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4A55B">
      <w:pPr>
        <w:pStyle w:val="3"/>
        <w:bidi w:val="0"/>
        <w:rPr>
          <w:rFonts w:hint="eastAsia" w:ascii="宋体" w:hAnsi="宋体" w:eastAsia="宋体" w:cs="宋体"/>
          <w:sz w:val="28"/>
          <w:szCs w:val="20"/>
          <w:highlight w:val="none"/>
        </w:rPr>
      </w:pPr>
      <w:bookmarkStart w:id="0" w:name="_Toc21636"/>
      <w:bookmarkStart w:id="1" w:name="_Toc29117"/>
      <w:r>
        <w:rPr>
          <w:rFonts w:hint="eastAsia" w:ascii="宋体" w:hAnsi="宋体" w:eastAsia="宋体" w:cs="宋体"/>
          <w:sz w:val="28"/>
          <w:szCs w:val="20"/>
          <w:highlight w:val="none"/>
        </w:rPr>
        <w:t>郑州市上街区卫生健康委员会郑州市第十五人民医院门诊医技综合楼、病房楼提升改造项目信息机房工程项目竞争性磋商公告</w:t>
      </w:r>
      <w:bookmarkEnd w:id="0"/>
      <w:bookmarkEnd w:id="1"/>
    </w:p>
    <w:p w14:paraId="7D10BF28">
      <w:pPr>
        <w:spacing w:line="360" w:lineRule="auto"/>
        <w:ind w:firstLine="474" w:firstLineChars="200"/>
        <w:rPr>
          <w:rFonts w:hint="eastAsia" w:asciiTheme="minorEastAsia" w:hAnsiTheme="minorEastAsia" w:eastAsiaTheme="minorEastAsia" w:cstheme="minorEastAsia"/>
          <w:b/>
          <w:bCs/>
          <w:color w:val="auto"/>
          <w:sz w:val="24"/>
          <w:szCs w:val="24"/>
          <w:highlight w:val="none"/>
        </w:rPr>
      </w:pPr>
      <w:bookmarkStart w:id="2" w:name="_Toc134460454"/>
      <w:bookmarkStart w:id="3" w:name="_Toc3984"/>
      <w:bookmarkStart w:id="4" w:name="_Toc31385"/>
      <w:bookmarkStart w:id="5" w:name="_Toc134459696"/>
      <w:bookmarkStart w:id="6" w:name="_Toc5103"/>
      <w:bookmarkStart w:id="7" w:name="_Toc1381"/>
      <w:bookmarkStart w:id="8" w:name="_Toc134459947"/>
      <w:bookmarkStart w:id="9" w:name="_Toc1664"/>
      <w:r>
        <w:rPr>
          <w:rFonts w:hint="eastAsia" w:asciiTheme="minorEastAsia" w:hAnsiTheme="minorEastAsia" w:eastAsiaTheme="minorEastAsia" w:cstheme="minorEastAsia"/>
          <w:b/>
          <w:bCs/>
          <w:color w:val="auto"/>
          <w:spacing w:val="-2"/>
          <w:sz w:val="24"/>
          <w:szCs w:val="24"/>
          <w:highlight w:val="none"/>
          <w14:textOutline w14:w="3835"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b/>
          <w:bCs/>
          <w:color w:val="auto"/>
          <w:spacing w:val="-1"/>
          <w:sz w:val="24"/>
          <w:szCs w:val="24"/>
          <w:highlight w:val="none"/>
          <w14:textOutline w14:w="3835" w14:cap="flat" w14:cmpd="sng" w14:algn="ctr">
            <w14:solidFill>
              <w14:srgbClr w14:val="000000"/>
            </w14:solidFill>
            <w14:prstDash w14:val="solid"/>
            <w14:miter w14:val="0"/>
          </w14:textOutline>
        </w:rPr>
        <w:t>概况</w:t>
      </w:r>
      <w:bookmarkEnd w:id="2"/>
      <w:bookmarkEnd w:id="3"/>
      <w:bookmarkEnd w:id="4"/>
      <w:bookmarkEnd w:id="5"/>
      <w:bookmarkEnd w:id="6"/>
      <w:bookmarkEnd w:id="7"/>
      <w:bookmarkEnd w:id="8"/>
      <w:bookmarkEnd w:id="9"/>
    </w:p>
    <w:p w14:paraId="7CB10B22">
      <w:pPr>
        <w:wordWrap w:val="0"/>
        <w:spacing w:line="360" w:lineRule="auto"/>
        <w:ind w:left="40" w:right="28"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郑州市上街区卫生健康委员会郑州市第十五人民医院门诊医技综合楼、病房楼提升改造项目信息机房工程项目</w:t>
      </w:r>
      <w:r>
        <w:rPr>
          <w:rFonts w:hint="eastAsia" w:asciiTheme="minorEastAsia" w:hAnsiTheme="minorEastAsia" w:eastAsiaTheme="minorEastAsia" w:cstheme="minorEastAsia"/>
          <w:color w:val="auto"/>
          <w:spacing w:val="3"/>
          <w:sz w:val="24"/>
          <w:szCs w:val="24"/>
          <w:highlight w:val="none"/>
        </w:rPr>
        <w:t>的潜在投标人应在郑</w:t>
      </w:r>
      <w:r>
        <w:rPr>
          <w:rFonts w:hint="eastAsia" w:asciiTheme="minorEastAsia" w:hAnsiTheme="minorEastAsia" w:eastAsiaTheme="minorEastAsia" w:cstheme="minorEastAsia"/>
          <w:color w:val="auto"/>
          <w:spacing w:val="2"/>
          <w:sz w:val="24"/>
          <w:szCs w:val="24"/>
          <w:highlight w:val="none"/>
        </w:rPr>
        <w:t>州市公</w:t>
      </w:r>
      <w:r>
        <w:rPr>
          <w:rFonts w:hint="eastAsia" w:asciiTheme="minorEastAsia" w:hAnsiTheme="minorEastAsia" w:eastAsiaTheme="minorEastAsia" w:cstheme="minorEastAsia"/>
          <w:color w:val="auto"/>
          <w:spacing w:val="1"/>
          <w:sz w:val="24"/>
          <w:szCs w:val="24"/>
          <w:highlight w:val="none"/>
        </w:rPr>
        <w:t>共资源交易中心网(</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rPr>
        <w:fldChar w:fldCharType="end"/>
      </w:r>
      <w:r>
        <w:rPr>
          <w:rFonts w:hint="eastAsia" w:asciiTheme="minorEastAsia" w:hAnsiTheme="minorEastAsia" w:eastAsiaTheme="minorEastAsia" w:cstheme="minorEastAsia"/>
          <w:color w:val="auto"/>
          <w:spacing w:val="1"/>
          <w:sz w:val="24"/>
          <w:szCs w:val="24"/>
          <w:highlight w:val="none"/>
        </w:rPr>
        <w:t>)获取竞</w:t>
      </w:r>
      <w:bookmarkStart w:id="122" w:name="_GoBack"/>
      <w:bookmarkEnd w:id="122"/>
      <w:r>
        <w:rPr>
          <w:rFonts w:hint="eastAsia" w:asciiTheme="minorEastAsia" w:hAnsiTheme="minorEastAsia" w:eastAsiaTheme="minorEastAsia" w:cstheme="minorEastAsia"/>
          <w:color w:val="auto"/>
          <w:spacing w:val="1"/>
          <w:sz w:val="24"/>
          <w:szCs w:val="24"/>
          <w:highlight w:val="none"/>
        </w:rPr>
        <w:t>争性磋商文件，并于202</w:t>
      </w:r>
      <w:r>
        <w:rPr>
          <w:rFonts w:hint="eastAsia" w:asciiTheme="minorEastAsia" w:hAnsiTheme="minorEastAsia" w:eastAsiaTheme="minorEastAsia" w:cstheme="minorEastAsia"/>
          <w:color w:val="auto"/>
          <w:spacing w:val="1"/>
          <w:sz w:val="24"/>
          <w:szCs w:val="24"/>
          <w:highlight w:val="none"/>
          <w:lang w:val="en-US" w:eastAsia="zh-CN"/>
        </w:rPr>
        <w:t>5</w:t>
      </w:r>
      <w:r>
        <w:rPr>
          <w:rFonts w:hint="eastAsia" w:asciiTheme="minorEastAsia" w:hAnsiTheme="minorEastAsia" w:eastAsiaTheme="minorEastAsia" w:cstheme="minorEastAsia"/>
          <w:color w:val="auto"/>
          <w:spacing w:val="1"/>
          <w:sz w:val="24"/>
          <w:szCs w:val="24"/>
          <w:highlight w:val="none"/>
        </w:rPr>
        <w:t>年</w:t>
      </w:r>
      <w:r>
        <w:rPr>
          <w:rFonts w:hint="eastAsia" w:asciiTheme="minorEastAsia" w:hAnsiTheme="minorEastAsia" w:eastAsiaTheme="minorEastAsia" w:cstheme="minorEastAsia"/>
          <w:color w:val="auto"/>
          <w:spacing w:val="1"/>
          <w:sz w:val="24"/>
          <w:szCs w:val="24"/>
          <w:highlight w:val="none"/>
          <w:lang w:val="en-US" w:eastAsia="zh-CN"/>
        </w:rPr>
        <w:t>03</w:t>
      </w:r>
      <w:r>
        <w:rPr>
          <w:rFonts w:hint="eastAsia" w:asciiTheme="minorEastAsia" w:hAnsiTheme="minorEastAsia" w:eastAsiaTheme="minorEastAsia" w:cstheme="minorEastAsia"/>
          <w:color w:val="auto"/>
          <w:spacing w:val="1"/>
          <w:sz w:val="24"/>
          <w:szCs w:val="24"/>
          <w:highlight w:val="none"/>
        </w:rPr>
        <w:t>月</w:t>
      </w:r>
      <w:r>
        <w:rPr>
          <w:rFonts w:hint="eastAsia" w:asciiTheme="minorEastAsia" w:hAnsiTheme="minorEastAsia" w:eastAsiaTheme="minorEastAsia" w:cstheme="minorEastAsia"/>
          <w:color w:val="auto"/>
          <w:spacing w:val="1"/>
          <w:sz w:val="24"/>
          <w:szCs w:val="24"/>
          <w:highlight w:val="none"/>
          <w:lang w:val="en-US" w:eastAsia="zh-CN"/>
        </w:rPr>
        <w:t>03</w:t>
      </w:r>
      <w:r>
        <w:rPr>
          <w:rFonts w:hint="eastAsia" w:asciiTheme="minorEastAsia" w:hAnsiTheme="minorEastAsia" w:eastAsiaTheme="minorEastAsia" w:cstheme="minorEastAsia"/>
          <w:color w:val="auto"/>
          <w:spacing w:val="1"/>
          <w:sz w:val="24"/>
          <w:szCs w:val="24"/>
          <w:highlight w:val="none"/>
        </w:rPr>
        <w:t>日</w:t>
      </w:r>
      <w:r>
        <w:rPr>
          <w:rFonts w:hint="eastAsia" w:asciiTheme="minorEastAsia" w:hAnsiTheme="minorEastAsia" w:eastAsiaTheme="minorEastAsia" w:cstheme="minorEastAsia"/>
          <w:color w:val="auto"/>
          <w:spacing w:val="-2"/>
          <w:sz w:val="24"/>
          <w:szCs w:val="24"/>
          <w:highlight w:val="none"/>
        </w:rPr>
        <w:t xml:space="preserve"> 10 时 00 分(北京时间)前递交响应文件。</w:t>
      </w:r>
    </w:p>
    <w:p w14:paraId="5446961B">
      <w:pPr>
        <w:spacing w:line="360" w:lineRule="auto"/>
        <w:ind w:right="63" w:firstLine="476" w:firstLineChars="200"/>
        <w:rPr>
          <w:rFonts w:hint="eastAsia" w:asciiTheme="minorEastAsia" w:hAnsiTheme="minorEastAsia" w:eastAsiaTheme="minorEastAsia" w:cstheme="minorEastAsia"/>
          <w:color w:val="auto"/>
          <w:spacing w:val="-1"/>
          <w:sz w:val="24"/>
          <w:szCs w:val="24"/>
          <w:highlight w:val="none"/>
        </w:rPr>
      </w:pPr>
      <w:bookmarkStart w:id="10" w:name="_Toc20494"/>
      <w:bookmarkStart w:id="11" w:name="_Toc27386"/>
      <w:bookmarkStart w:id="12" w:name="_Toc18624"/>
      <w:bookmarkStart w:id="13" w:name="_Toc134459697"/>
      <w:bookmarkStart w:id="14" w:name="_Toc134460455"/>
      <w:bookmarkStart w:id="15" w:name="_Toc134459948"/>
      <w:bookmarkStart w:id="16" w:name="_Toc1846"/>
      <w:bookmarkStart w:id="17" w:name="_Toc16360"/>
      <w:r>
        <w:rPr>
          <w:rFonts w:hint="eastAsia" w:asciiTheme="minorEastAsia" w:hAnsiTheme="minorEastAsia" w:eastAsiaTheme="minorEastAsia" w:cstheme="minorEastAsia"/>
          <w:color w:val="auto"/>
          <w:spacing w:val="-1"/>
          <w:sz w:val="24"/>
          <w:szCs w:val="24"/>
          <w:highlight w:val="none"/>
          <w14:textOutline w14:w="3835"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color w:val="auto"/>
          <w:sz w:val="24"/>
          <w:szCs w:val="24"/>
          <w:highlight w:val="none"/>
          <w14:textOutline w14:w="3835" w14:cap="flat" w14:cmpd="sng" w14:algn="ctr">
            <w14:solidFill>
              <w14:srgbClr w14:val="000000"/>
            </w14:solidFill>
            <w14:prstDash w14:val="solid"/>
            <w14:miter w14:val="0"/>
          </w14:textOutline>
        </w:rPr>
        <w:t>项目基本情况</w:t>
      </w:r>
      <w:bookmarkEnd w:id="10"/>
      <w:bookmarkEnd w:id="11"/>
      <w:bookmarkEnd w:id="12"/>
      <w:bookmarkEnd w:id="13"/>
      <w:bookmarkEnd w:id="14"/>
      <w:bookmarkEnd w:id="15"/>
      <w:bookmarkEnd w:id="16"/>
      <w:bookmarkEnd w:id="17"/>
    </w:p>
    <w:p w14:paraId="4B996901">
      <w:pPr>
        <w:spacing w:line="360" w:lineRule="auto"/>
        <w:ind w:right="63" w:firstLine="476" w:firstLineChars="200"/>
        <w:rPr>
          <w:rFonts w:hint="eastAsia" w:asciiTheme="minorEastAsia" w:hAnsiTheme="minorEastAsia" w:eastAsiaTheme="minorEastAsia" w:cstheme="minorEastAsia"/>
          <w:color w:val="auto"/>
          <w:spacing w:val="-1"/>
          <w:sz w:val="24"/>
          <w:szCs w:val="24"/>
          <w:highlight w:val="none"/>
        </w:rPr>
      </w:pPr>
      <w:bookmarkStart w:id="18" w:name="_Toc134459698"/>
      <w:bookmarkStart w:id="19" w:name="_Toc29301"/>
      <w:bookmarkStart w:id="20" w:name="_Toc134460456"/>
      <w:bookmarkStart w:id="21" w:name="_Toc12848"/>
      <w:bookmarkStart w:id="22" w:name="_Toc22543"/>
      <w:bookmarkStart w:id="23" w:name="_Toc134459949"/>
      <w:bookmarkStart w:id="24" w:name="_Toc26641"/>
      <w:bookmarkStart w:id="25" w:name="_Toc17633"/>
      <w:r>
        <w:rPr>
          <w:rFonts w:hint="eastAsia" w:asciiTheme="minorEastAsia" w:hAnsiTheme="minorEastAsia" w:eastAsiaTheme="minorEastAsia" w:cstheme="minorEastAsia"/>
          <w:color w:val="auto"/>
          <w:spacing w:val="-1"/>
          <w:sz w:val="24"/>
          <w:szCs w:val="24"/>
          <w:highlight w:val="none"/>
        </w:rPr>
        <w:t>1.项目编号：</w:t>
      </w:r>
      <w:bookmarkEnd w:id="18"/>
      <w:bookmarkEnd w:id="19"/>
      <w:bookmarkEnd w:id="20"/>
      <w:bookmarkEnd w:id="21"/>
      <w:bookmarkEnd w:id="22"/>
      <w:bookmarkEnd w:id="23"/>
      <w:bookmarkEnd w:id="24"/>
      <w:bookmarkEnd w:id="25"/>
      <w:r>
        <w:rPr>
          <w:rFonts w:hint="eastAsia" w:asciiTheme="minorEastAsia" w:hAnsiTheme="minorEastAsia" w:eastAsiaTheme="minorEastAsia" w:cstheme="minorEastAsia"/>
          <w:color w:val="auto"/>
          <w:spacing w:val="-1"/>
          <w:sz w:val="24"/>
          <w:szCs w:val="24"/>
          <w:highlight w:val="none"/>
        </w:rPr>
        <w:t>郑上财-磋商-[2025]-5</w:t>
      </w:r>
    </w:p>
    <w:p w14:paraId="57B690E1">
      <w:pPr>
        <w:spacing w:line="360" w:lineRule="auto"/>
        <w:ind w:right="63" w:firstLine="47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2.项目名称</w:t>
      </w:r>
      <w:r>
        <w:rPr>
          <w:rFonts w:hint="eastAsia" w:asciiTheme="minorEastAsia" w:hAnsiTheme="minorEastAsia" w:eastAsiaTheme="minorEastAsia" w:cstheme="minorEastAsia"/>
          <w:color w:val="auto"/>
          <w:sz w:val="24"/>
          <w:szCs w:val="24"/>
          <w:highlight w:val="none"/>
        </w:rPr>
        <w:t>：郑州市上街区卫生健康委员会郑州市第十五人民医院门诊医技综合楼、病房楼提升改造项目信息机房工程项目</w:t>
      </w:r>
    </w:p>
    <w:p w14:paraId="1C5F16CE">
      <w:pPr>
        <w:spacing w:line="360" w:lineRule="auto"/>
        <w:ind w:left="460" w:right="1649" w:hanging="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3.采购方式：竞争性磋商</w:t>
      </w:r>
    </w:p>
    <w:p w14:paraId="1FB12ABC">
      <w:pPr>
        <w:spacing w:line="360" w:lineRule="auto"/>
        <w:ind w:left="472"/>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4.预算金额：</w:t>
      </w:r>
      <w:r>
        <w:rPr>
          <w:rFonts w:hint="eastAsia" w:asciiTheme="minorEastAsia" w:hAnsiTheme="minorEastAsia" w:eastAsiaTheme="minorEastAsia" w:cstheme="minorEastAsia"/>
          <w:color w:val="auto"/>
          <w:spacing w:val="-1"/>
          <w:sz w:val="24"/>
          <w:szCs w:val="24"/>
          <w:highlight w:val="none"/>
          <w:lang w:val="en-US" w:eastAsia="zh-CN"/>
        </w:rPr>
        <w:t>1999777.55元</w:t>
      </w:r>
    </w:p>
    <w:p w14:paraId="7E8EDE5E">
      <w:pPr>
        <w:spacing w:line="360" w:lineRule="auto"/>
        <w:ind w:left="472"/>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最高限价：</w:t>
      </w:r>
      <w:r>
        <w:rPr>
          <w:rFonts w:hint="eastAsia" w:asciiTheme="minorEastAsia" w:hAnsiTheme="minorEastAsia" w:eastAsiaTheme="minorEastAsia" w:cstheme="minorEastAsia"/>
          <w:color w:val="auto"/>
          <w:spacing w:val="-1"/>
          <w:sz w:val="24"/>
          <w:szCs w:val="24"/>
          <w:highlight w:val="none"/>
          <w:lang w:val="en-US" w:eastAsia="zh-CN"/>
        </w:rPr>
        <w:t>1999777.55元</w:t>
      </w:r>
    </w:p>
    <w:tbl>
      <w:tblPr>
        <w:tblStyle w:val="7"/>
        <w:tblW w:w="9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230"/>
        <w:gridCol w:w="2660"/>
        <w:gridCol w:w="1125"/>
        <w:gridCol w:w="1260"/>
        <w:gridCol w:w="1035"/>
        <w:gridCol w:w="1306"/>
      </w:tblGrid>
      <w:tr w14:paraId="0A80E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564" w:type="dxa"/>
            <w:vAlign w:val="center"/>
          </w:tcPr>
          <w:p w14:paraId="1B407DB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30" w:type="dxa"/>
            <w:vAlign w:val="center"/>
          </w:tcPr>
          <w:p w14:paraId="1D93907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包号</w:t>
            </w:r>
          </w:p>
        </w:tc>
        <w:tc>
          <w:tcPr>
            <w:tcW w:w="2660" w:type="dxa"/>
            <w:vAlign w:val="center"/>
          </w:tcPr>
          <w:p w14:paraId="2C9C964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包名称</w:t>
            </w:r>
          </w:p>
        </w:tc>
        <w:tc>
          <w:tcPr>
            <w:tcW w:w="1125" w:type="dxa"/>
            <w:vAlign w:val="center"/>
          </w:tcPr>
          <w:p w14:paraId="29E243CA">
            <w:pPr>
              <w:ind w:left="11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包预算</w:t>
            </w:r>
          </w:p>
          <w:p w14:paraId="2B65C9BF">
            <w:pPr>
              <w:ind w:left="11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1260" w:type="dxa"/>
            <w:vAlign w:val="center"/>
          </w:tcPr>
          <w:p w14:paraId="51616FCA">
            <w:pPr>
              <w:ind w:left="14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包最高限价</w:t>
            </w:r>
          </w:p>
          <w:p w14:paraId="6C62B1FB">
            <w:pPr>
              <w:ind w:left="14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1035" w:type="dxa"/>
            <w:vAlign w:val="center"/>
          </w:tcPr>
          <w:p w14:paraId="2EA61D3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是否专门面向中小企业</w:t>
            </w:r>
          </w:p>
        </w:tc>
        <w:tc>
          <w:tcPr>
            <w:tcW w:w="1306" w:type="dxa"/>
            <w:vAlign w:val="center"/>
          </w:tcPr>
          <w:p w14:paraId="46B7BCFB">
            <w:pPr>
              <w:ind w:left="21" w:leftChars="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14:paraId="08CC07DB">
            <w:pPr>
              <w:ind w:left="21" w:leftChars="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预留金额</w:t>
            </w:r>
          </w:p>
          <w:p w14:paraId="24F19CBA">
            <w:pPr>
              <w:ind w:left="21" w:leftChars="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14:paraId="798E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564" w:type="dxa"/>
            <w:vAlign w:val="center"/>
          </w:tcPr>
          <w:p w14:paraId="5418B04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30" w:type="dxa"/>
            <w:vAlign w:val="center"/>
          </w:tcPr>
          <w:p w14:paraId="060A468D">
            <w:pPr>
              <w:ind w:left="61" w:leftChars="29" w:right="139" w:rightChars="6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郑上财-磋商-[2025]-5</w:t>
            </w:r>
          </w:p>
        </w:tc>
        <w:tc>
          <w:tcPr>
            <w:tcW w:w="2660" w:type="dxa"/>
            <w:vAlign w:val="center"/>
          </w:tcPr>
          <w:p w14:paraId="76212324">
            <w:pPr>
              <w:ind w:left="143" w:leftChars="6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郑州市上街区卫生健康委员会郑州市第十五人民医院门诊医技综合楼、病房楼提升改造项目信息机房工程项目</w:t>
            </w:r>
          </w:p>
        </w:tc>
        <w:tc>
          <w:tcPr>
            <w:tcW w:w="1125" w:type="dxa"/>
            <w:vAlign w:val="center"/>
          </w:tcPr>
          <w:p w14:paraId="02F01446">
            <w:pPr>
              <w:ind w:left="17" w:leftChars="8" w:right="36" w:rightChars="1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1999777.55</w:t>
            </w:r>
          </w:p>
        </w:tc>
        <w:tc>
          <w:tcPr>
            <w:tcW w:w="1260" w:type="dxa"/>
            <w:vAlign w:val="center"/>
          </w:tcPr>
          <w:p w14:paraId="2C30939D">
            <w:pPr>
              <w:ind w:left="105" w:leftChars="50" w:right="111" w:rightChars="53"/>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1999777.55</w:t>
            </w:r>
          </w:p>
        </w:tc>
        <w:tc>
          <w:tcPr>
            <w:tcW w:w="1035" w:type="dxa"/>
            <w:vAlign w:val="center"/>
          </w:tcPr>
          <w:p w14:paraId="78724788">
            <w:pPr>
              <w:ind w:right="29" w:rightChars="1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tc>
        <w:tc>
          <w:tcPr>
            <w:tcW w:w="1306" w:type="dxa"/>
            <w:vAlign w:val="center"/>
          </w:tcPr>
          <w:p w14:paraId="4D57C308">
            <w:pPr>
              <w:ind w:left="109" w:leftChars="5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1999777.55</w:t>
            </w:r>
          </w:p>
        </w:tc>
      </w:tr>
    </w:tbl>
    <w:p w14:paraId="403217CD">
      <w:pPr>
        <w:bidi w:val="0"/>
        <w:rPr>
          <w:rFonts w:hint="eastAsia" w:asciiTheme="minorEastAsia" w:hAnsiTheme="minorEastAsia" w:eastAsiaTheme="minorEastAsia" w:cstheme="minorEastAsia"/>
          <w:sz w:val="24"/>
          <w:szCs w:val="24"/>
          <w:highlight w:val="none"/>
        </w:rPr>
      </w:pPr>
    </w:p>
    <w:p w14:paraId="1CAF4E92">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5.采购需求：(包括但不限于标的的名称、数量、简要技术需求或服务要求等)</w:t>
      </w:r>
    </w:p>
    <w:p w14:paraId="3638455F">
      <w:pPr>
        <w:spacing w:line="360" w:lineRule="auto"/>
        <w:ind w:left="462"/>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 xml:space="preserve">5.1 </w:t>
      </w:r>
      <w:r>
        <w:rPr>
          <w:rFonts w:hint="eastAsia" w:asciiTheme="minorEastAsia" w:hAnsiTheme="minorEastAsia" w:eastAsiaTheme="minorEastAsia" w:cstheme="minorEastAsia"/>
          <w:color w:val="auto"/>
          <w:spacing w:val="-6"/>
          <w:sz w:val="24"/>
          <w:szCs w:val="24"/>
          <w:highlight w:val="none"/>
          <w:lang w:val="en-US" w:eastAsia="zh-CN"/>
        </w:rPr>
        <w:t>项目概况</w:t>
      </w:r>
      <w:r>
        <w:rPr>
          <w:rFonts w:hint="eastAsia" w:asciiTheme="minorEastAsia" w:hAnsiTheme="minorEastAsia" w:eastAsiaTheme="minorEastAsia" w:cstheme="minorEastAsia"/>
          <w:color w:val="auto"/>
          <w:spacing w:val="-6"/>
          <w:sz w:val="24"/>
          <w:szCs w:val="24"/>
          <w:highlight w:val="none"/>
        </w:rPr>
        <w:t>：为郑州市第十五人民医院门诊医技综合楼、病房楼信息机房进行供电、消防、暖通、装饰装修等建设</w:t>
      </w:r>
      <w:r>
        <w:rPr>
          <w:rFonts w:hint="eastAsia" w:asciiTheme="minorEastAsia" w:hAnsiTheme="minorEastAsia" w:eastAsiaTheme="minorEastAsia" w:cstheme="minorEastAsia"/>
          <w:color w:val="auto"/>
          <w:spacing w:val="-6"/>
          <w:sz w:val="24"/>
          <w:szCs w:val="24"/>
          <w:highlight w:val="none"/>
          <w:lang w:eastAsia="zh-CN"/>
        </w:rPr>
        <w:t>。</w:t>
      </w:r>
    </w:p>
    <w:p w14:paraId="4C6114CF">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 xml:space="preserve">5.2 </w:t>
      </w:r>
      <w:r>
        <w:rPr>
          <w:rFonts w:hint="eastAsia" w:asciiTheme="minorEastAsia" w:hAnsiTheme="minorEastAsia" w:eastAsiaTheme="minorEastAsia" w:cstheme="minorEastAsia"/>
          <w:color w:val="auto"/>
          <w:spacing w:val="-6"/>
          <w:sz w:val="24"/>
          <w:szCs w:val="24"/>
          <w:highlight w:val="none"/>
        </w:rPr>
        <w:t>项目地点：郑州市上街区长乐街以南，丹江路以北，汝南路以西，孟津路以东</w:t>
      </w:r>
    </w:p>
    <w:p w14:paraId="681CADC7">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w:t>
      </w:r>
      <w:r>
        <w:rPr>
          <w:rFonts w:hint="eastAsia" w:asciiTheme="minorEastAsia" w:hAnsiTheme="minorEastAsia" w:eastAsiaTheme="minorEastAsia" w:cstheme="minorEastAsia"/>
          <w:color w:val="auto"/>
          <w:spacing w:val="-6"/>
          <w:sz w:val="24"/>
          <w:szCs w:val="24"/>
          <w:highlight w:val="none"/>
          <w:lang w:val="en-US" w:eastAsia="zh-CN"/>
        </w:rPr>
        <w:t>3</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val="en-US" w:eastAsia="zh-CN"/>
        </w:rPr>
        <w:t>采购范围：</w:t>
      </w:r>
      <w:r>
        <w:rPr>
          <w:rFonts w:hint="eastAsia" w:asciiTheme="minorEastAsia" w:hAnsiTheme="minorEastAsia" w:eastAsiaTheme="minorEastAsia" w:cstheme="minorEastAsia"/>
          <w:color w:val="auto"/>
          <w:spacing w:val="-6"/>
          <w:sz w:val="24"/>
          <w:szCs w:val="24"/>
          <w:highlight w:val="none"/>
        </w:rPr>
        <w:t>图纸及工程量清单范围内的全部施工内容。</w:t>
      </w:r>
    </w:p>
    <w:p w14:paraId="4E431536">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w:t>
      </w: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val="en-US" w:eastAsia="zh-CN"/>
        </w:rPr>
        <w:t>计划</w:t>
      </w:r>
      <w:r>
        <w:rPr>
          <w:rFonts w:hint="eastAsia" w:asciiTheme="minorEastAsia" w:hAnsiTheme="minorEastAsia" w:eastAsiaTheme="minorEastAsia" w:cstheme="minorEastAsia"/>
          <w:color w:val="auto"/>
          <w:spacing w:val="-6"/>
          <w:sz w:val="24"/>
          <w:szCs w:val="24"/>
          <w:highlight w:val="none"/>
        </w:rPr>
        <w:t>工期：</w:t>
      </w:r>
      <w:r>
        <w:rPr>
          <w:rFonts w:hint="eastAsia" w:asciiTheme="minorEastAsia" w:hAnsiTheme="minorEastAsia" w:eastAsiaTheme="minorEastAsia" w:cstheme="minorEastAsia"/>
          <w:color w:val="auto"/>
          <w:spacing w:val="-6"/>
          <w:sz w:val="24"/>
          <w:szCs w:val="24"/>
          <w:highlight w:val="none"/>
          <w:lang w:val="en-US" w:eastAsia="zh-CN"/>
        </w:rPr>
        <w:t>60日历天</w:t>
      </w:r>
      <w:r>
        <w:rPr>
          <w:rFonts w:hint="eastAsia" w:asciiTheme="minorEastAsia" w:hAnsiTheme="minorEastAsia" w:eastAsiaTheme="minorEastAsia" w:cstheme="minorEastAsia"/>
          <w:color w:val="auto"/>
          <w:spacing w:val="-6"/>
          <w:sz w:val="24"/>
          <w:szCs w:val="24"/>
          <w:highlight w:val="none"/>
        </w:rPr>
        <w:t>。</w:t>
      </w:r>
    </w:p>
    <w:p w14:paraId="2FC638CC">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w:t>
      </w:r>
      <w:r>
        <w:rPr>
          <w:rFonts w:hint="eastAsia" w:asciiTheme="minorEastAsia" w:hAnsiTheme="minorEastAsia" w:eastAsiaTheme="minorEastAsia" w:cstheme="minorEastAsia"/>
          <w:color w:val="auto"/>
          <w:spacing w:val="-6"/>
          <w:sz w:val="24"/>
          <w:szCs w:val="24"/>
          <w:highlight w:val="none"/>
          <w:lang w:val="en-US" w:eastAsia="zh-CN"/>
        </w:rPr>
        <w:t>5</w:t>
      </w:r>
      <w:r>
        <w:rPr>
          <w:rFonts w:hint="eastAsia" w:asciiTheme="minorEastAsia" w:hAnsiTheme="minorEastAsia" w:eastAsiaTheme="minorEastAsia" w:cstheme="minorEastAsia"/>
          <w:color w:val="auto"/>
          <w:spacing w:val="-6"/>
          <w:sz w:val="24"/>
          <w:szCs w:val="24"/>
          <w:highlight w:val="none"/>
        </w:rPr>
        <w:t xml:space="preserve"> 质量要求：</w:t>
      </w:r>
      <w:r>
        <w:rPr>
          <w:rFonts w:hint="eastAsia" w:asciiTheme="minorEastAsia" w:hAnsiTheme="minorEastAsia" w:eastAsiaTheme="minorEastAsia" w:cstheme="minorEastAsia"/>
          <w:color w:val="auto"/>
          <w:spacing w:val="-6"/>
          <w:sz w:val="24"/>
          <w:szCs w:val="24"/>
          <w:highlight w:val="none"/>
          <w:lang w:val="en-US" w:eastAsia="zh-CN"/>
        </w:rPr>
        <w:t>合格，</w:t>
      </w:r>
      <w:r>
        <w:rPr>
          <w:rFonts w:hint="eastAsia" w:asciiTheme="minorEastAsia" w:hAnsiTheme="minorEastAsia" w:eastAsiaTheme="minorEastAsia" w:cstheme="minorEastAsia"/>
          <w:color w:val="auto"/>
          <w:spacing w:val="-6"/>
          <w:sz w:val="24"/>
          <w:szCs w:val="24"/>
          <w:highlight w:val="none"/>
        </w:rPr>
        <w:t>符合国家相关行业标准及采购人要求。</w:t>
      </w:r>
    </w:p>
    <w:p w14:paraId="45756F3B">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w:t>
      </w:r>
      <w:r>
        <w:rPr>
          <w:rFonts w:hint="eastAsia" w:asciiTheme="minorEastAsia" w:hAnsiTheme="minorEastAsia" w:eastAsiaTheme="minorEastAsia" w:cstheme="minorEastAsia"/>
          <w:color w:val="auto"/>
          <w:spacing w:val="-6"/>
          <w:sz w:val="24"/>
          <w:szCs w:val="24"/>
          <w:highlight w:val="none"/>
          <w:lang w:val="en-US" w:eastAsia="zh-CN"/>
        </w:rPr>
        <w:t>6</w:t>
      </w:r>
      <w:r>
        <w:rPr>
          <w:rFonts w:hint="eastAsia" w:asciiTheme="minorEastAsia" w:hAnsiTheme="minorEastAsia" w:eastAsiaTheme="minorEastAsia" w:cstheme="minorEastAsia"/>
          <w:color w:val="auto"/>
          <w:spacing w:val="-6"/>
          <w:sz w:val="24"/>
          <w:szCs w:val="24"/>
          <w:highlight w:val="none"/>
        </w:rPr>
        <w:t xml:space="preserve"> 资金来源：财政资金。</w:t>
      </w:r>
    </w:p>
    <w:p w14:paraId="1208032A">
      <w:pPr>
        <w:spacing w:line="360" w:lineRule="auto"/>
        <w:ind w:left="462"/>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6.合同履行期限：同</w:t>
      </w:r>
      <w:r>
        <w:rPr>
          <w:rFonts w:hint="eastAsia" w:asciiTheme="minorEastAsia" w:hAnsiTheme="minorEastAsia" w:eastAsiaTheme="minorEastAsia" w:cstheme="minorEastAsia"/>
          <w:color w:val="auto"/>
          <w:spacing w:val="-6"/>
          <w:sz w:val="24"/>
          <w:szCs w:val="24"/>
          <w:highlight w:val="none"/>
          <w:lang w:val="en-US" w:eastAsia="zh-CN"/>
        </w:rPr>
        <w:t>工期</w:t>
      </w:r>
    </w:p>
    <w:p w14:paraId="3D44F3D9">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7.本项目是否接受联合体投标：否</w:t>
      </w:r>
    </w:p>
    <w:p w14:paraId="5C2DC7C6">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8.是否接受进口产品：否</w:t>
      </w:r>
    </w:p>
    <w:p w14:paraId="4CA3A053">
      <w:pPr>
        <w:spacing w:line="360" w:lineRule="auto"/>
        <w:ind w:left="457"/>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9.是否专门面向中小企业：是</w:t>
      </w:r>
    </w:p>
    <w:p w14:paraId="0B2425C7">
      <w:pPr>
        <w:spacing w:line="360" w:lineRule="auto"/>
        <w:rPr>
          <w:rFonts w:hint="eastAsia" w:asciiTheme="minorEastAsia" w:hAnsiTheme="minorEastAsia" w:eastAsiaTheme="minorEastAsia" w:cstheme="minorEastAsia"/>
          <w:color w:val="auto"/>
          <w:sz w:val="24"/>
          <w:szCs w:val="24"/>
          <w:highlight w:val="none"/>
        </w:rPr>
      </w:pPr>
      <w:bookmarkStart w:id="26" w:name="_Toc29487"/>
      <w:bookmarkStart w:id="27" w:name="_Toc13300"/>
      <w:bookmarkStart w:id="28" w:name="_Toc19679"/>
      <w:bookmarkStart w:id="29" w:name="_Toc13252"/>
      <w:bookmarkStart w:id="30" w:name="_Toc134460457"/>
      <w:bookmarkStart w:id="31" w:name="_Toc134459950"/>
      <w:bookmarkStart w:id="32" w:name="_Toc134459699"/>
      <w:bookmarkStart w:id="33" w:name="_Toc19690"/>
      <w:r>
        <w:rPr>
          <w:rFonts w:hint="eastAsia" w:asciiTheme="minorEastAsia" w:hAnsiTheme="minorEastAsia" w:eastAsiaTheme="minorEastAsia" w:cstheme="minorEastAsia"/>
          <w:color w:val="auto"/>
          <w:spacing w:val="-4"/>
          <w:sz w:val="24"/>
          <w:szCs w:val="24"/>
          <w:highlight w:val="none"/>
          <w14:textOutline w14:w="3835"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2"/>
          <w:sz w:val="24"/>
          <w:szCs w:val="24"/>
          <w:highlight w:val="none"/>
          <w14:textOutline w14:w="3835" w14:cap="flat" w14:cmpd="sng" w14:algn="ctr">
            <w14:solidFill>
              <w14:srgbClr w14:val="000000"/>
            </w14:solidFill>
            <w14:prstDash w14:val="solid"/>
            <w14:miter w14:val="0"/>
          </w14:textOutline>
        </w:rPr>
        <w:t>申请人的资格要求：</w:t>
      </w:r>
      <w:bookmarkEnd w:id="26"/>
      <w:bookmarkEnd w:id="27"/>
      <w:bookmarkEnd w:id="28"/>
      <w:bookmarkEnd w:id="29"/>
      <w:bookmarkEnd w:id="30"/>
      <w:bookmarkEnd w:id="31"/>
      <w:bookmarkEnd w:id="32"/>
      <w:bookmarkEnd w:id="33"/>
    </w:p>
    <w:p w14:paraId="6FB144C5">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1.满足《中华人民共和国政府采购法》第二十二条规定。</w:t>
      </w:r>
    </w:p>
    <w:p w14:paraId="1AC4A46E">
      <w:pPr>
        <w:wordWrap w:val="0"/>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落实政府采购政策需满足的资格要求：本项目执行促进中小型企业发展政策（监狱企业、残疾人福利性企业视同小微企业）、强制采购节能产品、优先采购节能环保产品等政府采购政策。本项目属于专门面向中小企业采购项目。</w:t>
      </w:r>
    </w:p>
    <w:p w14:paraId="18EE68A7">
      <w:pPr>
        <w:spacing w:line="360" w:lineRule="auto"/>
        <w:ind w:left="462"/>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3.本项目的特定资格要求：</w:t>
      </w:r>
    </w:p>
    <w:p w14:paraId="37F53C1D">
      <w:pPr>
        <w:spacing w:line="360" w:lineRule="auto"/>
        <w:ind w:left="36" w:right="55" w:firstLine="425"/>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3.1</w:t>
      </w:r>
      <w:r>
        <w:rPr>
          <w:rFonts w:hint="eastAsia" w:asciiTheme="minorEastAsia" w:hAnsiTheme="minorEastAsia" w:eastAsiaTheme="minorEastAsia" w:cstheme="minorEastAsia"/>
          <w:sz w:val="24"/>
          <w:szCs w:val="24"/>
          <w:highlight w:val="none"/>
        </w:rPr>
        <w:t>须具有独立的法人资格，持有有效的营业执照，具备建设行政主管部门颁发的</w:t>
      </w:r>
      <w:r>
        <w:rPr>
          <w:rFonts w:hint="eastAsia" w:asciiTheme="minorEastAsia" w:hAnsiTheme="minorEastAsia" w:eastAsiaTheme="minorEastAsia" w:cstheme="minorEastAsia"/>
          <w:sz w:val="24"/>
          <w:szCs w:val="24"/>
          <w:highlight w:val="none"/>
          <w:lang w:val="en-US" w:eastAsia="zh-CN"/>
        </w:rPr>
        <w:t>建筑工程施工总承包三级及以上或建筑装修装饰工程专业承包二级</w:t>
      </w:r>
      <w:r>
        <w:rPr>
          <w:rFonts w:hint="eastAsia" w:asciiTheme="minorEastAsia" w:hAnsiTheme="minorEastAsia" w:eastAsiaTheme="minorEastAsia" w:cstheme="minorEastAsia"/>
          <w:sz w:val="24"/>
          <w:szCs w:val="24"/>
          <w:highlight w:val="none"/>
        </w:rPr>
        <w:t>（含）及以上资质，具有有效的《企业安全生产许可证》</w:t>
      </w:r>
      <w:r>
        <w:rPr>
          <w:rFonts w:hint="eastAsia" w:asciiTheme="minorEastAsia" w:hAnsiTheme="minorEastAsia" w:eastAsiaTheme="minorEastAsia" w:cstheme="minorEastAsia"/>
          <w:sz w:val="24"/>
          <w:szCs w:val="24"/>
          <w:highlight w:val="none"/>
          <w:lang w:eastAsia="zh-CN"/>
        </w:rPr>
        <w:t>。</w:t>
      </w:r>
    </w:p>
    <w:p w14:paraId="342FA65F">
      <w:pPr>
        <w:spacing w:line="360" w:lineRule="auto"/>
        <w:ind w:left="36" w:right="55" w:firstLine="42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3.2拟派项目负责人须具有</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建筑工程</w:t>
      </w:r>
      <w:r>
        <w:rPr>
          <w:rFonts w:hint="eastAsia" w:asciiTheme="minorEastAsia" w:hAnsiTheme="minorEastAsia" w:eastAsiaTheme="minorEastAsia" w:cstheme="minorEastAsia"/>
          <w:color w:val="auto"/>
          <w:spacing w:val="-6"/>
          <w:sz w:val="24"/>
          <w:szCs w:val="24"/>
          <w:highlight w:val="none"/>
        </w:rPr>
        <w:t>专业二级</w:t>
      </w:r>
      <w:r>
        <w:rPr>
          <w:rFonts w:hint="eastAsia" w:asciiTheme="minorEastAsia" w:hAnsiTheme="minorEastAsia" w:eastAsiaTheme="minorEastAsia" w:cstheme="minorEastAsia"/>
          <w:color w:val="auto"/>
          <w:spacing w:val="-6"/>
          <w:sz w:val="24"/>
          <w:szCs w:val="24"/>
          <w:highlight w:val="none"/>
          <w:lang w:val="en-US" w:eastAsia="zh-CN"/>
        </w:rPr>
        <w:t>及</w:t>
      </w:r>
      <w:r>
        <w:rPr>
          <w:rFonts w:hint="eastAsia" w:asciiTheme="minorEastAsia" w:hAnsiTheme="minorEastAsia" w:eastAsiaTheme="minorEastAsia" w:cstheme="minorEastAsia"/>
          <w:color w:val="auto"/>
          <w:spacing w:val="-6"/>
          <w:sz w:val="24"/>
          <w:szCs w:val="24"/>
          <w:highlight w:val="none"/>
        </w:rPr>
        <w:t>以上注册建造工程师资格，并具备有效的安全生产考核合格证书（B类），拟派人员须提供企业为其缴纳的2024年1月以来任意</w:t>
      </w:r>
      <w:r>
        <w:rPr>
          <w:rFonts w:hint="eastAsia" w:asciiTheme="minorEastAsia" w:hAnsiTheme="minorEastAsia" w:eastAsiaTheme="minorEastAsia" w:cstheme="minorEastAsia"/>
          <w:color w:val="auto"/>
          <w:spacing w:val="-6"/>
          <w:sz w:val="24"/>
          <w:szCs w:val="24"/>
          <w:highlight w:val="none"/>
          <w:lang w:val="en-US" w:eastAsia="zh-CN"/>
        </w:rPr>
        <w:t>一</w:t>
      </w:r>
      <w:r>
        <w:rPr>
          <w:rFonts w:hint="eastAsia" w:asciiTheme="minorEastAsia" w:hAnsiTheme="minorEastAsia" w:eastAsiaTheme="minorEastAsia" w:cstheme="minorEastAsia"/>
          <w:color w:val="auto"/>
          <w:spacing w:val="-6"/>
          <w:sz w:val="24"/>
          <w:szCs w:val="24"/>
          <w:highlight w:val="none"/>
        </w:rPr>
        <w:t>个月社保证明、企业与项目负责人签订的劳动合同，企业出具的拟任项目负责人无其他在建工程项目承诺书（无拟中标已公示项目）。</w:t>
      </w:r>
    </w:p>
    <w:p w14:paraId="591D858A">
      <w:pPr>
        <w:wordWrap w:val="0"/>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3.3 信誉要求：根据《关于在政府采购活动中查询及使用信用记录有关问题的通知》(财库[2016]125号)的规定，对列入失信被执行人、重大税收违法失信主体、政府采购严重违法失信行为记录名单的投标供应商，拒绝参与本项目政府采购活动；（信用信息查询及截止时间：本项目开标结束后，由采购代理机构查询供应商信用记录并将网页、内容进行截图打印，以作证据存档）；查询渠道：“中国执行信息公开网”网站（http://zxgk.court.gov.cn/）、“信用中国”网站（http://www.creditchina.gov.cn/）、中国政府采购网（www.ccgp.gov.cn）。</w:t>
      </w:r>
    </w:p>
    <w:p w14:paraId="5678280B">
      <w:pPr>
        <w:spacing w:line="360" w:lineRule="auto"/>
        <w:ind w:left="36" w:right="55"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3.4单位负责人为</w:t>
      </w:r>
      <w:r>
        <w:rPr>
          <w:rFonts w:hint="eastAsia" w:asciiTheme="minorEastAsia" w:hAnsiTheme="minorEastAsia" w:eastAsiaTheme="minorEastAsia" w:cstheme="minorEastAsia"/>
          <w:color w:val="auto"/>
          <w:spacing w:val="-5"/>
          <w:sz w:val="24"/>
          <w:szCs w:val="24"/>
          <w:highlight w:val="none"/>
        </w:rPr>
        <w:t>同</w:t>
      </w:r>
      <w:r>
        <w:rPr>
          <w:rFonts w:hint="eastAsia" w:asciiTheme="minorEastAsia" w:hAnsiTheme="minorEastAsia" w:eastAsiaTheme="minorEastAsia" w:cstheme="minorEastAsia"/>
          <w:color w:val="auto"/>
          <w:spacing w:val="-3"/>
          <w:sz w:val="24"/>
          <w:szCs w:val="24"/>
          <w:highlight w:val="none"/>
        </w:rPr>
        <w:t>一人或者存在直接控股、管理关系的不同供应商，不得参加同一合同项下的</w:t>
      </w:r>
      <w:r>
        <w:rPr>
          <w:rFonts w:hint="eastAsia" w:asciiTheme="minorEastAsia" w:hAnsiTheme="minorEastAsia" w:eastAsiaTheme="minorEastAsia" w:cstheme="minorEastAsia"/>
          <w:color w:val="auto"/>
          <w:spacing w:val="-1"/>
          <w:sz w:val="24"/>
          <w:szCs w:val="24"/>
          <w:highlight w:val="none"/>
        </w:rPr>
        <w:t>政府采购活</w:t>
      </w:r>
      <w:r>
        <w:rPr>
          <w:rFonts w:hint="eastAsia" w:asciiTheme="minorEastAsia" w:hAnsiTheme="minorEastAsia" w:eastAsiaTheme="minorEastAsia" w:cstheme="minorEastAsia"/>
          <w:color w:val="auto"/>
          <w:sz w:val="24"/>
          <w:szCs w:val="24"/>
          <w:highlight w:val="none"/>
        </w:rPr>
        <w:t>动。【提供“全国企业信用信息公示系统”中网页查询截图或信用报告（需包含公司基本信息、股东信息及股权变更信息（如有））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由投标单位自行查询并负责；查询时间必须是在本项目公告发布之日起至投标截止日止】</w:t>
      </w:r>
    </w:p>
    <w:p w14:paraId="17D227DD">
      <w:pPr>
        <w:spacing w:line="360" w:lineRule="auto"/>
        <w:rPr>
          <w:rFonts w:hint="eastAsia" w:asciiTheme="minorEastAsia" w:hAnsiTheme="minorEastAsia" w:eastAsiaTheme="minorEastAsia" w:cstheme="minorEastAsia"/>
          <w:color w:val="auto"/>
          <w:sz w:val="24"/>
          <w:szCs w:val="24"/>
          <w:highlight w:val="none"/>
        </w:rPr>
      </w:pPr>
      <w:bookmarkStart w:id="34" w:name="_Toc634"/>
      <w:bookmarkStart w:id="35" w:name="_Toc134459951"/>
      <w:bookmarkStart w:id="36" w:name="_Toc30213"/>
      <w:bookmarkStart w:id="37" w:name="_Toc134459700"/>
      <w:bookmarkStart w:id="38" w:name="_Toc134460458"/>
      <w:bookmarkStart w:id="39" w:name="_Toc25287"/>
      <w:bookmarkStart w:id="40" w:name="_Toc18899"/>
      <w:bookmarkStart w:id="41" w:name="_Toc30088"/>
      <w:r>
        <w:rPr>
          <w:rFonts w:hint="eastAsia" w:asciiTheme="minorEastAsia" w:hAnsiTheme="minorEastAsia" w:eastAsiaTheme="minorEastAsia" w:cstheme="minorEastAsia"/>
          <w:color w:val="auto"/>
          <w:spacing w:val="1"/>
          <w:sz w:val="24"/>
          <w:szCs w:val="24"/>
          <w:highlight w:val="none"/>
          <w14:textOutline w14:w="3835"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color w:val="auto"/>
          <w:sz w:val="24"/>
          <w:szCs w:val="24"/>
          <w:highlight w:val="none"/>
          <w14:textOutline w14:w="3835" w14:cap="flat" w14:cmpd="sng" w14:algn="ctr">
            <w14:solidFill>
              <w14:srgbClr w14:val="000000"/>
            </w14:solidFill>
            <w14:prstDash w14:val="solid"/>
            <w14:miter w14:val="0"/>
          </w14:textOutline>
        </w:rPr>
        <w:t>、获取</w:t>
      </w:r>
      <w:bookmarkEnd w:id="34"/>
      <w:bookmarkEnd w:id="35"/>
      <w:bookmarkEnd w:id="36"/>
      <w:bookmarkEnd w:id="37"/>
      <w:bookmarkEnd w:id="38"/>
      <w:r>
        <w:rPr>
          <w:rFonts w:hint="eastAsia" w:asciiTheme="minorEastAsia" w:hAnsiTheme="minorEastAsia" w:eastAsiaTheme="minorEastAsia" w:cstheme="minorEastAsia"/>
          <w:color w:val="auto"/>
          <w:sz w:val="24"/>
          <w:szCs w:val="24"/>
          <w:highlight w:val="none"/>
          <w:lang w:val="en-US" w:eastAsia="zh-CN"/>
          <w14:textOutline w14:w="3835" w14:cap="flat" w14:cmpd="sng" w14:algn="ctr">
            <w14:solidFill>
              <w14:srgbClr w14:val="000000"/>
            </w14:solidFill>
            <w14:prstDash w14:val="solid"/>
            <w14:miter w14:val="0"/>
          </w14:textOutline>
        </w:rPr>
        <w:t>采购</w:t>
      </w:r>
      <w:r>
        <w:rPr>
          <w:rFonts w:hint="eastAsia" w:asciiTheme="minorEastAsia" w:hAnsiTheme="minorEastAsia" w:eastAsiaTheme="minorEastAsia" w:cstheme="minorEastAsia"/>
          <w:color w:val="auto"/>
          <w:sz w:val="24"/>
          <w:szCs w:val="24"/>
          <w:highlight w:val="none"/>
          <w14:textOutline w14:w="3835" w14:cap="flat" w14:cmpd="sng" w14:algn="ctr">
            <w14:solidFill>
              <w14:srgbClr w14:val="000000"/>
            </w14:solidFill>
            <w14:prstDash w14:val="solid"/>
            <w14:miter w14:val="0"/>
          </w14:textOutline>
        </w:rPr>
        <w:t>文件</w:t>
      </w:r>
      <w:bookmarkEnd w:id="39"/>
      <w:bookmarkEnd w:id="40"/>
      <w:bookmarkEnd w:id="41"/>
    </w:p>
    <w:p w14:paraId="1C9856A4">
      <w:pPr>
        <w:spacing w:line="360" w:lineRule="auto"/>
        <w:ind w:left="43" w:right="60" w:firstLine="42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2"/>
          <w:sz w:val="24"/>
          <w:szCs w:val="24"/>
          <w:highlight w:val="none"/>
        </w:rPr>
        <w:t>1.</w:t>
      </w:r>
      <w:r>
        <w:rPr>
          <w:rFonts w:hint="eastAsia" w:asciiTheme="minorEastAsia" w:hAnsiTheme="minorEastAsia" w:eastAsiaTheme="minorEastAsia" w:cstheme="minorEastAsia"/>
          <w:color w:val="auto"/>
          <w:spacing w:val="-17"/>
          <w:sz w:val="24"/>
          <w:szCs w:val="24"/>
          <w:highlight w:val="none"/>
        </w:rPr>
        <w:t>时</w:t>
      </w:r>
      <w:r>
        <w:rPr>
          <w:rFonts w:hint="eastAsia" w:asciiTheme="minorEastAsia" w:hAnsiTheme="minorEastAsia" w:eastAsiaTheme="minorEastAsia" w:cstheme="minorEastAsia"/>
          <w:color w:val="auto"/>
          <w:spacing w:val="-16"/>
          <w:sz w:val="24"/>
          <w:szCs w:val="24"/>
          <w:highlight w:val="none"/>
        </w:rPr>
        <w:t>间：202</w:t>
      </w:r>
      <w:r>
        <w:rPr>
          <w:rFonts w:hint="eastAsia" w:asciiTheme="minorEastAsia" w:hAnsiTheme="minorEastAsia" w:eastAsiaTheme="minorEastAsia" w:cstheme="minorEastAsia"/>
          <w:color w:val="auto"/>
          <w:spacing w:val="-16"/>
          <w:sz w:val="24"/>
          <w:szCs w:val="24"/>
          <w:highlight w:val="none"/>
          <w:lang w:val="en-US" w:eastAsia="zh-CN"/>
        </w:rPr>
        <w:t>5</w:t>
      </w:r>
      <w:r>
        <w:rPr>
          <w:rFonts w:hint="eastAsia" w:asciiTheme="minorEastAsia" w:hAnsiTheme="minorEastAsia" w:eastAsiaTheme="minorEastAsia" w:cstheme="minorEastAsia"/>
          <w:color w:val="auto"/>
          <w:spacing w:val="-16"/>
          <w:sz w:val="24"/>
          <w:szCs w:val="24"/>
          <w:highlight w:val="none"/>
        </w:rPr>
        <w:t>年</w:t>
      </w:r>
      <w:r>
        <w:rPr>
          <w:rFonts w:hint="eastAsia" w:asciiTheme="minorEastAsia" w:hAnsiTheme="minorEastAsia" w:eastAsiaTheme="minorEastAsia" w:cstheme="minorEastAsia"/>
          <w:color w:val="auto"/>
          <w:spacing w:val="-16"/>
          <w:sz w:val="24"/>
          <w:szCs w:val="24"/>
          <w:highlight w:val="none"/>
          <w:lang w:val="en-US" w:eastAsia="zh-CN"/>
        </w:rPr>
        <w:t>02</w:t>
      </w:r>
      <w:r>
        <w:rPr>
          <w:rFonts w:hint="eastAsia" w:asciiTheme="minorEastAsia" w:hAnsiTheme="minorEastAsia" w:eastAsiaTheme="minorEastAsia" w:cstheme="minorEastAsia"/>
          <w:color w:val="auto"/>
          <w:spacing w:val="-16"/>
          <w:sz w:val="24"/>
          <w:szCs w:val="24"/>
          <w:highlight w:val="none"/>
        </w:rPr>
        <w:t>月</w:t>
      </w:r>
      <w:r>
        <w:rPr>
          <w:rFonts w:hint="eastAsia" w:asciiTheme="minorEastAsia" w:hAnsiTheme="minorEastAsia" w:eastAsiaTheme="minorEastAsia" w:cstheme="minorEastAsia"/>
          <w:color w:val="auto"/>
          <w:spacing w:val="-16"/>
          <w:sz w:val="24"/>
          <w:szCs w:val="24"/>
          <w:highlight w:val="none"/>
          <w:lang w:val="en-US" w:eastAsia="zh-CN"/>
        </w:rPr>
        <w:t>20</w:t>
      </w:r>
      <w:r>
        <w:rPr>
          <w:rFonts w:hint="eastAsia" w:asciiTheme="minorEastAsia" w:hAnsiTheme="minorEastAsia" w:eastAsiaTheme="minorEastAsia" w:cstheme="minorEastAsia"/>
          <w:color w:val="auto"/>
          <w:spacing w:val="-16"/>
          <w:sz w:val="24"/>
          <w:szCs w:val="24"/>
          <w:highlight w:val="none"/>
        </w:rPr>
        <w:t>日至 202</w:t>
      </w:r>
      <w:r>
        <w:rPr>
          <w:rFonts w:hint="eastAsia" w:asciiTheme="minorEastAsia" w:hAnsiTheme="minorEastAsia" w:eastAsiaTheme="minorEastAsia" w:cstheme="minorEastAsia"/>
          <w:color w:val="auto"/>
          <w:spacing w:val="-16"/>
          <w:sz w:val="24"/>
          <w:szCs w:val="24"/>
          <w:highlight w:val="none"/>
          <w:lang w:val="en-US" w:eastAsia="zh-CN"/>
        </w:rPr>
        <w:t>5</w:t>
      </w:r>
      <w:r>
        <w:rPr>
          <w:rFonts w:hint="eastAsia" w:asciiTheme="minorEastAsia" w:hAnsiTheme="minorEastAsia" w:eastAsiaTheme="minorEastAsia" w:cstheme="minorEastAsia"/>
          <w:color w:val="auto"/>
          <w:spacing w:val="-16"/>
          <w:sz w:val="24"/>
          <w:szCs w:val="24"/>
          <w:highlight w:val="none"/>
        </w:rPr>
        <w:t>年</w:t>
      </w:r>
      <w:r>
        <w:rPr>
          <w:rFonts w:hint="eastAsia" w:asciiTheme="minorEastAsia" w:hAnsiTheme="minorEastAsia" w:eastAsiaTheme="minorEastAsia" w:cstheme="minorEastAsia"/>
          <w:color w:val="auto"/>
          <w:spacing w:val="-16"/>
          <w:sz w:val="24"/>
          <w:szCs w:val="24"/>
          <w:highlight w:val="none"/>
          <w:lang w:val="en-US" w:eastAsia="zh-CN"/>
        </w:rPr>
        <w:t>02</w:t>
      </w:r>
      <w:r>
        <w:rPr>
          <w:rFonts w:hint="eastAsia" w:asciiTheme="minorEastAsia" w:hAnsiTheme="minorEastAsia" w:eastAsiaTheme="minorEastAsia" w:cstheme="minorEastAsia"/>
          <w:color w:val="auto"/>
          <w:spacing w:val="-16"/>
          <w:sz w:val="24"/>
          <w:szCs w:val="24"/>
          <w:highlight w:val="none"/>
        </w:rPr>
        <w:t>月</w:t>
      </w:r>
      <w:r>
        <w:rPr>
          <w:rFonts w:hint="eastAsia" w:asciiTheme="minorEastAsia" w:hAnsiTheme="minorEastAsia" w:eastAsiaTheme="minorEastAsia" w:cstheme="minorEastAsia"/>
          <w:color w:val="auto"/>
          <w:spacing w:val="-16"/>
          <w:sz w:val="24"/>
          <w:szCs w:val="24"/>
          <w:highlight w:val="none"/>
          <w:lang w:val="en-US" w:eastAsia="zh-CN"/>
        </w:rPr>
        <w:t>26</w:t>
      </w:r>
      <w:r>
        <w:rPr>
          <w:rFonts w:hint="eastAsia" w:asciiTheme="minorEastAsia" w:hAnsiTheme="minorEastAsia" w:eastAsiaTheme="minorEastAsia" w:cstheme="minorEastAsia"/>
          <w:color w:val="auto"/>
          <w:spacing w:val="-16"/>
          <w:sz w:val="24"/>
          <w:szCs w:val="24"/>
          <w:highlight w:val="none"/>
        </w:rPr>
        <w:t>日，每天上午 00:00 至 12:00，下午 12:00 至 23:59</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5"/>
          <w:sz w:val="24"/>
          <w:szCs w:val="24"/>
          <w:highlight w:val="none"/>
        </w:rPr>
        <w:t>北京时间，法定节假日除外。)</w:t>
      </w:r>
    </w:p>
    <w:p w14:paraId="306B2ED2">
      <w:pPr>
        <w:spacing w:line="360" w:lineRule="auto"/>
        <w:ind w:left="4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2.地点：</w:t>
      </w:r>
      <w:r>
        <w:rPr>
          <w:rFonts w:hint="eastAsia" w:asciiTheme="minorEastAsia" w:hAnsiTheme="minorEastAsia" w:eastAsiaTheme="minorEastAsia" w:cstheme="minorEastAsia"/>
          <w:color w:val="auto"/>
          <w:spacing w:val="4"/>
          <w:sz w:val="24"/>
          <w:szCs w:val="24"/>
          <w:highlight w:val="none"/>
        </w:rPr>
        <w:t>郑州市公共资源交易中心网站(</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w:t>
      </w:r>
    </w:p>
    <w:p w14:paraId="6260F601">
      <w:pPr>
        <w:spacing w:line="360" w:lineRule="auto"/>
        <w:ind w:left="37" w:right="105" w:firstLine="4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3.方式：网上获取。供</w:t>
      </w:r>
      <w:r>
        <w:rPr>
          <w:rFonts w:hint="eastAsia" w:asciiTheme="minorEastAsia" w:hAnsiTheme="minorEastAsia" w:eastAsiaTheme="minorEastAsia" w:cstheme="minorEastAsia"/>
          <w:color w:val="auto"/>
          <w:spacing w:val="-2"/>
          <w:sz w:val="24"/>
          <w:szCs w:val="24"/>
          <w:highlight w:val="none"/>
        </w:rPr>
        <w:t>应商凭 CA 数字证书登录“郑州市公共资源交易中心网站”点击“交易主</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体登陆”进入电子</w:t>
      </w:r>
      <w:r>
        <w:rPr>
          <w:rFonts w:hint="eastAsia" w:asciiTheme="minorEastAsia" w:hAnsiTheme="minorEastAsia" w:eastAsiaTheme="minorEastAsia" w:cstheme="minorEastAsia"/>
          <w:color w:val="auto"/>
          <w:spacing w:val="4"/>
          <w:sz w:val="24"/>
          <w:szCs w:val="24"/>
          <w:highlight w:val="none"/>
        </w:rPr>
        <w:t>招</w:t>
      </w:r>
      <w:r>
        <w:rPr>
          <w:rFonts w:hint="eastAsia" w:asciiTheme="minorEastAsia" w:hAnsiTheme="minorEastAsia" w:eastAsiaTheme="minorEastAsia" w:cstheme="minorEastAsia"/>
          <w:color w:val="auto"/>
          <w:spacing w:val="3"/>
          <w:sz w:val="24"/>
          <w:szCs w:val="24"/>
          <w:highlight w:val="none"/>
        </w:rPr>
        <w:t>投标交易平台下载所含格式(*.</w:t>
      </w:r>
      <w:r>
        <w:rPr>
          <w:rFonts w:hint="eastAsia" w:asciiTheme="minorEastAsia" w:hAnsiTheme="minorEastAsia" w:eastAsiaTheme="minorEastAsia" w:cstheme="minorEastAsia"/>
          <w:color w:val="auto"/>
          <w:sz w:val="24"/>
          <w:szCs w:val="24"/>
          <w:highlight w:val="none"/>
        </w:rPr>
        <w:t>ZZZF</w:t>
      </w:r>
      <w:r>
        <w:rPr>
          <w:rFonts w:hint="eastAsia" w:asciiTheme="minorEastAsia" w:hAnsiTheme="minorEastAsia" w:eastAsiaTheme="minorEastAsia" w:cstheme="minorEastAsia"/>
          <w:color w:val="auto"/>
          <w:spacing w:val="3"/>
          <w:sz w:val="24"/>
          <w:szCs w:val="24"/>
          <w:highlight w:val="none"/>
        </w:rPr>
        <w:t xml:space="preserve"> 格式)的竞争性磋商文件及资料，未按规定在网</w:t>
      </w:r>
      <w:r>
        <w:rPr>
          <w:rFonts w:hint="eastAsia" w:asciiTheme="minorEastAsia" w:hAnsiTheme="minorEastAsia" w:eastAsiaTheme="minorEastAsia" w:cstheme="minorEastAsia"/>
          <w:color w:val="auto"/>
          <w:spacing w:val="-10"/>
          <w:sz w:val="24"/>
          <w:szCs w:val="24"/>
          <w:highlight w:val="none"/>
        </w:rPr>
        <w:t>上</w:t>
      </w:r>
      <w:r>
        <w:rPr>
          <w:rFonts w:hint="eastAsia" w:asciiTheme="minorEastAsia" w:hAnsiTheme="minorEastAsia" w:eastAsiaTheme="minorEastAsia" w:cstheme="minorEastAsia"/>
          <w:color w:val="auto"/>
          <w:spacing w:val="-8"/>
          <w:sz w:val="24"/>
          <w:szCs w:val="24"/>
          <w:highlight w:val="none"/>
        </w:rPr>
        <w:t>下</w:t>
      </w:r>
      <w:r>
        <w:rPr>
          <w:rFonts w:hint="eastAsia" w:asciiTheme="minorEastAsia" w:hAnsiTheme="minorEastAsia" w:eastAsiaTheme="minorEastAsia" w:cstheme="minorEastAsia"/>
          <w:color w:val="auto"/>
          <w:spacing w:val="-5"/>
          <w:sz w:val="24"/>
          <w:szCs w:val="24"/>
          <w:highlight w:val="none"/>
        </w:rPr>
        <w:t>载竞争性磋商文件的，其响应文件将被拒绝。</w:t>
      </w:r>
    </w:p>
    <w:p w14:paraId="29C0A249">
      <w:pPr>
        <w:spacing w:line="360" w:lineRule="auto"/>
        <w:ind w:left="456"/>
        <w:rPr>
          <w:rFonts w:hint="eastAsia" w:asciiTheme="minorEastAsia" w:hAnsiTheme="minorEastAsia" w:eastAsiaTheme="minorEastAsia" w:cstheme="minorEastAsia"/>
          <w:color w:val="auto"/>
          <w:sz w:val="24"/>
          <w:szCs w:val="24"/>
          <w:highlight w:val="none"/>
        </w:rPr>
      </w:pPr>
      <w:bookmarkStart w:id="42" w:name="_Toc134459952"/>
      <w:bookmarkStart w:id="43" w:name="_Toc134460459"/>
      <w:bookmarkStart w:id="44" w:name="_Toc5540"/>
      <w:bookmarkStart w:id="45" w:name="_Toc7355"/>
      <w:bookmarkStart w:id="46" w:name="_Toc11996"/>
      <w:bookmarkStart w:id="47" w:name="_Toc134459701"/>
      <w:bookmarkStart w:id="48" w:name="_Toc27344"/>
      <w:bookmarkStart w:id="49" w:name="_Toc20674"/>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6"/>
          <w:sz w:val="24"/>
          <w:szCs w:val="24"/>
          <w:highlight w:val="none"/>
        </w:rPr>
        <w:t>.售价：0 元</w:t>
      </w:r>
      <w:bookmarkEnd w:id="42"/>
      <w:bookmarkEnd w:id="43"/>
      <w:bookmarkEnd w:id="44"/>
      <w:bookmarkEnd w:id="45"/>
      <w:bookmarkEnd w:id="46"/>
      <w:bookmarkEnd w:id="47"/>
      <w:bookmarkEnd w:id="48"/>
      <w:bookmarkEnd w:id="49"/>
    </w:p>
    <w:p w14:paraId="1A8949AC">
      <w:pPr>
        <w:spacing w:line="360" w:lineRule="auto"/>
        <w:rPr>
          <w:rFonts w:hint="eastAsia" w:asciiTheme="minorEastAsia" w:hAnsiTheme="minorEastAsia" w:eastAsiaTheme="minorEastAsia" w:cstheme="minorEastAsia"/>
          <w:color w:val="auto"/>
          <w:sz w:val="24"/>
          <w:szCs w:val="24"/>
          <w:highlight w:val="none"/>
        </w:rPr>
      </w:pPr>
      <w:bookmarkStart w:id="50" w:name="_Toc25007"/>
      <w:bookmarkStart w:id="51" w:name="_Toc134459702"/>
      <w:bookmarkStart w:id="52" w:name="_Toc134460460"/>
      <w:bookmarkStart w:id="53" w:name="_Toc6884"/>
      <w:bookmarkStart w:id="54" w:name="_Toc134459953"/>
      <w:bookmarkStart w:id="55" w:name="_Toc29800"/>
      <w:bookmarkStart w:id="56" w:name="_Toc22236"/>
      <w:bookmarkStart w:id="57" w:name="_Toc5864"/>
      <w:r>
        <w:rPr>
          <w:rFonts w:hint="eastAsia" w:asciiTheme="minorEastAsia" w:hAnsiTheme="minorEastAsia" w:eastAsiaTheme="minorEastAsia" w:cstheme="minorEastAsia"/>
          <w:color w:val="auto"/>
          <w:spacing w:val="-6"/>
          <w:sz w:val="24"/>
          <w:szCs w:val="24"/>
          <w:highlight w:val="none"/>
          <w14:textOutline w14:w="3835"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3"/>
          <w:sz w:val="24"/>
          <w:szCs w:val="24"/>
          <w:highlight w:val="none"/>
          <w14:textOutline w14:w="3835" w14:cap="flat" w14:cmpd="sng" w14:algn="ctr">
            <w14:solidFill>
              <w14:srgbClr w14:val="000000"/>
            </w14:solidFill>
            <w14:prstDash w14:val="solid"/>
            <w14:miter w14:val="0"/>
          </w14:textOutline>
        </w:rPr>
        <w:t>响应文件提交：</w:t>
      </w:r>
      <w:bookmarkEnd w:id="50"/>
      <w:bookmarkEnd w:id="51"/>
      <w:bookmarkEnd w:id="52"/>
      <w:bookmarkEnd w:id="53"/>
      <w:bookmarkEnd w:id="54"/>
      <w:bookmarkEnd w:id="55"/>
      <w:bookmarkEnd w:id="56"/>
      <w:bookmarkEnd w:id="57"/>
    </w:p>
    <w:p w14:paraId="350C5C85">
      <w:pPr>
        <w:spacing w:line="360" w:lineRule="auto"/>
        <w:ind w:left="459" w:right="557" w:firstLine="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1</w:t>
      </w:r>
      <w:r>
        <w:rPr>
          <w:rFonts w:hint="eastAsia" w:asciiTheme="minorEastAsia" w:hAnsiTheme="minorEastAsia" w:eastAsiaTheme="minorEastAsia" w:cstheme="minorEastAsia"/>
          <w:color w:val="auto"/>
          <w:spacing w:val="-13"/>
          <w:sz w:val="24"/>
          <w:szCs w:val="24"/>
          <w:highlight w:val="none"/>
        </w:rPr>
        <w:t>.截止时间：202</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03</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03</w:t>
      </w:r>
      <w:r>
        <w:rPr>
          <w:rFonts w:hint="eastAsia" w:asciiTheme="minorEastAsia" w:hAnsiTheme="minorEastAsia" w:eastAsiaTheme="minorEastAsia" w:cstheme="minorEastAsia"/>
          <w:color w:val="auto"/>
          <w:spacing w:val="-13"/>
          <w:sz w:val="24"/>
          <w:szCs w:val="24"/>
          <w:highlight w:val="none"/>
        </w:rPr>
        <w:t>日 10 时 00 分 (北京时间)</w:t>
      </w:r>
      <w:r>
        <w:rPr>
          <w:rFonts w:hint="eastAsia" w:asciiTheme="minorEastAsia" w:hAnsiTheme="minorEastAsia" w:eastAsiaTheme="minorEastAsia" w:cstheme="minorEastAsia"/>
          <w:color w:val="auto"/>
          <w:sz w:val="24"/>
          <w:szCs w:val="24"/>
          <w:highlight w:val="none"/>
        </w:rPr>
        <w:t xml:space="preserve">                                 </w:t>
      </w:r>
    </w:p>
    <w:p w14:paraId="760576E1">
      <w:pPr>
        <w:spacing w:line="360" w:lineRule="auto"/>
        <w:ind w:left="459" w:right="557" w:firstLine="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2.</w:t>
      </w:r>
      <w:r>
        <w:rPr>
          <w:rFonts w:hint="eastAsia" w:asciiTheme="minorEastAsia" w:hAnsiTheme="minorEastAsia" w:eastAsiaTheme="minorEastAsia" w:cstheme="minorEastAsia"/>
          <w:color w:val="auto"/>
          <w:spacing w:val="8"/>
          <w:sz w:val="24"/>
          <w:szCs w:val="24"/>
          <w:highlight w:val="none"/>
        </w:rPr>
        <w:t>地</w:t>
      </w:r>
      <w:r>
        <w:rPr>
          <w:rFonts w:hint="eastAsia" w:asciiTheme="minorEastAsia" w:hAnsiTheme="minorEastAsia" w:eastAsiaTheme="minorEastAsia" w:cstheme="minorEastAsia"/>
          <w:color w:val="auto"/>
          <w:spacing w:val="5"/>
          <w:sz w:val="24"/>
          <w:szCs w:val="24"/>
          <w:highlight w:val="none"/>
        </w:rPr>
        <w:t>点：郑州市公共资源交易中心(</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rPr>
        <w:fldChar w:fldCharType="end"/>
      </w:r>
      <w:r>
        <w:rPr>
          <w:rFonts w:hint="eastAsia" w:asciiTheme="minorEastAsia" w:hAnsiTheme="minorEastAsia" w:eastAsiaTheme="minorEastAsia" w:cstheme="minorEastAsia"/>
          <w:color w:val="auto"/>
          <w:spacing w:val="5"/>
          <w:sz w:val="24"/>
          <w:szCs w:val="24"/>
          <w:highlight w:val="none"/>
        </w:rPr>
        <w:t>)电子交易平台</w:t>
      </w:r>
    </w:p>
    <w:p w14:paraId="2EE484A3">
      <w:pPr>
        <w:spacing w:line="360" w:lineRule="auto"/>
        <w:rPr>
          <w:rFonts w:hint="eastAsia" w:asciiTheme="minorEastAsia" w:hAnsiTheme="minorEastAsia" w:eastAsiaTheme="minorEastAsia" w:cstheme="minorEastAsia"/>
          <w:color w:val="auto"/>
          <w:sz w:val="24"/>
          <w:szCs w:val="24"/>
          <w:highlight w:val="none"/>
        </w:rPr>
      </w:pPr>
      <w:bookmarkStart w:id="58" w:name="_Toc15653"/>
      <w:bookmarkStart w:id="59" w:name="_Toc134459954"/>
      <w:bookmarkStart w:id="60" w:name="_Toc20780"/>
      <w:bookmarkStart w:id="61" w:name="_Toc134460461"/>
      <w:bookmarkStart w:id="62" w:name="_Toc18971"/>
      <w:bookmarkStart w:id="63" w:name="_Toc6183"/>
      <w:bookmarkStart w:id="64" w:name="_Toc134459703"/>
      <w:bookmarkStart w:id="65" w:name="_Toc8615"/>
      <w:r>
        <w:rPr>
          <w:rFonts w:hint="eastAsia" w:asciiTheme="minorEastAsia" w:hAnsiTheme="minorEastAsia" w:eastAsiaTheme="minorEastAsia" w:cstheme="minorEastAsia"/>
          <w:color w:val="auto"/>
          <w:spacing w:val="14"/>
          <w:sz w:val="24"/>
          <w:szCs w:val="24"/>
          <w:highlight w:val="none"/>
          <w14:textOutline w14:w="3835" w14:cap="flat" w14:cmpd="sng" w14:algn="ctr">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9"/>
          <w:sz w:val="24"/>
          <w:szCs w:val="24"/>
          <w:highlight w:val="none"/>
          <w14:textOutline w14:w="3835"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24"/>
          <w:szCs w:val="24"/>
          <w:highlight w:val="none"/>
          <w:lang w:val="en-US" w:eastAsia="zh-CN"/>
          <w14:textOutline w14:w="3835" w14:cap="flat" w14:cmpd="sng" w14:algn="ctr">
            <w14:solidFill>
              <w14:srgbClr w14:val="000000"/>
            </w14:solidFill>
            <w14:prstDash w14:val="solid"/>
            <w14:miter w14:val="0"/>
          </w14:textOutline>
        </w:rPr>
        <w:t>响应文件开启</w:t>
      </w:r>
      <w:r>
        <w:rPr>
          <w:rFonts w:hint="eastAsia" w:asciiTheme="minorEastAsia" w:hAnsiTheme="minorEastAsia" w:eastAsiaTheme="minorEastAsia" w:cstheme="minorEastAsia"/>
          <w:color w:val="auto"/>
          <w:spacing w:val="9"/>
          <w:sz w:val="24"/>
          <w:szCs w:val="24"/>
          <w:highlight w:val="none"/>
          <w14:textOutline w14:w="3835" w14:cap="flat" w14:cmpd="sng" w14:algn="ctr">
            <w14:solidFill>
              <w14:srgbClr w14:val="000000"/>
            </w14:solidFill>
            <w14:prstDash w14:val="solid"/>
            <w14:miter w14:val="0"/>
          </w14:textOutline>
        </w:rPr>
        <w:t>：</w:t>
      </w:r>
      <w:bookmarkEnd w:id="58"/>
      <w:bookmarkEnd w:id="59"/>
      <w:bookmarkEnd w:id="60"/>
      <w:bookmarkEnd w:id="61"/>
      <w:bookmarkEnd w:id="62"/>
      <w:bookmarkEnd w:id="63"/>
      <w:bookmarkEnd w:id="64"/>
      <w:bookmarkEnd w:id="65"/>
    </w:p>
    <w:p w14:paraId="6DEBA3FE">
      <w:pPr>
        <w:spacing w:line="360" w:lineRule="auto"/>
        <w:ind w:left="472"/>
        <w:rPr>
          <w:rFonts w:hint="eastAsia" w:asciiTheme="minorEastAsia" w:hAnsiTheme="minorEastAsia" w:eastAsiaTheme="minorEastAsia" w:cstheme="minorEastAsia"/>
          <w:color w:val="auto"/>
          <w:sz w:val="24"/>
          <w:szCs w:val="24"/>
          <w:highlight w:val="none"/>
        </w:rPr>
      </w:pPr>
      <w:bookmarkStart w:id="66" w:name="_Toc28862"/>
      <w:bookmarkStart w:id="67" w:name="_Toc1466"/>
      <w:bookmarkStart w:id="68" w:name="_Toc134460462"/>
      <w:bookmarkStart w:id="69" w:name="_Toc24084"/>
      <w:bookmarkStart w:id="70" w:name="_Toc30252"/>
      <w:bookmarkStart w:id="71" w:name="_Toc2312"/>
      <w:bookmarkStart w:id="72" w:name="_Toc134459955"/>
      <w:bookmarkStart w:id="73" w:name="_Toc134459704"/>
      <w:r>
        <w:rPr>
          <w:rFonts w:hint="eastAsia" w:asciiTheme="minorEastAsia" w:hAnsiTheme="minorEastAsia" w:eastAsiaTheme="minorEastAsia" w:cstheme="minorEastAsia"/>
          <w:color w:val="auto"/>
          <w:spacing w:val="-13"/>
          <w:sz w:val="24"/>
          <w:szCs w:val="24"/>
          <w:highlight w:val="none"/>
        </w:rPr>
        <w:t>1.时间：202</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03</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03</w:t>
      </w:r>
      <w:r>
        <w:rPr>
          <w:rFonts w:hint="eastAsia" w:asciiTheme="minorEastAsia" w:hAnsiTheme="minorEastAsia" w:eastAsiaTheme="minorEastAsia" w:cstheme="minorEastAsia"/>
          <w:color w:val="auto"/>
          <w:spacing w:val="-13"/>
          <w:sz w:val="24"/>
          <w:szCs w:val="24"/>
          <w:highlight w:val="none"/>
        </w:rPr>
        <w:t>日 10 时 00 分 (北京时间)</w:t>
      </w:r>
      <w:bookmarkEnd w:id="66"/>
      <w:bookmarkEnd w:id="67"/>
      <w:bookmarkEnd w:id="68"/>
      <w:bookmarkEnd w:id="69"/>
      <w:bookmarkEnd w:id="70"/>
      <w:bookmarkEnd w:id="71"/>
      <w:bookmarkEnd w:id="72"/>
      <w:bookmarkEnd w:id="73"/>
    </w:p>
    <w:p w14:paraId="38874E44">
      <w:pPr>
        <w:spacing w:line="360" w:lineRule="auto"/>
        <w:ind w:left="35" w:right="105" w:firstLine="4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w:t>
      </w:r>
      <w:r>
        <w:rPr>
          <w:rFonts w:hint="eastAsia" w:asciiTheme="minorEastAsia" w:hAnsiTheme="minorEastAsia" w:eastAsiaTheme="minorEastAsia" w:cstheme="minorEastAsia"/>
          <w:color w:val="auto"/>
          <w:spacing w:val="4"/>
          <w:sz w:val="24"/>
          <w:szCs w:val="24"/>
          <w:highlight w:val="none"/>
        </w:rPr>
        <w:t>地</w:t>
      </w:r>
      <w:r>
        <w:rPr>
          <w:rFonts w:hint="eastAsia" w:asciiTheme="minorEastAsia" w:hAnsiTheme="minorEastAsia" w:eastAsiaTheme="minorEastAsia" w:cstheme="minorEastAsia"/>
          <w:color w:val="auto"/>
          <w:spacing w:val="3"/>
          <w:sz w:val="24"/>
          <w:szCs w:val="24"/>
          <w:highlight w:val="none"/>
        </w:rPr>
        <w:t>点：郑州市公共资源交易中心不见面开标大厅(</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"http://zzggzy.zhengzhou.gov.cn/BidOpe"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BidOpe</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ning)</w:t>
      </w:r>
    </w:p>
    <w:p w14:paraId="5CF18AE7">
      <w:pPr>
        <w:spacing w:line="360" w:lineRule="auto"/>
        <w:rPr>
          <w:rFonts w:hint="eastAsia" w:asciiTheme="minorEastAsia" w:hAnsiTheme="minorEastAsia" w:eastAsiaTheme="minorEastAsia" w:cstheme="minorEastAsia"/>
          <w:color w:val="auto"/>
          <w:sz w:val="24"/>
          <w:szCs w:val="24"/>
          <w:highlight w:val="none"/>
        </w:rPr>
      </w:pPr>
      <w:bookmarkStart w:id="74" w:name="_Toc24054"/>
      <w:bookmarkStart w:id="75" w:name="_Toc7872"/>
      <w:bookmarkStart w:id="76" w:name="_Toc134460463"/>
      <w:bookmarkStart w:id="77" w:name="_Toc134459956"/>
      <w:bookmarkStart w:id="78" w:name="_Toc13746"/>
      <w:bookmarkStart w:id="79" w:name="_Toc20634"/>
      <w:bookmarkStart w:id="80" w:name="_Toc24684"/>
      <w:bookmarkStart w:id="81" w:name="_Toc134459705"/>
      <w:r>
        <w:rPr>
          <w:rFonts w:hint="eastAsia" w:asciiTheme="minorEastAsia" w:hAnsiTheme="minorEastAsia" w:eastAsiaTheme="minorEastAsia" w:cstheme="minorEastAsia"/>
          <w:color w:val="auto"/>
          <w:spacing w:val="16"/>
          <w:sz w:val="24"/>
          <w:szCs w:val="24"/>
          <w:highlight w:val="none"/>
          <w14:textOutline w14:w="3835"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2"/>
          <w:sz w:val="24"/>
          <w:szCs w:val="24"/>
          <w:highlight w:val="none"/>
          <w14:textOutline w14:w="3835"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8"/>
          <w:sz w:val="24"/>
          <w:szCs w:val="24"/>
          <w:highlight w:val="none"/>
          <w14:textOutline w14:w="3835" w14:cap="flat" w14:cmpd="sng" w14:algn="ctr">
            <w14:solidFill>
              <w14:srgbClr w14:val="000000"/>
            </w14:solidFill>
            <w14:prstDash w14:val="solid"/>
            <w14:miter w14:val="0"/>
          </w14:textOutline>
        </w:rPr>
        <w:t>发布公告的媒介及招标公告期限：</w:t>
      </w:r>
      <w:bookmarkEnd w:id="74"/>
      <w:bookmarkEnd w:id="75"/>
      <w:bookmarkEnd w:id="76"/>
      <w:bookmarkEnd w:id="77"/>
      <w:bookmarkEnd w:id="78"/>
      <w:bookmarkEnd w:id="79"/>
      <w:bookmarkEnd w:id="80"/>
      <w:bookmarkEnd w:id="81"/>
    </w:p>
    <w:p w14:paraId="6A04E725">
      <w:pPr>
        <w:spacing w:line="360" w:lineRule="auto"/>
        <w:ind w:left="46" w:firstLine="4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本次招标公告在《河南</w:t>
      </w:r>
      <w:r>
        <w:rPr>
          <w:rFonts w:hint="eastAsia" w:asciiTheme="minorEastAsia" w:hAnsiTheme="minorEastAsia" w:eastAsiaTheme="minorEastAsia" w:cstheme="minorEastAsia"/>
          <w:color w:val="auto"/>
          <w:spacing w:val="-1"/>
          <w:sz w:val="24"/>
          <w:szCs w:val="24"/>
          <w:highlight w:val="none"/>
        </w:rPr>
        <w:t>省政府采购网》《郑州市政府采购网》《郑州市公共</w:t>
      </w:r>
      <w:r>
        <w:rPr>
          <w:rFonts w:hint="eastAsia" w:asciiTheme="minorEastAsia" w:hAnsiTheme="minorEastAsia" w:eastAsiaTheme="minorEastAsia" w:cstheme="minorEastAsia"/>
          <w:color w:val="auto"/>
          <w:spacing w:val="-8"/>
          <w:sz w:val="24"/>
          <w:szCs w:val="24"/>
          <w:highlight w:val="none"/>
        </w:rPr>
        <w:t>资源交易中心</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4"/>
          <w:sz w:val="24"/>
          <w:szCs w:val="24"/>
          <w:highlight w:val="none"/>
        </w:rPr>
        <w:t>《上街区政府采购网》上发布。招标公告期限为</w:t>
      </w:r>
      <w:r>
        <w:rPr>
          <w:rFonts w:hint="eastAsia" w:asciiTheme="minorEastAsia" w:hAnsiTheme="minorEastAsia" w:eastAsiaTheme="minorEastAsia" w:cstheme="minorEastAsia"/>
          <w:color w:val="auto"/>
          <w:spacing w:val="-4"/>
          <w:sz w:val="24"/>
          <w:szCs w:val="24"/>
          <w:highlight w:val="none"/>
          <w:lang w:val="en-US" w:eastAsia="zh-CN"/>
        </w:rPr>
        <w:t>三</w:t>
      </w:r>
      <w:r>
        <w:rPr>
          <w:rFonts w:hint="eastAsia" w:asciiTheme="minorEastAsia" w:hAnsiTheme="minorEastAsia" w:eastAsiaTheme="minorEastAsia" w:cstheme="minorEastAsia"/>
          <w:color w:val="auto"/>
          <w:spacing w:val="-4"/>
          <w:sz w:val="24"/>
          <w:szCs w:val="24"/>
          <w:highlight w:val="none"/>
        </w:rPr>
        <w:t>个工作日。</w:t>
      </w:r>
    </w:p>
    <w:p w14:paraId="237E3A6B">
      <w:pPr>
        <w:spacing w:line="360" w:lineRule="auto"/>
        <w:rPr>
          <w:rFonts w:hint="eastAsia" w:asciiTheme="minorEastAsia" w:hAnsiTheme="minorEastAsia" w:eastAsiaTheme="minorEastAsia" w:cstheme="minorEastAsia"/>
          <w:color w:val="auto"/>
          <w:sz w:val="24"/>
          <w:szCs w:val="24"/>
          <w:highlight w:val="none"/>
        </w:rPr>
      </w:pPr>
      <w:bookmarkStart w:id="82" w:name="_Toc6187"/>
      <w:bookmarkStart w:id="83" w:name="_Toc134459706"/>
      <w:bookmarkStart w:id="84" w:name="_Toc27659"/>
      <w:bookmarkStart w:id="85" w:name="_Toc10784"/>
      <w:bookmarkStart w:id="86" w:name="_Toc21959"/>
      <w:bookmarkStart w:id="87" w:name="_Toc134459957"/>
      <w:bookmarkStart w:id="88" w:name="_Toc15110"/>
      <w:bookmarkStart w:id="89" w:name="_Toc134460464"/>
      <w:r>
        <w:rPr>
          <w:rFonts w:hint="eastAsia" w:asciiTheme="minorEastAsia" w:hAnsiTheme="minorEastAsia" w:eastAsiaTheme="minorEastAsia" w:cstheme="minorEastAsia"/>
          <w:color w:val="auto"/>
          <w:spacing w:val="-8"/>
          <w:sz w:val="24"/>
          <w:szCs w:val="24"/>
          <w:highlight w:val="none"/>
          <w14:textOutline w14:w="3835" w14:cap="flat" w14:cmpd="sng" w14:algn="ctr">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5"/>
          <w:sz w:val="24"/>
          <w:szCs w:val="24"/>
          <w:highlight w:val="none"/>
          <w14:textOutline w14:w="3835"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
          <w:sz w:val="24"/>
          <w:szCs w:val="24"/>
          <w:highlight w:val="none"/>
          <w14:textOutline w14:w="3835" w14:cap="flat" w14:cmpd="sng" w14:algn="ctr">
            <w14:solidFill>
              <w14:srgbClr w14:val="000000"/>
            </w14:solidFill>
            <w14:prstDash w14:val="solid"/>
            <w14:miter w14:val="0"/>
          </w14:textOutline>
        </w:rPr>
        <w:t>其他补充事宜：</w:t>
      </w:r>
      <w:bookmarkEnd w:id="82"/>
      <w:bookmarkEnd w:id="83"/>
      <w:bookmarkEnd w:id="84"/>
      <w:bookmarkEnd w:id="85"/>
      <w:bookmarkEnd w:id="86"/>
      <w:bookmarkEnd w:id="87"/>
      <w:bookmarkEnd w:id="88"/>
      <w:bookmarkEnd w:id="89"/>
    </w:p>
    <w:p w14:paraId="4227620D">
      <w:pPr>
        <w:tabs>
          <w:tab w:val="left" w:pos="148"/>
        </w:tabs>
        <w:spacing w:line="360" w:lineRule="auto"/>
        <w:ind w:left="38" w:right="69" w:firstLine="4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尚未办理 CA 数字证书的，河南省信息化发展有限公司开通了 CA 数字证书在</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线办理功能，</w:t>
      </w:r>
      <w:r>
        <w:rPr>
          <w:rFonts w:hint="eastAsia" w:asciiTheme="minorEastAsia" w:hAnsiTheme="minorEastAsia" w:eastAsiaTheme="minorEastAsia" w:cstheme="minorEastAsia"/>
          <w:color w:val="auto"/>
          <w:spacing w:val="-6"/>
          <w:sz w:val="24"/>
          <w:szCs w:val="24"/>
          <w:highlight w:val="none"/>
        </w:rPr>
        <w:t>郑</w:t>
      </w:r>
      <w:r>
        <w:rPr>
          <w:rFonts w:hint="eastAsia" w:asciiTheme="minorEastAsia" w:hAnsiTheme="minorEastAsia" w:eastAsiaTheme="minorEastAsia" w:cstheme="minorEastAsia"/>
          <w:color w:val="auto"/>
          <w:spacing w:val="-4"/>
          <w:sz w:val="24"/>
          <w:szCs w:val="24"/>
          <w:highlight w:val="none"/>
        </w:rPr>
        <w:t>州市公共资源交易中心各交易主体如需办理 CA 数字证书业务的， 可通过以下链接：</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"http://xaca.hnxaca.com:8081/online/ggzyApply/index.shtml"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pacing w:val="-1"/>
          <w:sz w:val="24"/>
          <w:szCs w:val="24"/>
          <w:highlight w:val="none"/>
        </w:rPr>
        <w:t>http://xaca.hnxaca.com:8081/online/ggzyApply/index.s</w:t>
      </w:r>
      <w:r>
        <w:rPr>
          <w:rFonts w:hint="eastAsia" w:asciiTheme="minorEastAsia" w:hAnsiTheme="minorEastAsia" w:eastAsiaTheme="minorEastAsia" w:cstheme="minorEastAsia"/>
          <w:color w:val="auto"/>
          <w:sz w:val="24"/>
          <w:szCs w:val="24"/>
          <w:highlight w:val="none"/>
        </w:rPr>
        <w:t>html</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pacing w:val="-1"/>
          <w:sz w:val="24"/>
          <w:szCs w:val="24"/>
          <w:highlight w:val="none"/>
        </w:rPr>
        <w:t>) 在线办理，点击交易中心登录入</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口</w:t>
      </w:r>
      <w:r>
        <w:rPr>
          <w:rFonts w:hint="eastAsia" w:asciiTheme="minorEastAsia" w:hAnsiTheme="minorEastAsia" w:eastAsiaTheme="minorEastAsia" w:cstheme="minorEastAsia"/>
          <w:color w:val="auto"/>
          <w:spacing w:val="-1"/>
          <w:sz w:val="24"/>
          <w:szCs w:val="24"/>
          <w:highlight w:val="none"/>
        </w:rPr>
        <w:t>自助绑定。如遇使用问题请拨打客服电话 0371-96596。技术支持咨询电话:0371-67188807,400998</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1"/>
          <w:sz w:val="24"/>
          <w:szCs w:val="24"/>
          <w:highlight w:val="none"/>
        </w:rPr>
        <w:t>0000)。</w:t>
      </w:r>
    </w:p>
    <w:p w14:paraId="31E0C482">
      <w:pPr>
        <w:spacing w:line="360" w:lineRule="auto"/>
        <w:ind w:left="43" w:right="73"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lang w:val="en-US" w:eastAsia="zh-CN"/>
        </w:rPr>
        <w:t>2.</w:t>
      </w:r>
      <w:r>
        <w:rPr>
          <w:rFonts w:hint="eastAsia" w:asciiTheme="minorEastAsia" w:hAnsiTheme="minorEastAsia" w:eastAsiaTheme="minorEastAsia" w:cstheme="minorEastAsia"/>
          <w:color w:val="auto"/>
          <w:spacing w:val="8"/>
          <w:sz w:val="24"/>
          <w:szCs w:val="24"/>
          <w:highlight w:val="none"/>
        </w:rPr>
        <w:t>加密电子响应文件( .</w:t>
      </w:r>
      <w:r>
        <w:rPr>
          <w:rFonts w:hint="eastAsia" w:asciiTheme="minorEastAsia" w:hAnsiTheme="minorEastAsia" w:eastAsiaTheme="minorEastAsia" w:cstheme="minorEastAsia"/>
          <w:color w:val="auto"/>
          <w:sz w:val="24"/>
          <w:szCs w:val="24"/>
          <w:highlight w:val="none"/>
        </w:rPr>
        <w:t>ZZTF</w:t>
      </w:r>
      <w:r>
        <w:rPr>
          <w:rFonts w:hint="eastAsia" w:asciiTheme="minorEastAsia" w:hAnsiTheme="minorEastAsia" w:eastAsiaTheme="minorEastAsia" w:cstheme="minorEastAsia"/>
          <w:color w:val="auto"/>
          <w:spacing w:val="8"/>
          <w:sz w:val="24"/>
          <w:szCs w:val="24"/>
          <w:highlight w:val="none"/>
        </w:rPr>
        <w:t xml:space="preserve"> 格式) 须在投标截止时间前通过“郑州市公共资源交易中心</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rPr>
        <w:fldChar w:fldCharType="end"/>
      </w:r>
      <w:r>
        <w:rPr>
          <w:rFonts w:hint="eastAsia" w:asciiTheme="minorEastAsia" w:hAnsiTheme="minorEastAsia" w:eastAsiaTheme="minorEastAsia" w:cstheme="minorEastAsia"/>
          <w:color w:val="auto"/>
          <w:spacing w:val="9"/>
          <w:sz w:val="24"/>
          <w:szCs w:val="24"/>
          <w:highlight w:val="none"/>
        </w:rPr>
        <w:t>)”电子交易平台加密上传</w:t>
      </w:r>
      <w:r>
        <w:rPr>
          <w:rFonts w:hint="eastAsia" w:asciiTheme="minorEastAsia" w:hAnsiTheme="minorEastAsia" w:eastAsiaTheme="minorEastAsia" w:cstheme="minorEastAsia"/>
          <w:color w:val="auto"/>
          <w:spacing w:val="4"/>
          <w:sz w:val="24"/>
          <w:szCs w:val="24"/>
          <w:highlight w:val="none"/>
        </w:rPr>
        <w:t>。</w:t>
      </w:r>
    </w:p>
    <w:p w14:paraId="459A44D0">
      <w:pPr>
        <w:spacing w:line="360" w:lineRule="auto"/>
        <w:ind w:left="53" w:right="14" w:firstLine="4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lang w:val="en-US" w:eastAsia="zh-CN"/>
        </w:rPr>
        <w:t>3.</w:t>
      </w:r>
      <w:r>
        <w:rPr>
          <w:rFonts w:hint="eastAsia" w:asciiTheme="minorEastAsia" w:hAnsiTheme="minorEastAsia" w:eastAsiaTheme="minorEastAsia" w:cstheme="minorEastAsia"/>
          <w:color w:val="auto"/>
          <w:spacing w:val="8"/>
          <w:sz w:val="24"/>
          <w:szCs w:val="24"/>
          <w:highlight w:val="none"/>
        </w:rPr>
        <w:t>加密电子响应文件为“郑州市公共资源交易中心(</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网站提供的“响应文件制作工具”软件制</w:t>
      </w:r>
      <w:r>
        <w:rPr>
          <w:rFonts w:hint="eastAsia" w:asciiTheme="minorEastAsia" w:hAnsiTheme="minorEastAsia" w:eastAsiaTheme="minorEastAsia" w:cstheme="minorEastAsia"/>
          <w:color w:val="auto"/>
          <w:sz w:val="24"/>
          <w:szCs w:val="24"/>
          <w:highlight w:val="none"/>
        </w:rPr>
        <w:t>作生成的加密版响应文件。</w:t>
      </w:r>
    </w:p>
    <w:p w14:paraId="4BF53E3F">
      <w:pPr>
        <w:spacing w:line="360" w:lineRule="auto"/>
        <w:ind w:left="37" w:right="70" w:firstLine="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各</w:t>
      </w:r>
      <w:r>
        <w:rPr>
          <w:rFonts w:hint="eastAsia" w:asciiTheme="minorEastAsia" w:hAnsiTheme="minorEastAsia" w:eastAsiaTheme="minorEastAsia" w:cstheme="minorEastAsia"/>
          <w:color w:val="auto"/>
          <w:spacing w:val="3"/>
          <w:sz w:val="24"/>
          <w:szCs w:val="24"/>
          <w:highlight w:val="none"/>
        </w:rPr>
        <w:t xml:space="preserve">供应商需使用本单位 </w:t>
      </w:r>
      <w:r>
        <w:rPr>
          <w:rFonts w:hint="eastAsia" w:asciiTheme="minorEastAsia" w:hAnsiTheme="minorEastAsia" w:eastAsiaTheme="minorEastAsia" w:cstheme="minorEastAsia"/>
          <w:color w:val="auto"/>
          <w:sz w:val="24"/>
          <w:szCs w:val="24"/>
          <w:highlight w:val="none"/>
        </w:rPr>
        <w:t>CA</w:t>
      </w:r>
      <w:r>
        <w:rPr>
          <w:rFonts w:hint="eastAsia" w:asciiTheme="minorEastAsia" w:hAnsiTheme="minorEastAsia" w:eastAsiaTheme="minorEastAsia" w:cstheme="minorEastAsia"/>
          <w:color w:val="auto"/>
          <w:spacing w:val="3"/>
          <w:sz w:val="24"/>
          <w:szCs w:val="24"/>
          <w:highlight w:val="none"/>
        </w:rPr>
        <w:t xml:space="preserve"> 数字证书(制作响应文件时所使用的 </w:t>
      </w:r>
      <w:r>
        <w:rPr>
          <w:rFonts w:hint="eastAsia" w:asciiTheme="minorEastAsia" w:hAnsiTheme="minorEastAsia" w:eastAsiaTheme="minorEastAsia" w:cstheme="minorEastAsia"/>
          <w:color w:val="auto"/>
          <w:sz w:val="24"/>
          <w:szCs w:val="24"/>
          <w:highlight w:val="none"/>
        </w:rPr>
        <w:t>CA</w:t>
      </w:r>
      <w:r>
        <w:rPr>
          <w:rFonts w:hint="eastAsia" w:asciiTheme="minorEastAsia" w:hAnsiTheme="minorEastAsia" w:eastAsiaTheme="minorEastAsia" w:cstheme="minorEastAsia"/>
          <w:color w:val="auto"/>
          <w:spacing w:val="3"/>
          <w:sz w:val="24"/>
          <w:szCs w:val="24"/>
          <w:highlight w:val="none"/>
        </w:rPr>
        <w:t xml:space="preserve"> 数字证书)对本单位的</w:t>
      </w:r>
      <w:r>
        <w:rPr>
          <w:rFonts w:hint="eastAsia" w:asciiTheme="minorEastAsia" w:hAnsiTheme="minorEastAsia" w:eastAsiaTheme="minorEastAsia" w:cstheme="minorEastAsia"/>
          <w:color w:val="auto"/>
          <w:spacing w:val="-1"/>
          <w:sz w:val="24"/>
          <w:szCs w:val="24"/>
          <w:highlight w:val="none"/>
        </w:rPr>
        <w:t>加密电子响应文件进行远程不见面方式解密</w:t>
      </w:r>
      <w:r>
        <w:rPr>
          <w:rFonts w:hint="eastAsia" w:asciiTheme="minorEastAsia" w:hAnsiTheme="minorEastAsia" w:eastAsiaTheme="minorEastAsia" w:cstheme="minorEastAsia"/>
          <w:color w:val="auto"/>
          <w:sz w:val="24"/>
          <w:szCs w:val="24"/>
          <w:highlight w:val="none"/>
        </w:rPr>
        <w:t>。</w:t>
      </w:r>
    </w:p>
    <w:p w14:paraId="70485FB9">
      <w:pPr>
        <w:spacing w:line="360" w:lineRule="auto"/>
        <w:ind w:left="37" w:right="70" w:firstLine="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5.</w:t>
      </w:r>
      <w:r>
        <w:rPr>
          <w:rFonts w:hint="eastAsia" w:asciiTheme="minorEastAsia" w:hAnsiTheme="minorEastAsia" w:eastAsiaTheme="minorEastAsia" w:cstheme="minorEastAsia"/>
          <w:color w:val="auto"/>
          <w:spacing w:val="4"/>
          <w:sz w:val="24"/>
          <w:szCs w:val="24"/>
          <w:highlight w:val="none"/>
        </w:rPr>
        <w:t>供</w:t>
      </w:r>
      <w:r>
        <w:rPr>
          <w:rFonts w:hint="eastAsia" w:asciiTheme="minorEastAsia" w:hAnsiTheme="minorEastAsia" w:eastAsiaTheme="minorEastAsia" w:cstheme="minorEastAsia"/>
          <w:color w:val="auto"/>
          <w:spacing w:val="2"/>
          <w:sz w:val="24"/>
          <w:szCs w:val="24"/>
          <w:highlight w:val="none"/>
        </w:rPr>
        <w:t>应商无需到交易中心现场参加开标会议，本项目竞争性磋商文件中所要求证件、证明等，投标</w:t>
      </w:r>
      <w:r>
        <w:rPr>
          <w:rFonts w:hint="eastAsia" w:asciiTheme="minorEastAsia" w:hAnsiTheme="minorEastAsia" w:eastAsiaTheme="minorEastAsia" w:cstheme="minorEastAsia"/>
          <w:color w:val="auto"/>
          <w:spacing w:val="-6"/>
          <w:sz w:val="24"/>
          <w:szCs w:val="24"/>
          <w:highlight w:val="none"/>
        </w:rPr>
        <w:t>文件中应附相应资料清晰的扫描件或复印件，由于模糊不清导致评委无法辨别的， 后果由供应商</w:t>
      </w:r>
      <w:r>
        <w:rPr>
          <w:rFonts w:hint="eastAsia" w:asciiTheme="minorEastAsia" w:hAnsiTheme="minorEastAsia" w:eastAsiaTheme="minorEastAsia" w:cstheme="minorEastAsia"/>
          <w:color w:val="auto"/>
          <w:spacing w:val="-4"/>
          <w:sz w:val="24"/>
          <w:szCs w:val="24"/>
          <w:highlight w:val="none"/>
        </w:rPr>
        <w:t>自</w:t>
      </w:r>
      <w:r>
        <w:rPr>
          <w:rFonts w:hint="eastAsia" w:asciiTheme="minorEastAsia" w:hAnsiTheme="minorEastAsia" w:eastAsiaTheme="minorEastAsia" w:cstheme="minorEastAsia"/>
          <w:color w:val="auto"/>
          <w:sz w:val="24"/>
          <w:szCs w:val="24"/>
          <w:highlight w:val="none"/>
        </w:rPr>
        <w:t>行</w:t>
      </w:r>
      <w:r>
        <w:rPr>
          <w:rFonts w:hint="eastAsia" w:asciiTheme="minorEastAsia" w:hAnsiTheme="minorEastAsia" w:eastAsiaTheme="minorEastAsia" w:cstheme="minorEastAsia"/>
          <w:color w:val="auto"/>
          <w:spacing w:val="-8"/>
          <w:sz w:val="24"/>
          <w:szCs w:val="24"/>
          <w:highlight w:val="none"/>
        </w:rPr>
        <w:t>承担。</w:t>
      </w:r>
    </w:p>
    <w:p w14:paraId="21270437">
      <w:pPr>
        <w:spacing w:line="360" w:lineRule="auto"/>
        <w:ind w:left="40" w:right="120"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所有供应商应提前 30 分钟，登录“郑州市公共资源交易中心不见面开标大厅(</w:t>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rPr>
        <w:t>zz ggzy</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BidOpening</w:t>
      </w:r>
      <w:r>
        <w:rPr>
          <w:rFonts w:hint="eastAsia" w:asciiTheme="minorEastAsia" w:hAnsiTheme="minorEastAsia" w:eastAsiaTheme="minorEastAsia" w:cstheme="minorEastAsia"/>
          <w:color w:val="auto"/>
          <w:spacing w:val="5"/>
          <w:sz w:val="24"/>
          <w:szCs w:val="24"/>
          <w:highlight w:val="none"/>
        </w:rPr>
        <w:t>)”进行远程开标准备工作。</w:t>
      </w:r>
    </w:p>
    <w:p w14:paraId="55EC1CD5">
      <w:pPr>
        <w:spacing w:line="360" w:lineRule="auto"/>
        <w:ind w:left="37" w:right="168"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rPr>
        <w:t>所</w:t>
      </w:r>
      <w:r>
        <w:rPr>
          <w:rFonts w:hint="eastAsia" w:asciiTheme="minorEastAsia" w:hAnsiTheme="minorEastAsia" w:eastAsiaTheme="minorEastAsia" w:cstheme="minorEastAsia"/>
          <w:color w:val="auto"/>
          <w:spacing w:val="1"/>
          <w:sz w:val="24"/>
          <w:szCs w:val="24"/>
          <w:highlight w:val="none"/>
        </w:rPr>
        <w:t>有供应商登录“郑州市公共资源交易中心门户网站远程开标大厅”后，须先进行签到，</w:t>
      </w:r>
      <w:r>
        <w:rPr>
          <w:rFonts w:hint="eastAsia" w:asciiTheme="minorEastAsia" w:hAnsiTheme="minorEastAsia" w:eastAsiaTheme="minorEastAsia" w:cstheme="minorEastAsia"/>
          <w:color w:val="auto"/>
          <w:spacing w:val="-1"/>
          <w:sz w:val="24"/>
          <w:szCs w:val="24"/>
          <w:highlight w:val="none"/>
        </w:rPr>
        <w:t>其后应一直保持在线状态，保证能准时</w:t>
      </w:r>
      <w:r>
        <w:rPr>
          <w:rFonts w:hint="eastAsia" w:asciiTheme="minorEastAsia" w:hAnsiTheme="minorEastAsia" w:eastAsiaTheme="minorEastAsia" w:cstheme="minorEastAsia"/>
          <w:color w:val="auto"/>
          <w:sz w:val="24"/>
          <w:szCs w:val="24"/>
          <w:highlight w:val="none"/>
        </w:rPr>
        <w:t>参加开标大会、响应文件的解密、现场答疑澄清等活动。</w:t>
      </w:r>
    </w:p>
    <w:p w14:paraId="75B94145">
      <w:pPr>
        <w:spacing w:line="360" w:lineRule="auto"/>
        <w:ind w:left="38" w:right="69" w:firstLine="4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8.</w:t>
      </w:r>
      <w:r>
        <w:rPr>
          <w:rFonts w:hint="eastAsia" w:asciiTheme="minorEastAsia" w:hAnsiTheme="minorEastAsia" w:eastAsiaTheme="minorEastAsia" w:cstheme="minorEastAsia"/>
          <w:color w:val="auto"/>
          <w:spacing w:val="4"/>
          <w:sz w:val="24"/>
          <w:szCs w:val="24"/>
          <w:highlight w:val="none"/>
        </w:rPr>
        <w:t xml:space="preserve"> 不</w:t>
      </w:r>
      <w:r>
        <w:rPr>
          <w:rFonts w:hint="eastAsia" w:asciiTheme="minorEastAsia" w:hAnsiTheme="minorEastAsia" w:eastAsiaTheme="minorEastAsia" w:cstheme="minorEastAsia"/>
          <w:color w:val="auto"/>
          <w:spacing w:val="2"/>
          <w:sz w:val="24"/>
          <w:szCs w:val="24"/>
          <w:highlight w:val="none"/>
        </w:rPr>
        <w:t>见面开标操作说明详见郑州市公共资源交易中心网站办事指南栏目下政府采购专区中的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4"/>
          <w:sz w:val="24"/>
          <w:szCs w:val="24"/>
          <w:highlight w:val="none"/>
        </w:rPr>
        <w:t>郑州市公共资源交易中心不见面开标大厅操作手册(供应商) 》(</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"http://zzggzy.zhengzhou.gov"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zzggzy</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zhengzhou</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gov</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rPr>
        <w:t xml:space="preserve"> cn</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z w:val="24"/>
          <w:szCs w:val="24"/>
          <w:highlight w:val="none"/>
        </w:rPr>
        <w:t>bszn</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5"/>
          <w:sz w:val="24"/>
          <w:szCs w:val="24"/>
          <w:highlight w:val="none"/>
        </w:rPr>
        <w:t>009003/</w:t>
      </w:r>
      <w:r>
        <w:rPr>
          <w:rFonts w:hint="eastAsia" w:asciiTheme="minorEastAsia" w:hAnsiTheme="minorEastAsia" w:eastAsiaTheme="minorEastAsia" w:cstheme="minorEastAsia"/>
          <w:color w:val="auto"/>
          <w:sz w:val="24"/>
          <w:szCs w:val="24"/>
          <w:highlight w:val="none"/>
        </w:rPr>
        <w:t>subpage</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z w:val="24"/>
          <w:szCs w:val="24"/>
          <w:highlight w:val="none"/>
        </w:rPr>
        <w:t>html</w:t>
      </w:r>
      <w:r>
        <w:rPr>
          <w:rFonts w:hint="eastAsia" w:asciiTheme="minorEastAsia" w:hAnsiTheme="minorEastAsia" w:eastAsiaTheme="minorEastAsia" w:cstheme="minorEastAsia"/>
          <w:color w:val="auto"/>
          <w:spacing w:val="5"/>
          <w:sz w:val="24"/>
          <w:szCs w:val="24"/>
          <w:highlight w:val="none"/>
        </w:rPr>
        <w:t>)。</w:t>
      </w:r>
    </w:p>
    <w:p w14:paraId="5EDCCB7F">
      <w:pPr>
        <w:spacing w:line="360" w:lineRule="auto"/>
        <w:rPr>
          <w:rFonts w:hint="eastAsia" w:asciiTheme="minorEastAsia" w:hAnsiTheme="minorEastAsia" w:eastAsiaTheme="minorEastAsia" w:cstheme="minorEastAsia"/>
          <w:color w:val="auto"/>
          <w:sz w:val="24"/>
          <w:szCs w:val="24"/>
          <w:highlight w:val="none"/>
        </w:rPr>
      </w:pPr>
      <w:bookmarkStart w:id="90" w:name="_Toc134459958"/>
      <w:bookmarkStart w:id="91" w:name="_Toc28950"/>
      <w:bookmarkStart w:id="92" w:name="_Toc134459707"/>
      <w:bookmarkStart w:id="93" w:name="_Toc3090"/>
      <w:bookmarkStart w:id="94" w:name="_Toc30724"/>
      <w:bookmarkStart w:id="95" w:name="_Toc20556"/>
      <w:bookmarkStart w:id="96" w:name="_Toc28675"/>
      <w:bookmarkStart w:id="97" w:name="_Toc134460465"/>
      <w:r>
        <w:rPr>
          <w:rFonts w:hint="eastAsia" w:asciiTheme="minorEastAsia" w:hAnsiTheme="minorEastAsia" w:eastAsiaTheme="minorEastAsia" w:cstheme="minorEastAsia"/>
          <w:color w:val="auto"/>
          <w:spacing w:val="15"/>
          <w:sz w:val="24"/>
          <w:szCs w:val="24"/>
          <w:highlight w:val="none"/>
          <w14:textOutline w14:w="3835" w14:cap="flat" w14:cmpd="sng" w14:algn="ctr">
            <w14:solidFill>
              <w14:srgbClr w14:val="000000"/>
            </w14:solidFill>
            <w14:prstDash w14:val="solid"/>
            <w14:miter w14:val="0"/>
          </w14:textOutline>
        </w:rPr>
        <w:t>八</w:t>
      </w:r>
      <w:r>
        <w:rPr>
          <w:rFonts w:hint="eastAsia" w:asciiTheme="minorEastAsia" w:hAnsiTheme="minorEastAsia" w:eastAsiaTheme="minorEastAsia" w:cstheme="minorEastAsia"/>
          <w:color w:val="auto"/>
          <w:spacing w:val="10"/>
          <w:sz w:val="24"/>
          <w:szCs w:val="24"/>
          <w:highlight w:val="none"/>
          <w14:textOutline w14:w="3835" w14:cap="flat" w14:cmpd="sng" w14:algn="ctr">
            <w14:solidFill>
              <w14:srgbClr w14:val="000000"/>
            </w14:solidFill>
            <w14:prstDash w14:val="solid"/>
            <w14:miter w14:val="0"/>
          </w14:textOutline>
        </w:rPr>
        <w:t>、对本次招标提出询问，请按以下方式联系：</w:t>
      </w:r>
      <w:bookmarkEnd w:id="90"/>
      <w:bookmarkEnd w:id="91"/>
      <w:bookmarkEnd w:id="92"/>
      <w:bookmarkEnd w:id="93"/>
      <w:bookmarkEnd w:id="94"/>
      <w:bookmarkEnd w:id="95"/>
      <w:bookmarkEnd w:id="96"/>
      <w:bookmarkEnd w:id="97"/>
    </w:p>
    <w:p w14:paraId="3EC6A6C5">
      <w:pPr>
        <w:spacing w:line="360" w:lineRule="auto"/>
        <w:ind w:left="496"/>
        <w:rPr>
          <w:rFonts w:hint="eastAsia" w:asciiTheme="minorEastAsia" w:hAnsiTheme="minorEastAsia" w:eastAsiaTheme="minorEastAsia" w:cstheme="minorEastAsia"/>
          <w:color w:val="auto"/>
          <w:sz w:val="24"/>
          <w:szCs w:val="24"/>
          <w:highlight w:val="none"/>
        </w:rPr>
      </w:pPr>
      <w:bookmarkStart w:id="98" w:name="_Toc134460466"/>
      <w:bookmarkStart w:id="99" w:name="_Toc1918"/>
      <w:bookmarkStart w:id="100" w:name="_Toc197"/>
      <w:bookmarkStart w:id="101" w:name="_Toc134459959"/>
      <w:bookmarkStart w:id="102" w:name="_Toc10937"/>
      <w:bookmarkStart w:id="103" w:name="_Toc134459708"/>
      <w:bookmarkStart w:id="104" w:name="_Toc25604"/>
      <w:bookmarkStart w:id="105" w:name="_Toc25090"/>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5"/>
          <w:sz w:val="24"/>
          <w:szCs w:val="24"/>
          <w:highlight w:val="none"/>
        </w:rPr>
        <w:t>.采购人信息</w:t>
      </w:r>
      <w:bookmarkEnd w:id="98"/>
      <w:bookmarkEnd w:id="99"/>
      <w:bookmarkEnd w:id="100"/>
      <w:bookmarkEnd w:id="101"/>
      <w:bookmarkEnd w:id="102"/>
      <w:bookmarkEnd w:id="103"/>
      <w:bookmarkEnd w:id="104"/>
      <w:bookmarkEnd w:id="105"/>
    </w:p>
    <w:p w14:paraId="2548D817">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 称：郑州市上街区卫生健康委员会</w:t>
      </w:r>
    </w:p>
    <w:p w14:paraId="21527154">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地 址：上街区玉发大道与310交叉口往东50米路北区政府南院</w:t>
      </w:r>
    </w:p>
    <w:p w14:paraId="59326F49">
      <w:pPr>
        <w:spacing w:line="360" w:lineRule="auto"/>
        <w:ind w:left="482"/>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联系人：范先生</w:t>
      </w:r>
    </w:p>
    <w:p w14:paraId="6A99572C">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联系方式：0371-85763569</w:t>
      </w:r>
    </w:p>
    <w:p w14:paraId="577708B4">
      <w:pPr>
        <w:spacing w:line="360" w:lineRule="auto"/>
        <w:ind w:left="483"/>
        <w:rPr>
          <w:rFonts w:hint="eastAsia" w:asciiTheme="minorEastAsia" w:hAnsiTheme="minorEastAsia" w:eastAsiaTheme="minorEastAsia" w:cstheme="minorEastAsia"/>
          <w:color w:val="auto"/>
          <w:sz w:val="24"/>
          <w:szCs w:val="24"/>
          <w:highlight w:val="none"/>
        </w:rPr>
      </w:pPr>
      <w:bookmarkStart w:id="106" w:name="_Toc2782"/>
      <w:bookmarkStart w:id="107" w:name="_Toc28105"/>
      <w:bookmarkStart w:id="108" w:name="_Toc15039"/>
      <w:bookmarkStart w:id="109" w:name="_Toc15339"/>
      <w:bookmarkStart w:id="110" w:name="_Toc134460467"/>
      <w:bookmarkStart w:id="111" w:name="_Toc134459709"/>
      <w:bookmarkStart w:id="112" w:name="_Toc134459960"/>
      <w:bookmarkStart w:id="113" w:name="_Toc17040"/>
      <w:r>
        <w:rPr>
          <w:rFonts w:hint="eastAsia" w:asciiTheme="minorEastAsia" w:hAnsiTheme="minorEastAsia" w:eastAsiaTheme="minorEastAsia" w:cstheme="minorEastAsia"/>
          <w:color w:val="auto"/>
          <w:spacing w:val="15"/>
          <w:sz w:val="24"/>
          <w:szCs w:val="24"/>
          <w:highlight w:val="none"/>
        </w:rPr>
        <w:t>2</w:t>
      </w:r>
      <w:r>
        <w:rPr>
          <w:rFonts w:hint="eastAsia" w:asciiTheme="minorEastAsia" w:hAnsiTheme="minorEastAsia" w:eastAsiaTheme="minorEastAsia" w:cstheme="minorEastAsia"/>
          <w:color w:val="auto"/>
          <w:spacing w:val="8"/>
          <w:sz w:val="24"/>
          <w:szCs w:val="24"/>
          <w:highlight w:val="none"/>
        </w:rPr>
        <w:t>.采购代理机构信息</w:t>
      </w:r>
      <w:bookmarkEnd w:id="106"/>
      <w:bookmarkEnd w:id="107"/>
      <w:bookmarkEnd w:id="108"/>
      <w:bookmarkEnd w:id="109"/>
      <w:bookmarkEnd w:id="110"/>
      <w:bookmarkEnd w:id="111"/>
      <w:bookmarkEnd w:id="112"/>
      <w:bookmarkEnd w:id="113"/>
    </w:p>
    <w:p w14:paraId="387FF218">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 称：中审润奥项目管理有限公司</w:t>
      </w:r>
    </w:p>
    <w:p w14:paraId="3773054A">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地 址：郑州市中原区建设西路10号9层901号</w:t>
      </w:r>
    </w:p>
    <w:p w14:paraId="20ADF37A">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lang w:val="en-US" w:eastAsia="zh-CN"/>
        </w:rPr>
        <w:t>崔玉</w:t>
      </w:r>
    </w:p>
    <w:p w14:paraId="0B3392F6">
      <w:pPr>
        <w:spacing w:line="360" w:lineRule="auto"/>
        <w:ind w:left="483"/>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rPr>
        <w:t>联系方式：</w:t>
      </w:r>
      <w:r>
        <w:rPr>
          <w:rFonts w:hint="eastAsia" w:asciiTheme="minorEastAsia" w:hAnsiTheme="minorEastAsia" w:eastAsiaTheme="minorEastAsia" w:cstheme="minorEastAsia"/>
          <w:color w:val="auto"/>
          <w:spacing w:val="8"/>
          <w:sz w:val="24"/>
          <w:szCs w:val="24"/>
          <w:highlight w:val="none"/>
          <w:lang w:val="en-US" w:eastAsia="zh-CN"/>
        </w:rPr>
        <w:t>15516168829</w:t>
      </w:r>
    </w:p>
    <w:p w14:paraId="78EB5FEB">
      <w:pPr>
        <w:spacing w:line="360" w:lineRule="auto"/>
        <w:ind w:left="485"/>
        <w:rPr>
          <w:rFonts w:hint="eastAsia" w:asciiTheme="minorEastAsia" w:hAnsiTheme="minorEastAsia" w:eastAsiaTheme="minorEastAsia" w:cstheme="minorEastAsia"/>
          <w:color w:val="auto"/>
          <w:sz w:val="24"/>
          <w:szCs w:val="24"/>
          <w:highlight w:val="none"/>
        </w:rPr>
      </w:pPr>
      <w:bookmarkStart w:id="114" w:name="_Toc20013"/>
      <w:bookmarkStart w:id="115" w:name="_Toc134459710"/>
      <w:bookmarkStart w:id="116" w:name="_Toc134460468"/>
      <w:bookmarkStart w:id="117" w:name="_Toc21849"/>
      <w:bookmarkStart w:id="118" w:name="_Toc10797"/>
      <w:bookmarkStart w:id="119" w:name="_Toc30270"/>
      <w:bookmarkStart w:id="120" w:name="_Toc4970"/>
      <w:bookmarkStart w:id="121" w:name="_Toc134459961"/>
      <w:r>
        <w:rPr>
          <w:rFonts w:hint="eastAsia" w:asciiTheme="minorEastAsia" w:hAnsiTheme="minorEastAsia" w:eastAsiaTheme="minorEastAsia" w:cstheme="minorEastAsia"/>
          <w:color w:val="auto"/>
          <w:spacing w:val="12"/>
          <w:sz w:val="24"/>
          <w:szCs w:val="24"/>
          <w:highlight w:val="none"/>
        </w:rPr>
        <w:t>3</w:t>
      </w:r>
      <w:r>
        <w:rPr>
          <w:rFonts w:hint="eastAsia" w:asciiTheme="minorEastAsia" w:hAnsiTheme="minorEastAsia" w:eastAsiaTheme="minorEastAsia" w:cstheme="minorEastAsia"/>
          <w:color w:val="auto"/>
          <w:spacing w:val="7"/>
          <w:sz w:val="24"/>
          <w:szCs w:val="24"/>
          <w:highlight w:val="none"/>
        </w:rPr>
        <w:t>.项目联系方式</w:t>
      </w:r>
      <w:bookmarkEnd w:id="114"/>
      <w:bookmarkEnd w:id="115"/>
      <w:bookmarkEnd w:id="116"/>
      <w:bookmarkEnd w:id="117"/>
      <w:bookmarkEnd w:id="118"/>
      <w:bookmarkEnd w:id="119"/>
      <w:bookmarkEnd w:id="120"/>
      <w:bookmarkEnd w:id="121"/>
    </w:p>
    <w:p w14:paraId="0BEA6D43">
      <w:pPr>
        <w:keepNext w:val="0"/>
        <w:keepLines w:val="0"/>
        <w:pageBreakBefore w:val="0"/>
        <w:widowControl/>
        <w:kinsoku/>
        <w:wordWrap/>
        <w:overflowPunct/>
        <w:topLinePunct w:val="0"/>
        <w:autoSpaceDE/>
        <w:autoSpaceDN/>
        <w:bidi w:val="0"/>
        <w:adjustRightInd/>
        <w:snapToGrid/>
        <w:spacing w:line="360" w:lineRule="auto"/>
        <w:ind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项目联系人：</w:t>
      </w:r>
      <w:r>
        <w:rPr>
          <w:rFonts w:hint="eastAsia" w:asciiTheme="minorEastAsia" w:hAnsiTheme="minorEastAsia" w:eastAsiaTheme="minorEastAsia" w:cstheme="minorEastAsia"/>
          <w:color w:val="auto"/>
          <w:spacing w:val="8"/>
          <w:sz w:val="24"/>
          <w:szCs w:val="24"/>
          <w:highlight w:val="none"/>
          <w:lang w:val="en-US" w:eastAsia="zh-CN"/>
        </w:rPr>
        <w:t>崔玉</w:t>
      </w:r>
    </w:p>
    <w:p w14:paraId="7F056B4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联</w:t>
      </w:r>
      <w:r>
        <w:rPr>
          <w:rFonts w:hint="eastAsia" w:asciiTheme="minorEastAsia" w:hAnsiTheme="minorEastAsia" w:eastAsiaTheme="minorEastAsia" w:cstheme="minorEastAsia"/>
          <w:color w:val="auto"/>
          <w:spacing w:val="2"/>
          <w:sz w:val="24"/>
          <w:szCs w:val="24"/>
          <w:highlight w:val="none"/>
        </w:rPr>
        <w:t>系方式：</w:t>
      </w:r>
      <w:r>
        <w:rPr>
          <w:rFonts w:hint="eastAsia" w:asciiTheme="minorEastAsia" w:hAnsiTheme="minorEastAsia" w:eastAsiaTheme="minorEastAsia" w:cstheme="minorEastAsia"/>
          <w:color w:val="auto"/>
          <w:spacing w:val="8"/>
          <w:sz w:val="24"/>
          <w:szCs w:val="24"/>
          <w:highlight w:val="none"/>
          <w:lang w:val="en-US" w:eastAsia="zh-CN"/>
        </w:rPr>
        <w:t>15516168829</w:t>
      </w:r>
    </w:p>
    <w:p w14:paraId="1D5C17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26A0"/>
    <w:rsid w:val="2C65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Arial" w:cs="Arial"/>
      <w:snapToGrid w:val="0"/>
      <w:color w:val="000000"/>
      <w:sz w:val="21"/>
      <w:szCs w:val="21"/>
      <w:lang w:val="en-US" w:eastAsia="zh-CN" w:bidi="ar-SA"/>
    </w:rPr>
  </w:style>
  <w:style w:type="paragraph" w:styleId="3">
    <w:name w:val="heading 1"/>
    <w:basedOn w:val="1"/>
    <w:next w:val="4"/>
    <w:qFormat/>
    <w:uiPriority w:val="0"/>
    <w:pPr>
      <w:keepNext/>
      <w:keepLines/>
      <w:spacing w:before="40" w:after="40" w:line="360" w:lineRule="auto"/>
      <w:jc w:val="center"/>
      <w:outlineLvl w:val="0"/>
    </w:pPr>
    <w:rPr>
      <w:rFonts w:ascii="Arial" w:hAnsi="Arial" w:eastAsia="宋体"/>
      <w:b/>
      <w:kern w:val="44"/>
      <w:sz w:val="3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4">
    <w:name w:val="文档正文"/>
    <w:basedOn w:val="1"/>
    <w:autoRedefine/>
    <w:qFormat/>
    <w:uiPriority w:val="0"/>
    <w:pPr>
      <w:keepNext/>
      <w:adjustRightInd w:val="0"/>
      <w:spacing w:line="312" w:lineRule="atLeast"/>
      <w:ind w:firstLine="567"/>
      <w:textAlignment w:val="baseline"/>
    </w:pPr>
    <w:rPr>
      <w:rFonts w:ascii="宋体"/>
      <w:kern w:val="0"/>
      <w:sz w:val="28"/>
      <w:szCs w:val="20"/>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2025-02-19T07:09:00Z</dcterms:created>
  <dc:creator>南有乔木</dc:creator>
  <cp:lastModifiedBy>南有乔木</cp:lastModifiedBy>
  <dcterms:modified xsi:type="dcterms:W3CDTF">2025-02-19T07:11:21Z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5C4C3F280CA947558A0F35804787EED9_11</vt:lpwstr>
  </property>
  <property fmtid="{D5CDD505-2E9C-101B-9397-08002B2CF9AE}" pid="4" name="KSOTemplateDocerSaveRecord">
    <vt:lpwstr>eyJoZGlkIjoiM2RiNzg0MTZhOTViMzI2Nzg3ODg1NGQzMzYyZDAzOGMiLCJ1c2VySWQiOiIzOTMzMDA3NDQifQ==</vt:lpwstr>
  </property>
</Properties>
</file>