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1B5D5A">
      <w:pPr>
        <w:jc w:val="center"/>
        <w:rPr>
          <w:rFonts w:hint="eastAsia" w:ascii="宋体" w:hAnsi="宋体" w:eastAsia="宋体"/>
          <w:b/>
          <w:bCs/>
          <w:sz w:val="52"/>
          <w:szCs w:val="56"/>
          <w:lang w:eastAsia="zh-CN"/>
        </w:rPr>
      </w:pPr>
      <w:r>
        <w:rPr>
          <w:rFonts w:hint="eastAsia" w:ascii="宋体" w:hAnsi="宋体" w:eastAsia="宋体"/>
          <w:b/>
          <w:bCs/>
          <w:sz w:val="52"/>
          <w:szCs w:val="56"/>
          <w:lang w:eastAsia="zh-CN"/>
        </w:rPr>
        <w:t>卢氏县火车站站前广场（E65-3地块）棚户区改造项目电梯采购及安装项目</w:t>
      </w:r>
    </w:p>
    <w:p w14:paraId="0E03B172">
      <w:pPr>
        <w:ind w:firstLine="2521" w:firstLineChars="300"/>
        <w:jc w:val="both"/>
        <w:rPr>
          <w:rFonts w:ascii="宋体" w:hAnsi="宋体"/>
          <w:b/>
          <w:bCs/>
          <w:sz w:val="84"/>
          <w:szCs w:val="84"/>
        </w:rPr>
      </w:pPr>
      <w:r>
        <w:rPr>
          <w:rFonts w:hint="eastAsia" w:ascii="宋体" w:hAnsi="宋体"/>
          <w:b/>
          <w:bCs/>
          <w:sz w:val="84"/>
          <w:szCs w:val="84"/>
        </w:rPr>
        <w:t>招标文件</w:t>
      </w:r>
    </w:p>
    <w:p w14:paraId="4446FFEA">
      <w:pPr>
        <w:spacing w:line="360" w:lineRule="auto"/>
        <w:outlineLvl w:val="0"/>
        <w:rPr>
          <w:rFonts w:ascii="宋体" w:hAnsi="宋体"/>
          <w:b/>
          <w:bCs/>
          <w:sz w:val="32"/>
          <w:szCs w:val="32"/>
        </w:rPr>
      </w:pPr>
      <w:r>
        <w:rPr>
          <w:rFonts w:hint="eastAsia" w:ascii="宋体" w:hAnsi="宋体"/>
          <w:b/>
          <w:bCs/>
          <w:sz w:val="32"/>
          <w:szCs w:val="32"/>
        </w:rPr>
        <w:t xml:space="preserve"> </w:t>
      </w:r>
    </w:p>
    <w:p w14:paraId="475A1CD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jc w:val="left"/>
        <w:rPr>
          <w:rFonts w:hint="default" w:ascii="宋体" w:hAnsi="宋体"/>
          <w:b w:val="0"/>
          <w:bCs w:val="0"/>
          <w:sz w:val="30"/>
          <w:szCs w:val="30"/>
          <w:lang w:val="en-US" w:eastAsia="zh-CN"/>
        </w:rPr>
      </w:pPr>
      <w:r>
        <w:rPr>
          <w:rFonts w:hint="eastAsia" w:ascii="宋体" w:hAnsi="宋体"/>
          <w:b w:val="0"/>
          <w:bCs w:val="0"/>
          <w:sz w:val="30"/>
          <w:szCs w:val="30"/>
          <w:lang w:val="en-US" w:eastAsia="zh-CN"/>
        </w:rPr>
        <w:t>项目编号：</w:t>
      </w:r>
      <w:r>
        <w:rPr>
          <w:rFonts w:hint="eastAsia" w:ascii="宋体" w:hAnsi="宋体"/>
          <w:b w:val="0"/>
          <w:bCs w:val="0"/>
          <w:color w:val="auto"/>
          <w:sz w:val="30"/>
          <w:szCs w:val="30"/>
          <w:lang w:val="en-US" w:eastAsia="zh-CN"/>
        </w:rPr>
        <w:t>三卢公开采购-2025-23、LSGZ[2025]133-ZC093</w:t>
      </w:r>
    </w:p>
    <w:p w14:paraId="70C11152">
      <w:pPr>
        <w:spacing w:line="580" w:lineRule="exact"/>
        <w:ind w:firstLine="602" w:firstLineChars="200"/>
        <w:rPr>
          <w:rFonts w:ascii="宋体" w:hAnsi="宋体" w:eastAsia="宋体"/>
          <w:b/>
          <w:bCs/>
          <w:sz w:val="30"/>
          <w:szCs w:val="30"/>
          <w:lang w:eastAsia="zh-CN"/>
        </w:rPr>
      </w:pPr>
    </w:p>
    <w:p w14:paraId="7E78A9C5">
      <w:pPr>
        <w:spacing w:line="360" w:lineRule="auto"/>
        <w:jc w:val="both"/>
        <w:rPr>
          <w:rFonts w:ascii="宋体" w:hAnsi="宋体"/>
          <w:b/>
          <w:bCs/>
          <w:sz w:val="32"/>
          <w:szCs w:val="30"/>
        </w:rPr>
      </w:pPr>
      <w:r>
        <w:rPr>
          <w:rFonts w:hint="eastAsia" w:ascii="黑体" w:hAnsi="宋体" w:eastAsia="黑体"/>
          <w:sz w:val="48"/>
          <w:szCs w:val="44"/>
        </w:rPr>
        <w:t xml:space="preserve"> </w:t>
      </w:r>
    </w:p>
    <w:p w14:paraId="3C6DEC4B">
      <w:pPr>
        <w:spacing w:line="360" w:lineRule="auto"/>
        <w:ind w:firstLine="2249" w:firstLineChars="700"/>
        <w:rPr>
          <w:rFonts w:hint="eastAsia" w:ascii="宋体" w:hAnsi="宋体" w:eastAsia="宋体"/>
          <w:b/>
          <w:bCs/>
          <w:sz w:val="32"/>
          <w:szCs w:val="30"/>
          <w:lang w:eastAsia="zh-CN"/>
        </w:rPr>
      </w:pPr>
    </w:p>
    <w:p w14:paraId="6322E4A3">
      <w:pPr>
        <w:spacing w:line="360" w:lineRule="auto"/>
        <w:ind w:firstLine="2249" w:firstLineChars="700"/>
        <w:rPr>
          <w:rFonts w:ascii="宋体" w:hAnsi="宋体" w:eastAsia="宋体"/>
          <w:b/>
          <w:bCs/>
          <w:sz w:val="32"/>
          <w:szCs w:val="30"/>
          <w:lang w:eastAsia="zh-CN"/>
        </w:rPr>
      </w:pPr>
      <w:r>
        <w:rPr>
          <w:rFonts w:hint="eastAsia" w:ascii="宋体" w:hAnsi="宋体" w:eastAsia="宋体"/>
          <w:b/>
          <w:bCs/>
          <w:sz w:val="32"/>
          <w:szCs w:val="30"/>
          <w:lang w:eastAsia="zh-CN"/>
        </w:rPr>
        <w:drawing>
          <wp:inline distT="0" distB="0" distL="114300" distR="114300">
            <wp:extent cx="2660650" cy="2560320"/>
            <wp:effectExtent l="0" t="0" r="6350" b="11430"/>
            <wp:docPr id="1" name="图片 1" descr="9aff1bff2069ac65658c055d2200a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9aff1bff2069ac65658c055d2200a40"/>
                    <pic:cNvPicPr>
                      <a:picLocks noChangeAspect="1"/>
                    </pic:cNvPicPr>
                  </pic:nvPicPr>
                  <pic:blipFill>
                    <a:blip r:embed="rId13" cstate="print"/>
                    <a:stretch>
                      <a:fillRect/>
                    </a:stretch>
                  </pic:blipFill>
                  <pic:spPr>
                    <a:xfrm>
                      <a:off x="0" y="0"/>
                      <a:ext cx="2660650" cy="2560320"/>
                    </a:xfrm>
                    <a:prstGeom prst="rect">
                      <a:avLst/>
                    </a:prstGeom>
                  </pic:spPr>
                </pic:pic>
              </a:graphicData>
            </a:graphic>
          </wp:inline>
        </w:drawing>
      </w:r>
    </w:p>
    <w:p w14:paraId="30B6B041">
      <w:pPr>
        <w:pStyle w:val="32"/>
        <w:ind w:firstLine="210"/>
        <w:rPr>
          <w:rFonts w:hint="eastAsia"/>
        </w:rPr>
      </w:pPr>
    </w:p>
    <w:p w14:paraId="1DDA11AB">
      <w:pPr>
        <w:pStyle w:val="32"/>
        <w:ind w:firstLine="210"/>
        <w:rPr>
          <w:rFonts w:hint="eastAsia"/>
        </w:rPr>
      </w:pPr>
    </w:p>
    <w:p w14:paraId="5D6A8B0B">
      <w:pPr>
        <w:pStyle w:val="32"/>
        <w:ind w:firstLine="210"/>
        <w:rPr>
          <w:rFonts w:hint="eastAsia"/>
        </w:rPr>
      </w:pPr>
    </w:p>
    <w:p w14:paraId="7269CFD9">
      <w:pPr>
        <w:spacing w:line="360" w:lineRule="auto"/>
        <w:ind w:firstLine="1281" w:firstLineChars="400"/>
        <w:jc w:val="both"/>
        <w:rPr>
          <w:rFonts w:hint="eastAsia" w:ascii="宋体" w:hAnsi="宋体"/>
          <w:b/>
          <w:bCs/>
          <w:sz w:val="32"/>
          <w:szCs w:val="30"/>
        </w:rPr>
      </w:pPr>
    </w:p>
    <w:p w14:paraId="09512DE9">
      <w:pPr>
        <w:spacing w:line="360" w:lineRule="auto"/>
        <w:ind w:firstLine="1281" w:firstLineChars="400"/>
        <w:jc w:val="both"/>
        <w:rPr>
          <w:rFonts w:ascii="宋体" w:hAnsi="宋体" w:eastAsia="宋体"/>
          <w:b/>
          <w:bCs/>
          <w:sz w:val="32"/>
          <w:szCs w:val="30"/>
          <w:lang w:eastAsia="zh-CN"/>
        </w:rPr>
      </w:pPr>
      <w:r>
        <w:rPr>
          <w:rFonts w:hint="eastAsia" w:ascii="宋体" w:hAnsi="宋体"/>
          <w:b/>
          <w:bCs/>
          <w:sz w:val="32"/>
          <w:szCs w:val="30"/>
        </w:rPr>
        <w:t>采 购 人：卢氏县住房和城乡建设局</w:t>
      </w:r>
    </w:p>
    <w:p w14:paraId="675F5343">
      <w:pPr>
        <w:spacing w:line="360" w:lineRule="auto"/>
        <w:jc w:val="center"/>
        <w:rPr>
          <w:rFonts w:ascii="宋体" w:hAnsi="宋体"/>
          <w:b/>
          <w:bCs/>
          <w:sz w:val="32"/>
          <w:szCs w:val="30"/>
        </w:rPr>
      </w:pPr>
      <w:r>
        <w:rPr>
          <w:rFonts w:hint="eastAsia" w:ascii="宋体" w:hAnsi="宋体"/>
          <w:b/>
          <w:bCs/>
          <w:sz w:val="32"/>
          <w:szCs w:val="30"/>
        </w:rPr>
        <w:t>代理机构：</w:t>
      </w:r>
      <w:r>
        <w:rPr>
          <w:rFonts w:hint="eastAsia" w:ascii="宋体" w:hAnsi="宋体" w:cs="宋体"/>
          <w:b/>
          <w:sz w:val="32"/>
          <w:szCs w:val="28"/>
        </w:rPr>
        <w:t>河南汇成天玺工程管理有限公司</w:t>
      </w:r>
    </w:p>
    <w:p w14:paraId="4BDD0EB9">
      <w:pPr>
        <w:spacing w:line="360" w:lineRule="auto"/>
        <w:ind w:firstLine="1281" w:firstLineChars="400"/>
        <w:jc w:val="both"/>
        <w:rPr>
          <w:rFonts w:ascii="宋体" w:hAnsi="宋体"/>
          <w:b/>
          <w:bCs/>
          <w:sz w:val="32"/>
          <w:szCs w:val="30"/>
        </w:rPr>
      </w:pPr>
      <w:r>
        <w:rPr>
          <w:rFonts w:hint="eastAsia" w:ascii="宋体" w:hAnsi="宋体"/>
          <w:b/>
          <w:bCs/>
          <w:sz w:val="32"/>
          <w:szCs w:val="30"/>
        </w:rPr>
        <w:t>日    期：二</w:t>
      </w:r>
      <w:r>
        <w:rPr>
          <w:rFonts w:hint="eastAsia" w:ascii="宋体" w:hAnsi="宋体" w:eastAsia="宋体" w:cs="宋体"/>
          <w:b/>
          <w:bCs/>
          <w:sz w:val="32"/>
          <w:szCs w:val="30"/>
          <w:lang w:eastAsia="zh-CN"/>
        </w:rPr>
        <w:t>零</w:t>
      </w:r>
      <w:r>
        <w:rPr>
          <w:rFonts w:hint="eastAsia" w:ascii="宋体" w:hAnsi="宋体"/>
          <w:b/>
          <w:bCs/>
          <w:sz w:val="32"/>
          <w:szCs w:val="30"/>
        </w:rPr>
        <w:t>二</w:t>
      </w:r>
      <w:r>
        <w:rPr>
          <w:rFonts w:hint="eastAsia" w:ascii="宋体" w:hAnsi="宋体" w:eastAsia="宋体"/>
          <w:b/>
          <w:bCs/>
          <w:sz w:val="32"/>
          <w:szCs w:val="30"/>
          <w:lang w:val="en-US" w:eastAsia="zh-CN"/>
        </w:rPr>
        <w:t>五</w:t>
      </w:r>
      <w:r>
        <w:rPr>
          <w:rFonts w:hint="eastAsia" w:ascii="宋体" w:hAnsi="宋体"/>
          <w:b/>
          <w:bCs/>
          <w:sz w:val="32"/>
          <w:szCs w:val="30"/>
        </w:rPr>
        <w:t>年</w:t>
      </w:r>
      <w:r>
        <w:rPr>
          <w:rFonts w:hint="eastAsia" w:ascii="宋体" w:hAnsi="宋体" w:eastAsia="宋体"/>
          <w:b/>
          <w:bCs/>
          <w:sz w:val="32"/>
          <w:szCs w:val="30"/>
          <w:lang w:val="en-US" w:eastAsia="zh-CN"/>
        </w:rPr>
        <w:t>六</w:t>
      </w:r>
      <w:r>
        <w:rPr>
          <w:rFonts w:hint="eastAsia" w:ascii="宋体" w:hAnsi="宋体"/>
          <w:b/>
          <w:bCs/>
          <w:sz w:val="32"/>
          <w:szCs w:val="30"/>
        </w:rPr>
        <w:t>月</w:t>
      </w:r>
    </w:p>
    <w:p w14:paraId="436417A1">
      <w:pPr>
        <w:widowControl/>
        <w:jc w:val="center"/>
        <w:outlineLvl w:val="0"/>
        <w:rPr>
          <w:rFonts w:ascii="宋体" w:hAnsi="宋体" w:cs="仿宋"/>
          <w:b/>
          <w:bCs/>
          <w:sz w:val="40"/>
          <w:szCs w:val="40"/>
        </w:rPr>
        <w:sectPr>
          <w:headerReference r:id="rId4" w:type="first"/>
          <w:headerReference r:id="rId3" w:type="default"/>
          <w:pgSz w:w="11850" w:h="16783"/>
          <w:pgMar w:top="1418" w:right="1418" w:bottom="1247" w:left="1644" w:header="851" w:footer="992" w:gutter="0"/>
          <w:pgNumType w:fmt="decimal"/>
          <w:cols w:space="720" w:num="1"/>
          <w:titlePg/>
          <w:docGrid w:type="lines" w:linePitch="312" w:charSpace="0"/>
        </w:sectPr>
      </w:pPr>
    </w:p>
    <w:p w14:paraId="75DDA907">
      <w:pPr>
        <w:tabs>
          <w:tab w:val="left" w:pos="640"/>
        </w:tabs>
        <w:spacing w:line="402" w:lineRule="exact"/>
        <w:ind w:right="860"/>
        <w:jc w:val="center"/>
        <w:rPr>
          <w:rFonts w:ascii="宋体" w:hAnsi="宋体" w:cs="仿宋"/>
          <w:sz w:val="32"/>
          <w:szCs w:val="32"/>
        </w:rPr>
      </w:pPr>
      <w:r>
        <w:rPr>
          <w:rFonts w:hint="eastAsia" w:ascii="宋体" w:hAnsi="宋体" w:cs="仿宋"/>
          <w:b/>
          <w:bCs/>
          <w:w w:val="95"/>
          <w:sz w:val="32"/>
          <w:szCs w:val="32"/>
        </w:rPr>
        <w:t>目</w:t>
      </w:r>
      <w:r>
        <w:rPr>
          <w:rFonts w:hint="eastAsia" w:ascii="宋体" w:hAnsi="宋体" w:cs="仿宋"/>
          <w:b/>
          <w:bCs/>
          <w:w w:val="95"/>
          <w:sz w:val="32"/>
          <w:szCs w:val="32"/>
        </w:rPr>
        <w:tab/>
      </w:r>
      <w:bookmarkStart w:id="0" w:name="第一章_招标公告"/>
      <w:bookmarkEnd w:id="0"/>
      <w:r>
        <w:rPr>
          <w:rFonts w:hint="eastAsia" w:ascii="宋体" w:hAnsi="宋体" w:cs="仿宋"/>
          <w:b/>
          <w:bCs/>
          <w:sz w:val="32"/>
          <w:szCs w:val="32"/>
        </w:rPr>
        <w:t>录</w:t>
      </w:r>
    </w:p>
    <w:p w14:paraId="514001CD">
      <w:pPr>
        <w:pStyle w:val="25"/>
        <w:tabs>
          <w:tab w:val="right" w:leader="dot" w:pos="9298"/>
        </w:tabs>
        <w:spacing w:before="608"/>
        <w:rPr>
          <w:rFonts w:cs="仿宋"/>
          <w:lang w:eastAsia="zh-CN"/>
        </w:rPr>
      </w:pPr>
      <w:r>
        <w:fldChar w:fldCharType="begin"/>
      </w:r>
      <w:r>
        <w:instrText xml:space="preserve"> HYPERLINK \l "_bookmark0" </w:instrText>
      </w:r>
      <w:r>
        <w:fldChar w:fldCharType="separate"/>
      </w:r>
      <w:r>
        <w:rPr>
          <w:rFonts w:hint="eastAsia" w:cs="仿宋"/>
          <w:lang w:eastAsia="zh-CN"/>
        </w:rPr>
        <w:t>第一章 招标公告</w:t>
      </w:r>
      <w:r>
        <w:rPr>
          <w:rFonts w:hint="eastAsia" w:cs="仿宋"/>
          <w:lang w:eastAsia="zh-CN"/>
        </w:rPr>
        <w:fldChar w:fldCharType="end"/>
      </w:r>
      <w:r>
        <w:rPr>
          <w:rFonts w:hint="eastAsia" w:cs="仿宋"/>
          <w:lang w:eastAsia="zh-CN"/>
        </w:rPr>
        <w:t>.........................................1</w:t>
      </w:r>
    </w:p>
    <w:p w14:paraId="7FD41AAF">
      <w:pPr>
        <w:pStyle w:val="25"/>
        <w:tabs>
          <w:tab w:val="right" w:leader="dot" w:pos="9298"/>
        </w:tabs>
        <w:rPr>
          <w:rFonts w:cs="仿宋"/>
          <w:lang w:eastAsia="zh-CN"/>
        </w:rPr>
      </w:pPr>
      <w:r>
        <w:fldChar w:fldCharType="begin"/>
      </w:r>
      <w:r>
        <w:instrText xml:space="preserve"> HYPERLINK \l "_bookmark1" </w:instrText>
      </w:r>
      <w:r>
        <w:fldChar w:fldCharType="separate"/>
      </w:r>
      <w:r>
        <w:rPr>
          <w:rFonts w:hint="eastAsia" w:cs="仿宋"/>
          <w:lang w:eastAsia="zh-CN"/>
        </w:rPr>
        <w:t>第二章 供应商须知</w:t>
      </w:r>
      <w:r>
        <w:rPr>
          <w:rFonts w:hint="eastAsia" w:cs="仿宋"/>
          <w:lang w:eastAsia="zh-CN"/>
        </w:rPr>
        <w:fldChar w:fldCharType="end"/>
      </w:r>
      <w:r>
        <w:rPr>
          <w:rFonts w:hint="eastAsia" w:cs="仿宋"/>
          <w:lang w:eastAsia="zh-CN"/>
        </w:rPr>
        <w:t>.......................................</w:t>
      </w:r>
      <w:r>
        <w:rPr>
          <w:rFonts w:hint="eastAsia" w:cs="仿宋"/>
          <w:lang w:val="en-US" w:eastAsia="zh-CN"/>
        </w:rPr>
        <w:t>5</w:t>
      </w:r>
    </w:p>
    <w:p w14:paraId="113A33C8">
      <w:pPr>
        <w:pStyle w:val="25"/>
        <w:tabs>
          <w:tab w:val="left" w:pos="1322"/>
          <w:tab w:val="right" w:leader="dot" w:pos="9295"/>
        </w:tabs>
        <w:spacing w:before="567"/>
        <w:rPr>
          <w:rFonts w:hint="default" w:cs="仿宋"/>
          <w:lang w:val="en-US" w:eastAsia="zh-CN"/>
        </w:rPr>
      </w:pPr>
      <w:r>
        <w:fldChar w:fldCharType="begin"/>
      </w:r>
      <w:r>
        <w:instrText xml:space="preserve"> HYPERLINK \l "_bookmark2" </w:instrText>
      </w:r>
      <w:r>
        <w:fldChar w:fldCharType="separate"/>
      </w:r>
      <w:r>
        <w:rPr>
          <w:rFonts w:hint="eastAsia" w:cs="仿宋"/>
          <w:lang w:eastAsia="zh-CN"/>
        </w:rPr>
        <w:t>第三章 采购清单</w:t>
      </w:r>
      <w:r>
        <w:rPr>
          <w:rFonts w:hint="eastAsia" w:cs="仿宋"/>
          <w:lang w:eastAsia="zh-CN"/>
        </w:rPr>
        <w:fldChar w:fldCharType="end"/>
      </w:r>
      <w:r>
        <w:rPr>
          <w:rFonts w:hint="eastAsia" w:cs="仿宋"/>
          <w:lang w:eastAsia="zh-CN"/>
        </w:rPr>
        <w:t>........................................</w:t>
      </w:r>
      <w:r>
        <w:rPr>
          <w:rFonts w:hint="eastAsia" w:cs="仿宋"/>
          <w:lang w:val="en-US" w:eastAsia="zh-CN"/>
        </w:rPr>
        <w:t>.20</w:t>
      </w:r>
    </w:p>
    <w:p w14:paraId="7E7A2981">
      <w:pPr>
        <w:pStyle w:val="25"/>
        <w:tabs>
          <w:tab w:val="right" w:leader="dot" w:pos="9295"/>
        </w:tabs>
        <w:rPr>
          <w:rFonts w:hint="default" w:cs="仿宋"/>
          <w:lang w:val="en-US" w:eastAsia="zh-CN"/>
        </w:rPr>
      </w:pPr>
      <w:r>
        <w:fldChar w:fldCharType="begin"/>
      </w:r>
      <w:r>
        <w:instrText xml:space="preserve"> HYPERLINK \l "_bookmark4" </w:instrText>
      </w:r>
      <w:r>
        <w:fldChar w:fldCharType="separate"/>
      </w:r>
      <w:r>
        <w:rPr>
          <w:rFonts w:hint="eastAsia" w:cs="仿宋"/>
          <w:lang w:eastAsia="zh-CN"/>
        </w:rPr>
        <w:t>第四章 评标</w:t>
      </w:r>
      <w:r>
        <w:rPr>
          <w:rFonts w:hint="eastAsia" w:cs="仿宋"/>
          <w:lang w:eastAsia="zh-CN"/>
        </w:rPr>
        <w:fldChar w:fldCharType="end"/>
      </w:r>
      <w:r>
        <w:rPr>
          <w:rFonts w:hint="eastAsia" w:cs="仿宋"/>
          <w:lang w:eastAsia="zh-CN"/>
        </w:rPr>
        <w:t>办法........................................</w:t>
      </w:r>
      <w:r>
        <w:rPr>
          <w:rFonts w:hint="eastAsia" w:cs="仿宋"/>
          <w:lang w:val="en-US" w:eastAsia="zh-CN"/>
        </w:rPr>
        <w:t>.26</w:t>
      </w:r>
    </w:p>
    <w:p w14:paraId="72571A50">
      <w:pPr>
        <w:pStyle w:val="25"/>
        <w:tabs>
          <w:tab w:val="right" w:leader="dot" w:pos="9295"/>
        </w:tabs>
        <w:rPr>
          <w:rFonts w:hint="default" w:cs="仿宋"/>
          <w:lang w:val="en-US" w:eastAsia="zh-CN"/>
        </w:rPr>
      </w:pPr>
      <w:r>
        <w:fldChar w:fldCharType="begin"/>
      </w:r>
      <w:r>
        <w:instrText xml:space="preserve"> HYPERLINK \l "_bookmark3" </w:instrText>
      </w:r>
      <w:r>
        <w:fldChar w:fldCharType="separate"/>
      </w:r>
      <w:r>
        <w:rPr>
          <w:rFonts w:hint="eastAsia" w:cs="仿宋"/>
          <w:lang w:eastAsia="zh-CN"/>
        </w:rPr>
        <w:t>第五章 合同</w:t>
      </w:r>
      <w:r>
        <w:rPr>
          <w:rFonts w:hint="eastAsia" w:cs="仿宋"/>
          <w:lang w:eastAsia="zh-CN"/>
        </w:rPr>
        <w:fldChar w:fldCharType="end"/>
      </w:r>
      <w:r>
        <w:rPr>
          <w:rFonts w:hint="eastAsia" w:cs="仿宋"/>
          <w:lang w:eastAsia="zh-CN"/>
        </w:rPr>
        <w:t>条款与格式...................................</w:t>
      </w:r>
      <w:r>
        <w:rPr>
          <w:rFonts w:hint="eastAsia" w:cs="仿宋"/>
          <w:lang w:val="en-US" w:eastAsia="zh-CN"/>
        </w:rPr>
        <w:t>35</w:t>
      </w:r>
    </w:p>
    <w:p w14:paraId="224C529E">
      <w:pPr>
        <w:pStyle w:val="25"/>
        <w:tabs>
          <w:tab w:val="right" w:leader="dot" w:pos="9295"/>
        </w:tabs>
        <w:spacing w:before="567"/>
        <w:rPr>
          <w:rFonts w:hint="default" w:cs="仿宋"/>
          <w:lang w:val="en-US" w:eastAsia="zh-CN"/>
        </w:rPr>
      </w:pPr>
      <w:r>
        <w:fldChar w:fldCharType="begin"/>
      </w:r>
      <w:r>
        <w:instrText xml:space="preserve"> HYPERLINK \l "_bookmark5" </w:instrText>
      </w:r>
      <w:r>
        <w:fldChar w:fldCharType="separate"/>
      </w:r>
      <w:r>
        <w:rPr>
          <w:rFonts w:hint="eastAsia" w:cs="仿宋"/>
          <w:lang w:eastAsia="zh-CN"/>
        </w:rPr>
        <w:t>第六章 投标文件格式</w:t>
      </w:r>
      <w:r>
        <w:rPr>
          <w:rFonts w:hint="eastAsia" w:cs="仿宋"/>
          <w:lang w:eastAsia="zh-CN"/>
        </w:rPr>
        <w:fldChar w:fldCharType="end"/>
      </w:r>
      <w:r>
        <w:rPr>
          <w:rFonts w:hint="eastAsia" w:cs="仿宋"/>
          <w:lang w:eastAsia="zh-CN"/>
        </w:rPr>
        <w:t>.....................................</w:t>
      </w:r>
      <w:r>
        <w:rPr>
          <w:rFonts w:hint="eastAsia" w:cs="仿宋"/>
          <w:lang w:val="en-US" w:eastAsia="zh-CN"/>
        </w:rPr>
        <w:t>38</w:t>
      </w:r>
    </w:p>
    <w:p w14:paraId="1A10AB86">
      <w:pPr>
        <w:rPr>
          <w:rFonts w:ascii="宋体" w:hAnsi="宋体" w:cs="仿宋"/>
        </w:rPr>
        <w:sectPr>
          <w:headerReference r:id="rId5" w:type="default"/>
          <w:footerReference r:id="rId6" w:type="default"/>
          <w:pgSz w:w="11910" w:h="16840"/>
          <w:pgMar w:top="1500" w:right="820" w:bottom="1160" w:left="1680" w:header="0" w:footer="955" w:gutter="0"/>
          <w:pgNumType w:fmt="decimal" w:start="1"/>
          <w:cols w:equalWidth="0" w:num="1">
            <w:col w:w="9410"/>
          </w:cols>
        </w:sectPr>
      </w:pPr>
    </w:p>
    <w:p w14:paraId="2D2D1892">
      <w:pPr>
        <w:spacing w:line="360" w:lineRule="auto"/>
        <w:jc w:val="center"/>
        <w:rPr>
          <w:rFonts w:ascii="宋体" w:hAnsi="宋体" w:cs="仿宋"/>
          <w:b/>
          <w:bCs/>
          <w:sz w:val="28"/>
          <w:szCs w:val="28"/>
        </w:rPr>
      </w:pPr>
      <w:bookmarkStart w:id="1" w:name="_bookmark0"/>
      <w:bookmarkEnd w:id="1"/>
      <w:r>
        <w:rPr>
          <w:rFonts w:hint="eastAsia" w:ascii="宋体" w:hAnsi="宋体" w:cs="仿宋"/>
          <w:b/>
          <w:bCs/>
          <w:sz w:val="28"/>
          <w:szCs w:val="28"/>
        </w:rPr>
        <w:t>第一章 招标公告</w:t>
      </w:r>
    </w:p>
    <w:p w14:paraId="1D78749D">
      <w:pPr>
        <w:spacing w:line="360" w:lineRule="auto"/>
        <w:ind w:firstLine="410" w:firstLineChars="171"/>
        <w:rPr>
          <w:rFonts w:hint="eastAsia" w:ascii="宋体" w:hAnsi="宋体" w:eastAsia="宋体" w:cs="宋体"/>
          <w:sz w:val="24"/>
          <w:szCs w:val="24"/>
          <w:lang w:eastAsia="zh-CN"/>
        </w:rPr>
      </w:pPr>
      <w:bookmarkStart w:id="2" w:name="_bookmark1"/>
      <w:bookmarkEnd w:id="2"/>
      <w:r>
        <w:rPr>
          <w:rFonts w:hint="eastAsia" w:ascii="宋体" w:hAnsi="宋体" w:eastAsia="宋体" w:cs="宋体"/>
          <w:sz w:val="24"/>
          <w:szCs w:val="24"/>
          <w:lang w:eastAsia="zh-CN"/>
        </w:rPr>
        <w:t>河南汇成天玺工程管理有限公司受卢氏县住房和城乡建设局的委托，就卢氏县火车站站前广场（E65-3地块）棚户区改造项目电梯采购及安装项目进行公开招标，现欢迎符合资格条件的供应商参加投标。</w:t>
      </w:r>
    </w:p>
    <w:p w14:paraId="4F27D6EC">
      <w:pPr>
        <w:spacing w:line="360" w:lineRule="auto"/>
        <w:ind w:firstLine="410" w:firstLineChars="171"/>
        <w:rPr>
          <w:rFonts w:hint="eastAsia" w:ascii="宋体" w:hAnsi="宋体" w:eastAsia="宋体" w:cs="宋体"/>
          <w:sz w:val="24"/>
          <w:szCs w:val="24"/>
          <w:lang w:eastAsia="zh-CN"/>
        </w:rPr>
      </w:pPr>
      <w:r>
        <w:rPr>
          <w:rFonts w:hint="eastAsia" w:ascii="宋体" w:hAnsi="宋体" w:eastAsia="宋体" w:cs="宋体"/>
          <w:sz w:val="24"/>
          <w:szCs w:val="24"/>
          <w:lang w:eastAsia="zh-CN"/>
        </w:rPr>
        <w:t>一、项目概况及采购范围：</w:t>
      </w:r>
    </w:p>
    <w:p w14:paraId="507D7773">
      <w:pPr>
        <w:spacing w:line="360" w:lineRule="auto"/>
        <w:ind w:firstLine="410" w:firstLineChars="171"/>
        <w:rPr>
          <w:rFonts w:hint="eastAsia" w:ascii="宋体" w:hAnsi="宋体" w:eastAsia="宋体" w:cs="宋体"/>
          <w:sz w:val="24"/>
          <w:szCs w:val="24"/>
          <w:lang w:eastAsia="zh-CN"/>
        </w:rPr>
      </w:pPr>
      <w:r>
        <w:rPr>
          <w:rFonts w:hint="eastAsia" w:ascii="宋体" w:hAnsi="宋体" w:eastAsia="宋体" w:cs="宋体"/>
          <w:sz w:val="24"/>
          <w:szCs w:val="24"/>
          <w:lang w:eastAsia="zh-CN"/>
        </w:rPr>
        <w:t>1、采购人：卢氏县住房和城乡建设局；</w:t>
      </w:r>
    </w:p>
    <w:p w14:paraId="0FBA0E18">
      <w:pPr>
        <w:spacing w:line="360" w:lineRule="auto"/>
        <w:ind w:firstLine="410" w:firstLineChars="171"/>
        <w:rPr>
          <w:rFonts w:hint="eastAsia" w:ascii="宋体" w:hAnsi="宋体" w:eastAsia="宋体" w:cs="宋体"/>
          <w:sz w:val="24"/>
          <w:szCs w:val="24"/>
          <w:lang w:eastAsia="zh-CN"/>
        </w:rPr>
      </w:pPr>
      <w:r>
        <w:rPr>
          <w:rFonts w:hint="eastAsia" w:ascii="宋体" w:hAnsi="宋体" w:eastAsia="宋体" w:cs="宋体"/>
          <w:sz w:val="24"/>
          <w:szCs w:val="24"/>
          <w:lang w:eastAsia="zh-CN"/>
        </w:rPr>
        <w:t>2、项目名称：卢氏县火车站站前广场（E65-3地块）棚户区改造项目电梯采购及安装项目</w:t>
      </w:r>
      <w:r>
        <w:rPr>
          <w:rFonts w:hint="eastAsia" w:ascii="宋体" w:hAnsi="宋体" w:eastAsia="宋体" w:cs="宋体"/>
          <w:sz w:val="24"/>
          <w:szCs w:val="24"/>
          <w:lang w:val="en-US" w:eastAsia="zh-CN"/>
        </w:rPr>
        <w:t>；</w:t>
      </w:r>
    </w:p>
    <w:p w14:paraId="56B3B8DB">
      <w:pPr>
        <w:spacing w:line="360" w:lineRule="auto"/>
        <w:ind w:firstLine="410" w:firstLineChars="171"/>
        <w:rPr>
          <w:rFonts w:hint="eastAsia" w:ascii="宋体" w:hAnsi="宋体" w:eastAsia="宋体" w:cs="宋体"/>
          <w:sz w:val="24"/>
          <w:szCs w:val="24"/>
          <w:lang w:eastAsia="zh-CN"/>
        </w:rPr>
      </w:pPr>
      <w:r>
        <w:rPr>
          <w:rFonts w:hint="eastAsia" w:ascii="宋体" w:hAnsi="宋体" w:eastAsia="宋体" w:cs="宋体"/>
          <w:sz w:val="24"/>
          <w:szCs w:val="24"/>
          <w:lang w:eastAsia="zh-CN"/>
        </w:rPr>
        <w:t>3、项目编号</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三卢公开采购-2025-23、LSGZ[2025]133-ZC093；</w:t>
      </w:r>
    </w:p>
    <w:p w14:paraId="36FCB15B">
      <w:pPr>
        <w:spacing w:line="360" w:lineRule="auto"/>
        <w:ind w:firstLine="410" w:firstLineChars="171"/>
        <w:rPr>
          <w:rFonts w:hint="eastAsia" w:ascii="宋体" w:hAnsi="宋体" w:eastAsia="宋体" w:cs="宋体"/>
          <w:sz w:val="24"/>
          <w:szCs w:val="24"/>
          <w:lang w:eastAsia="zh-CN"/>
        </w:rPr>
      </w:pPr>
      <w:r>
        <w:rPr>
          <w:rFonts w:hint="eastAsia" w:ascii="宋体" w:hAnsi="宋体" w:eastAsia="宋体" w:cs="宋体"/>
          <w:sz w:val="24"/>
          <w:szCs w:val="24"/>
          <w:lang w:eastAsia="zh-CN"/>
        </w:rPr>
        <w:t>4、标段划分:</w:t>
      </w:r>
      <w:r>
        <w:rPr>
          <w:rFonts w:hint="eastAsia" w:ascii="宋体" w:hAnsi="宋体" w:eastAsia="宋体" w:cs="宋体"/>
          <w:sz w:val="24"/>
          <w:szCs w:val="24"/>
          <w:lang w:val="en-US" w:eastAsia="zh-CN"/>
        </w:rPr>
        <w:t>二</w:t>
      </w:r>
      <w:r>
        <w:rPr>
          <w:rFonts w:hint="eastAsia" w:ascii="宋体" w:hAnsi="宋体" w:eastAsia="宋体" w:cs="宋体"/>
          <w:sz w:val="24"/>
          <w:szCs w:val="24"/>
          <w:lang w:eastAsia="zh-CN"/>
        </w:rPr>
        <w:t>个标段；</w:t>
      </w:r>
    </w:p>
    <w:p w14:paraId="2DAC69BF">
      <w:pPr>
        <w:spacing w:line="360" w:lineRule="auto"/>
        <w:ind w:firstLine="410" w:firstLineChars="171"/>
        <w:rPr>
          <w:rFonts w:hint="eastAsia" w:ascii="宋体" w:hAnsi="宋体" w:eastAsia="宋体" w:cs="宋体"/>
          <w:sz w:val="24"/>
          <w:szCs w:val="24"/>
          <w:lang w:eastAsia="zh-CN"/>
        </w:rPr>
      </w:pPr>
      <w:r>
        <w:rPr>
          <w:rFonts w:hint="eastAsia" w:ascii="宋体" w:hAnsi="宋体" w:eastAsia="宋体" w:cs="宋体"/>
          <w:sz w:val="24"/>
          <w:szCs w:val="24"/>
          <w:lang w:eastAsia="zh-CN"/>
        </w:rPr>
        <w:t>5、项目概况：卢氏县火车站站前广场（E65-3地块）棚户区改造项目电梯采购及安装项目，采购内容：一标段3#、4#、5#、6#楼有机房电梯（层高20层）15部；二标段1#、2#楼有机房电梯（层高20层）9部、幼儿园无机房电梯（层高3层）2部。（</w:t>
      </w:r>
      <w:r>
        <w:rPr>
          <w:rFonts w:hint="eastAsia" w:ascii="宋体" w:hAnsi="宋体" w:eastAsia="宋体" w:cs="宋体"/>
          <w:sz w:val="24"/>
          <w:szCs w:val="24"/>
          <w:lang w:val="en-US" w:eastAsia="zh-CN"/>
        </w:rPr>
        <w:t>具体详见采购清单</w:t>
      </w:r>
      <w:r>
        <w:rPr>
          <w:rFonts w:hint="eastAsia" w:ascii="宋体" w:hAnsi="宋体" w:eastAsia="宋体" w:cs="宋体"/>
          <w:sz w:val="24"/>
          <w:szCs w:val="24"/>
          <w:lang w:eastAsia="zh-CN"/>
        </w:rPr>
        <w:t>）；</w:t>
      </w:r>
    </w:p>
    <w:p w14:paraId="12EB58C5">
      <w:pPr>
        <w:spacing w:line="360" w:lineRule="auto"/>
        <w:ind w:firstLine="410" w:firstLineChars="171"/>
        <w:rPr>
          <w:rFonts w:hint="eastAsia" w:ascii="宋体" w:hAnsi="宋体" w:eastAsia="宋体" w:cs="宋体"/>
          <w:sz w:val="24"/>
          <w:szCs w:val="24"/>
          <w:lang w:val="en-US" w:eastAsia="zh-CN"/>
        </w:rPr>
      </w:pPr>
      <w:r>
        <w:rPr>
          <w:rFonts w:hint="eastAsia" w:ascii="宋体" w:hAnsi="宋体" w:eastAsia="宋体" w:cs="宋体"/>
          <w:sz w:val="24"/>
          <w:szCs w:val="24"/>
          <w:lang w:eastAsia="zh-CN"/>
        </w:rPr>
        <w:t>6、</w:t>
      </w:r>
      <w:r>
        <w:rPr>
          <w:rFonts w:hint="eastAsia" w:ascii="宋体" w:hAnsi="宋体" w:eastAsia="宋体" w:cs="宋体"/>
          <w:color w:val="auto"/>
          <w:sz w:val="24"/>
          <w:szCs w:val="24"/>
          <w:lang w:eastAsia="zh-CN"/>
        </w:rPr>
        <w:t>预算金额：￥</w:t>
      </w:r>
      <w:r>
        <w:rPr>
          <w:rFonts w:hint="eastAsia" w:ascii="宋体" w:hAnsi="宋体" w:eastAsia="宋体" w:cs="宋体"/>
          <w:color w:val="auto"/>
          <w:sz w:val="24"/>
          <w:szCs w:val="24"/>
          <w:lang w:val="en-US" w:eastAsia="zh-CN"/>
        </w:rPr>
        <w:t>5166000.00</w:t>
      </w:r>
      <w:r>
        <w:rPr>
          <w:rFonts w:hint="eastAsia" w:ascii="宋体" w:hAnsi="宋体" w:eastAsia="宋体" w:cs="宋体"/>
          <w:color w:val="auto"/>
          <w:sz w:val="24"/>
          <w:szCs w:val="24"/>
          <w:lang w:eastAsia="zh-CN"/>
        </w:rPr>
        <w:t>元，</w:t>
      </w:r>
      <w:r>
        <w:rPr>
          <w:rFonts w:hint="eastAsia" w:ascii="宋体" w:hAnsi="宋体" w:eastAsia="宋体" w:cs="宋体"/>
          <w:color w:val="auto"/>
          <w:sz w:val="24"/>
          <w:szCs w:val="24"/>
          <w:lang w:val="en-US" w:eastAsia="zh-CN"/>
        </w:rPr>
        <w:t>其中一标段</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3150000.00元</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二标段</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2016000.00元</w:t>
      </w:r>
      <w:r>
        <w:rPr>
          <w:rFonts w:hint="eastAsia" w:ascii="宋体" w:hAnsi="宋体" w:eastAsia="宋体" w:cs="宋体"/>
          <w:sz w:val="24"/>
          <w:szCs w:val="24"/>
          <w:lang w:eastAsia="zh-CN"/>
        </w:rPr>
        <w:t>；</w:t>
      </w:r>
    </w:p>
    <w:p w14:paraId="460BA289">
      <w:pPr>
        <w:spacing w:line="360" w:lineRule="auto"/>
        <w:ind w:firstLine="410" w:firstLineChars="171"/>
        <w:rPr>
          <w:rFonts w:hint="eastAsia" w:ascii="宋体" w:hAnsi="宋体" w:eastAsia="宋体" w:cs="宋体"/>
          <w:sz w:val="24"/>
          <w:szCs w:val="24"/>
          <w:lang w:eastAsia="zh-CN"/>
        </w:rPr>
      </w:pPr>
      <w:r>
        <w:rPr>
          <w:rFonts w:hint="eastAsia" w:ascii="宋体" w:hAnsi="宋体" w:eastAsia="宋体" w:cs="宋体"/>
          <w:sz w:val="24"/>
          <w:szCs w:val="24"/>
          <w:lang w:eastAsia="zh-CN"/>
        </w:rPr>
        <w:t>7</w:t>
      </w:r>
      <w:r>
        <w:rPr>
          <w:rFonts w:hint="eastAsia" w:ascii="宋体" w:hAnsi="宋体" w:eastAsia="宋体" w:cs="宋体"/>
          <w:color w:val="auto"/>
          <w:sz w:val="24"/>
          <w:szCs w:val="24"/>
          <w:lang w:eastAsia="zh-CN"/>
        </w:rPr>
        <w:t>、资金来源：</w:t>
      </w:r>
      <w:r>
        <w:rPr>
          <w:rFonts w:hint="eastAsia" w:ascii="宋体" w:hAnsi="宋体" w:eastAsia="宋体" w:cs="宋体"/>
          <w:color w:val="auto"/>
          <w:sz w:val="24"/>
          <w:szCs w:val="24"/>
          <w:lang w:val="en-US" w:eastAsia="zh-CN"/>
        </w:rPr>
        <w:t>财政资金，</w:t>
      </w:r>
      <w:r>
        <w:rPr>
          <w:rFonts w:hint="eastAsia" w:ascii="宋体" w:hAnsi="宋体" w:eastAsia="宋体" w:cs="宋体"/>
          <w:color w:val="auto"/>
          <w:sz w:val="24"/>
          <w:szCs w:val="24"/>
          <w:lang w:eastAsia="zh-CN"/>
        </w:rPr>
        <w:t>已落实</w:t>
      </w:r>
      <w:r>
        <w:rPr>
          <w:rFonts w:hint="eastAsia" w:ascii="宋体" w:hAnsi="宋体" w:eastAsia="宋体" w:cs="宋体"/>
          <w:sz w:val="24"/>
          <w:szCs w:val="24"/>
          <w:lang w:eastAsia="zh-CN"/>
        </w:rPr>
        <w:t>；</w:t>
      </w:r>
    </w:p>
    <w:p w14:paraId="37E9CCCA">
      <w:pPr>
        <w:spacing w:line="360" w:lineRule="auto"/>
        <w:ind w:firstLine="410" w:firstLineChars="171"/>
        <w:rPr>
          <w:rFonts w:hint="eastAsia" w:ascii="宋体" w:hAnsi="宋体" w:eastAsia="宋体" w:cs="宋体"/>
          <w:sz w:val="24"/>
          <w:szCs w:val="24"/>
          <w:lang w:eastAsia="zh-CN"/>
        </w:rPr>
      </w:pPr>
      <w:r>
        <w:rPr>
          <w:rFonts w:hint="eastAsia" w:ascii="宋体" w:hAnsi="宋体" w:eastAsia="宋体" w:cs="宋体"/>
          <w:sz w:val="24"/>
          <w:szCs w:val="24"/>
          <w:lang w:eastAsia="zh-CN"/>
        </w:rPr>
        <w:t>8、</w:t>
      </w:r>
      <w:r>
        <w:rPr>
          <w:rFonts w:hint="eastAsia" w:ascii="宋体" w:hAnsi="宋体" w:eastAsia="宋体" w:cs="宋体"/>
          <w:color w:val="auto"/>
          <w:sz w:val="24"/>
          <w:szCs w:val="24"/>
          <w:lang w:eastAsia="zh-CN"/>
        </w:rPr>
        <w:t>质量要求</w:t>
      </w:r>
      <w:r>
        <w:rPr>
          <w:rFonts w:hint="eastAsia" w:ascii="宋体" w:hAnsi="宋体" w:eastAsia="宋体" w:cs="宋体"/>
          <w:sz w:val="24"/>
          <w:szCs w:val="24"/>
          <w:lang w:eastAsia="zh-CN"/>
        </w:rPr>
        <w:t>：必须符合国家及行业标准要求，满足采购人采购需求；</w:t>
      </w:r>
    </w:p>
    <w:p w14:paraId="16B4B6EE">
      <w:pPr>
        <w:spacing w:line="360" w:lineRule="auto"/>
        <w:ind w:firstLine="410" w:firstLineChars="171"/>
        <w:rPr>
          <w:rFonts w:hint="eastAsia" w:ascii="宋体" w:hAnsi="宋体" w:eastAsia="宋体" w:cs="宋体"/>
          <w:color w:val="auto"/>
          <w:sz w:val="24"/>
          <w:szCs w:val="24"/>
          <w:lang w:eastAsia="zh-CN"/>
        </w:rPr>
      </w:pPr>
      <w:r>
        <w:rPr>
          <w:rFonts w:hint="eastAsia" w:ascii="宋体" w:hAnsi="宋体" w:eastAsia="宋体" w:cs="宋体"/>
          <w:sz w:val="24"/>
          <w:szCs w:val="24"/>
          <w:lang w:eastAsia="zh-CN"/>
        </w:rPr>
        <w:t>9、</w:t>
      </w:r>
      <w:r>
        <w:rPr>
          <w:rFonts w:hint="eastAsia" w:ascii="宋体" w:hAnsi="宋体" w:eastAsia="宋体" w:cs="宋体"/>
          <w:color w:val="auto"/>
          <w:sz w:val="24"/>
          <w:szCs w:val="24"/>
          <w:lang w:val="en-US" w:eastAsia="zh-CN"/>
        </w:rPr>
        <w:t>质</w:t>
      </w:r>
      <w:r>
        <w:rPr>
          <w:rFonts w:hint="eastAsia" w:ascii="宋体" w:hAnsi="宋体" w:eastAsia="宋体" w:cs="宋体"/>
          <w:color w:val="auto"/>
          <w:sz w:val="24"/>
          <w:szCs w:val="24"/>
          <w:lang w:eastAsia="zh-CN"/>
        </w:rPr>
        <w:t>保期：1年；</w:t>
      </w:r>
    </w:p>
    <w:p w14:paraId="2B54359F">
      <w:pPr>
        <w:spacing w:line="360" w:lineRule="auto"/>
        <w:ind w:firstLine="410" w:firstLineChars="171"/>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10、供货周期：合同签订后</w:t>
      </w:r>
      <w:r>
        <w:rPr>
          <w:rFonts w:hint="eastAsia" w:ascii="宋体" w:hAnsi="宋体" w:eastAsia="宋体" w:cs="宋体"/>
          <w:color w:val="auto"/>
          <w:sz w:val="24"/>
          <w:szCs w:val="24"/>
          <w:lang w:val="en-US" w:eastAsia="zh-CN"/>
        </w:rPr>
        <w:t>75</w:t>
      </w:r>
      <w:r>
        <w:rPr>
          <w:rFonts w:hint="eastAsia" w:ascii="宋体" w:hAnsi="宋体" w:eastAsia="宋体" w:cs="宋体"/>
          <w:color w:val="auto"/>
          <w:sz w:val="24"/>
          <w:szCs w:val="24"/>
          <w:lang w:eastAsia="zh-CN"/>
        </w:rPr>
        <w:t>日历天内供货</w:t>
      </w:r>
      <w:r>
        <w:rPr>
          <w:rFonts w:hint="eastAsia" w:ascii="宋体" w:hAnsi="宋体" w:eastAsia="宋体" w:cs="宋体"/>
          <w:color w:val="auto"/>
          <w:sz w:val="24"/>
          <w:szCs w:val="24"/>
          <w:lang w:val="en-US" w:eastAsia="zh-CN"/>
        </w:rPr>
        <w:t>并安装</w:t>
      </w:r>
      <w:r>
        <w:rPr>
          <w:rFonts w:hint="eastAsia" w:ascii="宋体" w:hAnsi="宋体" w:eastAsia="宋体" w:cs="宋体"/>
          <w:color w:val="auto"/>
          <w:sz w:val="24"/>
          <w:szCs w:val="24"/>
          <w:lang w:eastAsia="zh-CN"/>
        </w:rPr>
        <w:t>完毕；</w:t>
      </w:r>
    </w:p>
    <w:p w14:paraId="5FF986BE">
      <w:pPr>
        <w:spacing w:line="360" w:lineRule="auto"/>
        <w:ind w:firstLine="410" w:firstLineChars="171"/>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11、供货地点：卢氏县；</w:t>
      </w:r>
    </w:p>
    <w:p w14:paraId="0DA9E08A">
      <w:pPr>
        <w:spacing w:line="360" w:lineRule="auto"/>
        <w:ind w:firstLine="410" w:firstLineChars="171"/>
        <w:rPr>
          <w:rFonts w:hint="eastAsia" w:ascii="宋体" w:hAnsi="宋体" w:eastAsia="宋体" w:cs="宋体"/>
          <w:sz w:val="24"/>
          <w:szCs w:val="24"/>
          <w:lang w:eastAsia="zh-CN"/>
        </w:rPr>
      </w:pPr>
      <w:r>
        <w:rPr>
          <w:rFonts w:hint="eastAsia" w:ascii="宋体" w:hAnsi="宋体" w:eastAsia="宋体" w:cs="宋体"/>
          <w:color w:val="auto"/>
          <w:sz w:val="24"/>
          <w:szCs w:val="24"/>
          <w:lang w:eastAsia="zh-CN"/>
        </w:rPr>
        <w:t>12、是否接受进口产品：否（进口产品在国内生产除外）；</w:t>
      </w:r>
    </w:p>
    <w:p w14:paraId="4F11A223">
      <w:pPr>
        <w:spacing w:line="360" w:lineRule="auto"/>
        <w:ind w:firstLine="410" w:firstLineChars="171"/>
        <w:rPr>
          <w:rFonts w:hint="eastAsia" w:ascii="宋体" w:hAnsi="宋体" w:eastAsia="宋体" w:cs="宋体"/>
          <w:sz w:val="24"/>
          <w:szCs w:val="24"/>
          <w:lang w:eastAsia="zh-CN"/>
        </w:rPr>
      </w:pPr>
      <w:r>
        <w:rPr>
          <w:rFonts w:hint="eastAsia" w:ascii="宋体" w:hAnsi="宋体" w:eastAsia="宋体" w:cs="宋体"/>
          <w:sz w:val="24"/>
          <w:szCs w:val="24"/>
          <w:lang w:eastAsia="zh-CN"/>
        </w:rPr>
        <w:t>13、是否专门面对中小型企业：否，落实政府采购政策满足的资格要求：本项目执行促进中小型企业发展政策（残疾人福利性企业、监狱企业视同小微企业）、优先采购节能环保产品等政府采购政策。</w:t>
      </w:r>
    </w:p>
    <w:p w14:paraId="11229CA6">
      <w:pPr>
        <w:spacing w:line="360" w:lineRule="auto"/>
        <w:ind w:firstLine="410" w:firstLineChars="171"/>
        <w:rPr>
          <w:rFonts w:hint="eastAsia" w:ascii="宋体" w:hAnsi="宋体" w:eastAsia="宋体" w:cs="宋体"/>
          <w:sz w:val="24"/>
          <w:szCs w:val="24"/>
          <w:lang w:eastAsia="zh-CN"/>
        </w:rPr>
      </w:pPr>
      <w:r>
        <w:rPr>
          <w:rFonts w:hint="eastAsia" w:ascii="宋体" w:hAnsi="宋体" w:eastAsia="宋体" w:cs="宋体"/>
          <w:sz w:val="24"/>
          <w:szCs w:val="24"/>
          <w:lang w:eastAsia="zh-CN"/>
        </w:rPr>
        <w:t>二、投标供应商资格要求：</w:t>
      </w:r>
    </w:p>
    <w:p w14:paraId="18E62864">
      <w:pPr>
        <w:spacing w:line="360" w:lineRule="auto"/>
        <w:ind w:firstLine="410" w:firstLineChars="171"/>
        <w:rPr>
          <w:rFonts w:hint="eastAsia" w:ascii="宋体" w:hAnsi="宋体" w:eastAsia="宋体" w:cs="宋体"/>
          <w:sz w:val="24"/>
          <w:szCs w:val="24"/>
          <w:lang w:eastAsia="zh-CN"/>
        </w:rPr>
      </w:pPr>
      <w:r>
        <w:rPr>
          <w:rFonts w:hint="eastAsia" w:ascii="宋体" w:hAnsi="宋体" w:eastAsia="宋体" w:cs="宋体"/>
          <w:sz w:val="24"/>
          <w:szCs w:val="24"/>
          <w:lang w:eastAsia="zh-CN"/>
        </w:rPr>
        <w:t>供应商参加本次政府采购活动必须符合《中华人民共和国政府采购法》第二十二条的规定并同时具备下列条件：</w:t>
      </w:r>
    </w:p>
    <w:p w14:paraId="0460067B">
      <w:pPr>
        <w:spacing w:line="360" w:lineRule="auto"/>
        <w:ind w:firstLine="410" w:firstLineChars="171"/>
        <w:rPr>
          <w:rFonts w:hint="eastAsia" w:ascii="宋体" w:hAnsi="宋体" w:eastAsia="宋体" w:cs="宋体"/>
          <w:sz w:val="24"/>
          <w:szCs w:val="24"/>
          <w:lang w:eastAsia="zh-CN"/>
        </w:rPr>
      </w:pPr>
      <w:r>
        <w:rPr>
          <w:rFonts w:hint="eastAsia" w:ascii="宋体" w:hAnsi="宋体" w:eastAsia="宋体" w:cs="宋体"/>
          <w:sz w:val="24"/>
          <w:szCs w:val="24"/>
          <w:lang w:eastAsia="zh-CN"/>
        </w:rPr>
        <w:t>1、供应商必须是在中国境内注册的独立法人，具有独立承担民事责任的能力；</w:t>
      </w:r>
    </w:p>
    <w:p w14:paraId="0DF06454">
      <w:pPr>
        <w:spacing w:line="360" w:lineRule="auto"/>
        <w:ind w:firstLine="410" w:firstLineChars="171"/>
        <w:rPr>
          <w:rFonts w:hint="eastAsia" w:ascii="宋体" w:hAnsi="宋体" w:eastAsia="宋体" w:cs="宋体"/>
          <w:sz w:val="24"/>
          <w:szCs w:val="24"/>
          <w:lang w:eastAsia="zh-CN"/>
        </w:rPr>
      </w:pPr>
      <w:r>
        <w:rPr>
          <w:rFonts w:hint="eastAsia" w:ascii="宋体" w:hAnsi="宋体" w:eastAsia="宋体" w:cs="宋体"/>
          <w:sz w:val="24"/>
          <w:szCs w:val="24"/>
          <w:lang w:eastAsia="zh-CN"/>
        </w:rPr>
        <w:t>2、具有</w:t>
      </w:r>
      <w:r>
        <w:rPr>
          <w:rFonts w:hint="eastAsia" w:ascii="宋体" w:hAnsi="宋体" w:eastAsia="宋体" w:cs="宋体"/>
          <w:sz w:val="24"/>
          <w:szCs w:val="24"/>
          <w:lang w:val="en-US" w:eastAsia="zh-CN"/>
        </w:rPr>
        <w:t>合法</w:t>
      </w:r>
      <w:r>
        <w:rPr>
          <w:rFonts w:hint="eastAsia" w:ascii="宋体" w:hAnsi="宋体" w:eastAsia="宋体" w:cs="宋体"/>
          <w:sz w:val="24"/>
          <w:szCs w:val="24"/>
          <w:lang w:eastAsia="zh-CN"/>
        </w:rPr>
        <w:t>有效的营业执照；</w:t>
      </w:r>
    </w:p>
    <w:p w14:paraId="5C52670F">
      <w:pPr>
        <w:spacing w:line="360" w:lineRule="auto"/>
        <w:ind w:firstLine="410" w:firstLineChars="171"/>
        <w:rPr>
          <w:rFonts w:hint="eastAsia" w:ascii="宋体" w:hAnsi="宋体" w:eastAsia="宋体" w:cs="宋体"/>
          <w:color w:val="auto"/>
          <w:sz w:val="24"/>
          <w:szCs w:val="24"/>
          <w:lang w:val="en-US" w:eastAsia="zh-CN"/>
        </w:rPr>
      </w:pPr>
      <w:r>
        <w:rPr>
          <w:rFonts w:hint="eastAsia" w:ascii="宋体" w:hAnsi="宋体" w:eastAsia="宋体" w:cs="宋体"/>
          <w:sz w:val="24"/>
          <w:szCs w:val="24"/>
          <w:lang w:val="en-US" w:eastAsia="zh-CN"/>
        </w:rPr>
        <w:t>3、</w:t>
      </w:r>
      <w:r>
        <w:rPr>
          <w:rFonts w:hint="eastAsia" w:ascii="宋体" w:hAnsi="宋体" w:eastAsia="宋体" w:cs="宋体"/>
          <w:color w:val="auto"/>
          <w:sz w:val="24"/>
          <w:szCs w:val="24"/>
          <w:lang w:val="en-US" w:eastAsia="zh-CN"/>
        </w:rPr>
        <w:t>供应商为制造商的须具备《中华人民共和国特种设备制造许可证》（电梯） A 级及以上资质及《中华人民共和国特种设备安装改造维修许可证》B级资质或提新版资质证书《中华人民共和国特种设备生产许可证》；供应商为经销商或代理商的须具备《中华人民共和国特种设备安装改造维修许可证》（电梯）B级及以上资质或提供新版资质证书《中华人民共和国特种设备生产许可证》，且经销（代理）商所代理产品的制造商应具备上述对制造商的相应要求并提供制造商相应的资质证书，需提供投标电梯制造商认可其代理商所投项目的证明材料；</w:t>
      </w:r>
    </w:p>
    <w:p w14:paraId="4258A5B8">
      <w:pPr>
        <w:spacing w:line="360" w:lineRule="auto"/>
        <w:ind w:firstLine="410" w:firstLineChars="171"/>
        <w:rPr>
          <w:rFonts w:hint="eastAsia" w:ascii="宋体" w:hAnsi="宋体" w:cs="宋体"/>
          <w:color w:val="auto"/>
          <w:sz w:val="24"/>
          <w:highlight w:val="none"/>
          <w:shd w:val="clear" w:color="auto" w:fill="FFFFFF"/>
        </w:rPr>
      </w:pPr>
      <w:r>
        <w:rPr>
          <w:rFonts w:hint="eastAsia" w:ascii="宋体" w:hAnsi="宋体" w:eastAsia="宋体" w:cs="宋体"/>
          <w:sz w:val="24"/>
          <w:szCs w:val="24"/>
          <w:lang w:val="en-US" w:eastAsia="zh-CN"/>
        </w:rPr>
        <w:t>4、</w:t>
      </w:r>
      <w:r>
        <w:rPr>
          <w:rFonts w:hint="eastAsia" w:ascii="宋体" w:hAnsi="宋体" w:cs="宋体"/>
          <w:color w:val="auto"/>
          <w:sz w:val="24"/>
          <w:highlight w:val="none"/>
          <w:shd w:val="clear" w:color="auto" w:fill="FFFFFF"/>
        </w:rPr>
        <w:t>供应商拟派项目负责人具有特种设备作业资质证书或机电工程专业二级及以上注册建造师职业资格（提供劳动合同）；</w:t>
      </w:r>
    </w:p>
    <w:p w14:paraId="251A47FD">
      <w:pPr>
        <w:spacing w:line="360" w:lineRule="auto"/>
        <w:ind w:firstLine="410" w:firstLineChars="171"/>
        <w:rPr>
          <w:rFonts w:hint="eastAsia" w:ascii="宋体" w:hAnsi="宋体" w:eastAsia="宋体" w:cs="宋体"/>
          <w:sz w:val="24"/>
          <w:szCs w:val="24"/>
          <w:lang w:eastAsia="zh-CN"/>
        </w:rPr>
      </w:pPr>
      <w:r>
        <w:rPr>
          <w:rFonts w:hint="eastAsia" w:ascii="宋体" w:hAnsi="宋体" w:eastAsia="宋体" w:cs="宋体"/>
          <w:color w:val="auto"/>
          <w:sz w:val="24"/>
          <w:highlight w:val="none"/>
          <w:shd w:val="clear" w:color="auto" w:fill="FFFFFF"/>
          <w:lang w:val="en-US" w:eastAsia="zh-CN"/>
        </w:rPr>
        <w:t>5、</w:t>
      </w:r>
      <w:r>
        <w:rPr>
          <w:rFonts w:hint="eastAsia" w:ascii="宋体" w:hAnsi="宋体" w:eastAsia="宋体" w:cs="宋体"/>
          <w:sz w:val="24"/>
          <w:szCs w:val="24"/>
          <w:lang w:eastAsia="zh-CN"/>
        </w:rPr>
        <w:t>具有履行本项目所必须的设备和专业技术服务能力；(提供证明材料或承诺书)；</w:t>
      </w:r>
    </w:p>
    <w:p w14:paraId="3950F9D7">
      <w:pPr>
        <w:spacing w:line="360" w:lineRule="auto"/>
        <w:ind w:firstLine="410" w:firstLineChars="171"/>
        <w:rPr>
          <w:rFonts w:hint="eastAsia" w:ascii="宋体" w:hAnsi="宋体" w:eastAsia="宋体" w:cs="宋体"/>
          <w:b w:val="0"/>
          <w:bCs w:val="0"/>
          <w:color w:val="auto"/>
          <w:sz w:val="24"/>
          <w:szCs w:val="24"/>
          <w:lang w:eastAsia="zh-CN"/>
        </w:rPr>
      </w:pPr>
      <w:r>
        <w:rPr>
          <w:rFonts w:hint="eastAsia" w:ascii="宋体" w:hAnsi="宋体" w:eastAsia="宋体" w:cs="宋体"/>
          <w:sz w:val="24"/>
          <w:szCs w:val="24"/>
          <w:lang w:val="en-US" w:eastAsia="zh-CN"/>
        </w:rPr>
        <w:t>6</w:t>
      </w:r>
      <w:r>
        <w:rPr>
          <w:rFonts w:hint="eastAsia" w:ascii="宋体" w:hAnsi="宋体" w:eastAsia="宋体" w:cs="宋体"/>
          <w:sz w:val="24"/>
          <w:szCs w:val="24"/>
          <w:lang w:eastAsia="zh-CN"/>
        </w:rPr>
        <w:t>、依法缴纳社会保</w:t>
      </w:r>
      <w:r>
        <w:rPr>
          <w:rFonts w:hint="eastAsia" w:ascii="宋体" w:hAnsi="宋体" w:eastAsia="宋体" w:cs="宋体"/>
          <w:b w:val="0"/>
          <w:bCs w:val="0"/>
          <w:color w:val="auto"/>
          <w:sz w:val="24"/>
          <w:szCs w:val="24"/>
          <w:lang w:eastAsia="zh-CN"/>
        </w:rPr>
        <w:t>障资金，拟派项目负责人须提供近</w:t>
      </w:r>
      <w:r>
        <w:rPr>
          <w:rFonts w:hint="eastAsia" w:ascii="宋体" w:hAnsi="宋体" w:eastAsia="宋体" w:cs="宋体"/>
          <w:b w:val="0"/>
          <w:bCs w:val="0"/>
          <w:color w:val="auto"/>
          <w:sz w:val="24"/>
          <w:szCs w:val="24"/>
          <w:lang w:val="en-US" w:eastAsia="zh-CN"/>
        </w:rPr>
        <w:t>三个月</w:t>
      </w:r>
      <w:r>
        <w:rPr>
          <w:rFonts w:hint="eastAsia" w:ascii="宋体" w:hAnsi="宋体" w:eastAsia="宋体" w:cs="宋体"/>
          <w:b w:val="0"/>
          <w:bCs w:val="0"/>
          <w:color w:val="auto"/>
          <w:sz w:val="24"/>
          <w:szCs w:val="24"/>
          <w:lang w:eastAsia="zh-CN"/>
        </w:rPr>
        <w:t>社保缴纳证明材料；提供委托代理人近</w:t>
      </w:r>
      <w:r>
        <w:rPr>
          <w:rFonts w:hint="eastAsia" w:ascii="宋体" w:hAnsi="宋体" w:eastAsia="宋体" w:cs="宋体"/>
          <w:b w:val="0"/>
          <w:bCs w:val="0"/>
          <w:color w:val="auto"/>
          <w:sz w:val="24"/>
          <w:szCs w:val="24"/>
          <w:lang w:val="en-US" w:eastAsia="zh-CN"/>
        </w:rPr>
        <w:t>三个月</w:t>
      </w:r>
      <w:r>
        <w:rPr>
          <w:rFonts w:hint="eastAsia" w:ascii="宋体" w:hAnsi="宋体" w:eastAsia="宋体" w:cs="宋体"/>
          <w:b w:val="0"/>
          <w:bCs w:val="0"/>
          <w:color w:val="auto"/>
          <w:sz w:val="24"/>
          <w:szCs w:val="24"/>
          <w:lang w:eastAsia="zh-CN"/>
        </w:rPr>
        <w:t>社保缴纳证明材料（新成立企业从成立之日起计算）；</w:t>
      </w:r>
    </w:p>
    <w:p w14:paraId="1C73C20E">
      <w:pPr>
        <w:spacing w:line="360" w:lineRule="auto"/>
        <w:ind w:firstLine="410" w:firstLineChars="171"/>
        <w:rPr>
          <w:rFonts w:hint="eastAsia" w:ascii="宋体" w:hAnsi="宋体" w:eastAsia="宋体" w:cs="宋体"/>
          <w:sz w:val="24"/>
          <w:szCs w:val="24"/>
          <w:lang w:eastAsia="zh-CN"/>
        </w:rPr>
      </w:pPr>
      <w:r>
        <w:rPr>
          <w:rFonts w:hint="eastAsia" w:ascii="宋体" w:hAnsi="宋体" w:eastAsia="宋体" w:cs="宋体"/>
          <w:sz w:val="24"/>
          <w:szCs w:val="24"/>
          <w:lang w:val="en-US" w:eastAsia="zh-CN"/>
        </w:rPr>
        <w:t>7</w:t>
      </w:r>
      <w:r>
        <w:rPr>
          <w:rFonts w:hint="eastAsia" w:ascii="宋体" w:hAnsi="宋体" w:eastAsia="宋体" w:cs="宋体"/>
          <w:sz w:val="24"/>
          <w:szCs w:val="24"/>
          <w:lang w:eastAsia="zh-CN"/>
        </w:rPr>
        <w:t>、供应商具有良好的财务状况且没有处于被责令停业；</w:t>
      </w:r>
    </w:p>
    <w:p w14:paraId="523E7153">
      <w:pPr>
        <w:spacing w:line="360" w:lineRule="auto"/>
        <w:ind w:firstLine="424" w:firstLineChars="177"/>
        <w:rPr>
          <w:rFonts w:hint="eastAsia" w:ascii="宋体" w:hAnsi="宋体" w:eastAsia="宋体" w:cs="宋体"/>
          <w:sz w:val="24"/>
          <w:szCs w:val="24"/>
          <w:lang w:eastAsia="zh-CN"/>
        </w:rPr>
      </w:pPr>
      <w:r>
        <w:rPr>
          <w:rFonts w:hint="eastAsia" w:ascii="宋体" w:hAnsi="宋体" w:eastAsia="宋体" w:cs="宋体"/>
          <w:sz w:val="24"/>
          <w:szCs w:val="24"/>
          <w:lang w:val="en-US" w:eastAsia="zh-CN"/>
        </w:rPr>
        <w:t>8</w:t>
      </w:r>
      <w:r>
        <w:rPr>
          <w:rFonts w:hint="eastAsia" w:ascii="宋体" w:hAnsi="宋体" w:eastAsia="宋体" w:cs="宋体"/>
          <w:sz w:val="24"/>
          <w:szCs w:val="24"/>
          <w:lang w:eastAsia="zh-CN"/>
        </w:rPr>
        <w:t>、依法缴纳税收（提供近三个月&lt;新成立的企业从成立之日起计算&gt;依法缴纳税收的证明材料，依法免税企业，应提供税务部门出具的依法免税证明文件；</w:t>
      </w:r>
    </w:p>
    <w:p w14:paraId="5583AFA6">
      <w:pPr>
        <w:spacing w:line="360" w:lineRule="auto"/>
        <w:ind w:firstLine="424" w:firstLineChars="177"/>
        <w:rPr>
          <w:rFonts w:hint="eastAsia" w:ascii="宋体" w:hAnsi="宋体" w:eastAsia="宋体" w:cs="宋体"/>
          <w:sz w:val="24"/>
          <w:szCs w:val="24"/>
          <w:lang w:eastAsia="zh-CN"/>
        </w:rPr>
      </w:pPr>
      <w:r>
        <w:rPr>
          <w:rFonts w:hint="eastAsia" w:ascii="宋体" w:hAnsi="宋体" w:eastAsia="宋体" w:cs="宋体"/>
          <w:sz w:val="24"/>
          <w:szCs w:val="24"/>
          <w:lang w:val="en-US" w:eastAsia="zh-CN"/>
        </w:rPr>
        <w:t>9</w:t>
      </w:r>
      <w:r>
        <w:rPr>
          <w:rFonts w:hint="eastAsia" w:ascii="宋体" w:hAnsi="宋体" w:eastAsia="宋体" w:cs="宋体"/>
          <w:sz w:val="24"/>
          <w:szCs w:val="24"/>
          <w:lang w:eastAsia="zh-CN"/>
        </w:rPr>
        <w:t>、参加政府采购活动前3年内无商业贿赂、不正当竞争行为、骗取中标、严重违约及重大工程质量等问题，提供企业注册地工商管理部门出具的无商业贿赂和不正当竞争行为的查询证明或投标人出具的承诺书（开具时间在有效期内）；</w:t>
      </w:r>
    </w:p>
    <w:p w14:paraId="4C57DB50">
      <w:pPr>
        <w:spacing w:line="360" w:lineRule="auto"/>
        <w:ind w:firstLine="424" w:firstLineChars="177"/>
        <w:rPr>
          <w:rFonts w:hint="eastAsia" w:ascii="宋体" w:hAnsi="宋体" w:eastAsia="宋体" w:cs="宋体"/>
          <w:sz w:val="24"/>
          <w:szCs w:val="24"/>
          <w:lang w:eastAsia="zh-CN"/>
        </w:rPr>
      </w:pPr>
      <w:r>
        <w:rPr>
          <w:rFonts w:hint="eastAsia" w:ascii="宋体" w:hAnsi="宋体" w:eastAsia="宋体" w:cs="宋体"/>
          <w:sz w:val="24"/>
          <w:szCs w:val="24"/>
          <w:lang w:val="en-US" w:eastAsia="zh-CN"/>
        </w:rPr>
        <w:t>10</w:t>
      </w:r>
      <w:r>
        <w:rPr>
          <w:rFonts w:hint="eastAsia" w:ascii="宋体" w:hAnsi="宋体" w:eastAsia="宋体" w:cs="宋体"/>
          <w:sz w:val="24"/>
          <w:szCs w:val="24"/>
          <w:lang w:eastAsia="zh-CN"/>
        </w:rPr>
        <w:t>、参加政府采购活动前3年内无行贿犯罪记录（提供《中国裁判文书网》查询结果网页截图或投标人自行承诺的无行贿犯罪承诺书，查询&lt;或承诺&gt;对象为“企业，法定代表人，项目负责人”）；</w:t>
      </w:r>
    </w:p>
    <w:p w14:paraId="1002513E">
      <w:pPr>
        <w:spacing w:line="360" w:lineRule="auto"/>
        <w:ind w:firstLine="424" w:firstLineChars="177"/>
        <w:rPr>
          <w:rFonts w:hint="eastAsia" w:ascii="宋体" w:hAnsi="宋体" w:eastAsia="宋体" w:cs="宋体"/>
          <w:sz w:val="24"/>
          <w:szCs w:val="24"/>
          <w:lang w:eastAsia="zh-CN"/>
        </w:rPr>
      </w:pPr>
      <w:r>
        <w:rPr>
          <w:rFonts w:hint="eastAsia" w:ascii="宋体" w:hAnsi="宋体" w:eastAsia="宋体" w:cs="宋体"/>
          <w:sz w:val="24"/>
          <w:szCs w:val="24"/>
          <w:lang w:val="en-US" w:eastAsia="zh-CN"/>
        </w:rPr>
        <w:t>11</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根据《关于在政府采购活动中查询及使用信用记录有关问题的通知》(财库[2016]125号) 和豫财购【2016】15号的规定，企业没有被列入“信用中国”网站的“失信被执行人”、“重大税收违法失信主体”及“中国政府采购网”网站的“政府采购严重违法失信行为记录名单”的投标人；（查询渠道：“信用中国”网站（www.creditchina.gov.cn）、中国政府采购网（www.ccgp.gov.cn）；提供网站的查询信息截图；查询时间为自公告发布之日起至投标截止时间前</w:t>
      </w:r>
      <w:r>
        <w:rPr>
          <w:rFonts w:hint="eastAsia" w:ascii="宋体" w:hAnsi="宋体" w:eastAsia="宋体" w:cs="宋体"/>
          <w:sz w:val="24"/>
          <w:szCs w:val="24"/>
          <w:lang w:eastAsia="zh-CN"/>
        </w:rPr>
        <w:t>；</w:t>
      </w:r>
    </w:p>
    <w:p w14:paraId="5A1B2028">
      <w:pPr>
        <w:spacing w:line="360" w:lineRule="auto"/>
        <w:ind w:firstLine="424" w:firstLineChars="177"/>
        <w:rPr>
          <w:rFonts w:hint="eastAsia" w:ascii="宋体" w:hAnsi="宋体" w:eastAsia="宋体" w:cs="宋体"/>
          <w:sz w:val="24"/>
          <w:szCs w:val="24"/>
          <w:lang w:eastAsia="zh-CN"/>
        </w:rPr>
      </w:pPr>
      <w:r>
        <w:rPr>
          <w:rFonts w:hint="eastAsia" w:ascii="宋体" w:hAnsi="宋体" w:eastAsia="宋体" w:cs="宋体"/>
          <w:sz w:val="24"/>
          <w:szCs w:val="24"/>
          <w:lang w:val="en-US" w:eastAsia="zh-CN"/>
        </w:rPr>
        <w:t>12</w:t>
      </w:r>
      <w:r>
        <w:rPr>
          <w:rFonts w:hint="eastAsia" w:ascii="宋体" w:hAnsi="宋体" w:eastAsia="宋体" w:cs="宋体"/>
          <w:sz w:val="24"/>
          <w:szCs w:val="24"/>
          <w:lang w:eastAsia="zh-CN"/>
        </w:rPr>
        <w:t>、本次招标不接受联合体投标；</w:t>
      </w:r>
    </w:p>
    <w:p w14:paraId="61BB160C">
      <w:pPr>
        <w:spacing w:line="360" w:lineRule="auto"/>
        <w:ind w:firstLine="424" w:firstLineChars="177"/>
        <w:rPr>
          <w:rFonts w:hint="eastAsia" w:ascii="宋体" w:hAnsi="宋体" w:eastAsia="宋体" w:cs="宋体"/>
          <w:sz w:val="24"/>
          <w:szCs w:val="24"/>
          <w:lang w:eastAsia="zh-CN"/>
        </w:rPr>
      </w:pPr>
      <w:r>
        <w:rPr>
          <w:rFonts w:hint="eastAsia" w:ascii="宋体" w:hAnsi="宋体" w:eastAsia="宋体" w:cs="宋体"/>
          <w:sz w:val="24"/>
          <w:szCs w:val="24"/>
          <w:lang w:val="en-US" w:eastAsia="zh-CN"/>
        </w:rPr>
        <w:t>13</w:t>
      </w:r>
      <w:r>
        <w:rPr>
          <w:rFonts w:hint="eastAsia" w:ascii="宋体" w:hAnsi="宋体" w:eastAsia="宋体" w:cs="宋体"/>
          <w:sz w:val="24"/>
          <w:szCs w:val="24"/>
          <w:lang w:eastAsia="zh-CN"/>
        </w:rPr>
        <w:t>、本次招标实行资格后审（后审资料见招标文件）。</w:t>
      </w:r>
    </w:p>
    <w:p w14:paraId="6BFBFC59">
      <w:pPr>
        <w:spacing w:line="360" w:lineRule="auto"/>
        <w:ind w:firstLine="410" w:firstLineChars="171"/>
        <w:rPr>
          <w:rFonts w:hint="eastAsia" w:ascii="宋体" w:hAnsi="宋体" w:eastAsia="宋体" w:cs="宋体"/>
          <w:color w:val="auto"/>
          <w:sz w:val="24"/>
          <w:szCs w:val="24"/>
          <w:lang w:eastAsia="zh-CN"/>
        </w:rPr>
      </w:pPr>
      <w:r>
        <w:rPr>
          <w:rFonts w:hint="eastAsia" w:ascii="宋体" w:hAnsi="宋体" w:eastAsia="宋体" w:cs="宋体"/>
          <w:sz w:val="24"/>
          <w:szCs w:val="24"/>
          <w:lang w:eastAsia="zh-CN"/>
        </w:rPr>
        <w:t>注</w:t>
      </w:r>
      <w:r>
        <w:rPr>
          <w:rFonts w:hint="eastAsia" w:ascii="宋体" w:hAnsi="宋体" w:eastAsia="宋体" w:cs="宋体"/>
          <w:sz w:val="24"/>
          <w:szCs w:val="24"/>
          <w:lang w:val="en-US" w:eastAsia="zh-CN"/>
        </w:rPr>
        <w:t>1</w:t>
      </w:r>
      <w:r>
        <w:rPr>
          <w:rFonts w:hint="eastAsia" w:ascii="宋体" w:hAnsi="宋体" w:eastAsia="宋体" w:cs="宋体"/>
          <w:sz w:val="24"/>
          <w:szCs w:val="24"/>
          <w:lang w:eastAsia="zh-CN"/>
        </w:rPr>
        <w:t>：</w:t>
      </w:r>
      <w:r>
        <w:rPr>
          <w:rFonts w:hint="eastAsia" w:ascii="宋体" w:hAnsi="宋体" w:eastAsia="宋体" w:cs="宋体"/>
          <w:color w:val="auto"/>
          <w:sz w:val="24"/>
          <w:szCs w:val="24"/>
          <w:lang w:eastAsia="zh-CN"/>
        </w:rPr>
        <w:t>同一供应商可以投多个标段，但只能中一个标段。如果某一中标候选人在此项目中的多个标段中均排名第一，取中标金额最大的一个标段为该供应商的中标候选项目，其它标段的候选人按排名次序递补。</w:t>
      </w:r>
    </w:p>
    <w:p w14:paraId="1CA2D3CA">
      <w:pPr>
        <w:spacing w:line="360" w:lineRule="auto"/>
        <w:ind w:firstLine="410" w:firstLineChars="171"/>
        <w:rPr>
          <w:rFonts w:hint="eastAsia" w:ascii="宋体" w:hAnsi="宋体" w:eastAsia="宋体" w:cs="宋体"/>
          <w:sz w:val="24"/>
          <w:szCs w:val="24"/>
          <w:lang w:eastAsia="zh-CN"/>
        </w:rPr>
      </w:pPr>
      <w:r>
        <w:rPr>
          <w:rFonts w:hint="eastAsia" w:ascii="宋体" w:hAnsi="宋体" w:eastAsia="宋体" w:cs="宋体"/>
          <w:sz w:val="24"/>
          <w:szCs w:val="24"/>
          <w:lang w:eastAsia="zh-CN"/>
        </w:rPr>
        <w:t>注</w:t>
      </w:r>
      <w:r>
        <w:rPr>
          <w:rFonts w:hint="eastAsia" w:ascii="宋体" w:hAnsi="宋体" w:eastAsia="宋体" w:cs="宋体"/>
          <w:sz w:val="24"/>
          <w:szCs w:val="24"/>
          <w:lang w:val="en-US" w:eastAsia="zh-CN"/>
        </w:rPr>
        <w:t>2</w:t>
      </w:r>
      <w:r>
        <w:rPr>
          <w:rFonts w:hint="eastAsia" w:ascii="宋体" w:hAnsi="宋体" w:eastAsia="宋体" w:cs="宋体"/>
          <w:sz w:val="24"/>
          <w:szCs w:val="24"/>
          <w:lang w:eastAsia="zh-CN"/>
        </w:rPr>
        <w:t>：被列入失信被执行人及重大税收违法失信主体的企业做无效标处理。采购人或采购代理机构有权对投标人信用记录进行甄别和复查。</w:t>
      </w:r>
    </w:p>
    <w:p w14:paraId="7EB144EC">
      <w:pPr>
        <w:spacing w:line="360" w:lineRule="auto"/>
        <w:ind w:firstLine="410" w:firstLineChars="171"/>
        <w:rPr>
          <w:rFonts w:hint="eastAsia" w:ascii="宋体" w:hAnsi="宋体" w:eastAsia="宋体" w:cs="宋体"/>
          <w:sz w:val="24"/>
          <w:szCs w:val="24"/>
          <w:lang w:eastAsia="zh-CN"/>
        </w:rPr>
      </w:pPr>
      <w:r>
        <w:rPr>
          <w:rFonts w:hint="eastAsia" w:ascii="宋体" w:hAnsi="宋体" w:eastAsia="宋体" w:cs="宋体"/>
          <w:sz w:val="24"/>
          <w:szCs w:val="24"/>
          <w:lang w:eastAsia="zh-CN"/>
        </w:rPr>
        <w:t>三、招标文件获取方式：</w:t>
      </w:r>
    </w:p>
    <w:p w14:paraId="07717D7A">
      <w:pPr>
        <w:spacing w:line="360" w:lineRule="auto"/>
        <w:ind w:firstLine="410" w:firstLineChars="171"/>
        <w:rPr>
          <w:rFonts w:hint="eastAsia" w:ascii="宋体" w:hAnsi="宋体" w:eastAsia="宋体" w:cs="宋体"/>
          <w:sz w:val="24"/>
          <w:szCs w:val="24"/>
          <w:lang w:eastAsia="zh-CN"/>
        </w:rPr>
      </w:pPr>
      <w:r>
        <w:rPr>
          <w:rFonts w:hint="eastAsia" w:ascii="宋体" w:hAnsi="宋体" w:eastAsia="宋体" w:cs="宋体"/>
          <w:sz w:val="24"/>
          <w:szCs w:val="24"/>
          <w:lang w:eastAsia="zh-CN"/>
        </w:rPr>
        <w:t>1、招标文件获取方式：本项目没有报名环节，供应商凭CA数字证书通过三门峡市公共资源交易中心网（网址：http://gzjy.smx.gov.cn/），点击交易平台选择“交易主体登录”，在所参与项目右侧点击参与投标，即可直接下载本项目招标文件及其相关资料；</w:t>
      </w:r>
    </w:p>
    <w:p w14:paraId="5500D370">
      <w:pPr>
        <w:keepNext w:val="0"/>
        <w:keepLines w:val="0"/>
        <w:pageBreakBefore w:val="0"/>
        <w:widowControl w:val="0"/>
        <w:kinsoku/>
        <w:wordWrap w:val="0"/>
        <w:overflowPunct/>
        <w:topLinePunct w:val="0"/>
        <w:autoSpaceDE/>
        <w:autoSpaceDN/>
        <w:bidi w:val="0"/>
        <w:adjustRightInd/>
        <w:snapToGrid/>
        <w:spacing w:line="360" w:lineRule="auto"/>
        <w:ind w:firstLine="410" w:firstLineChars="171"/>
        <w:textAlignment w:val="auto"/>
        <w:rPr>
          <w:rFonts w:hint="eastAsia" w:ascii="宋体" w:hAnsi="宋体" w:eastAsia="宋体" w:cs="宋体"/>
          <w:color w:val="0000FF"/>
          <w:sz w:val="24"/>
          <w:szCs w:val="24"/>
          <w:lang w:eastAsia="zh-CN"/>
        </w:rPr>
      </w:pPr>
      <w:r>
        <w:rPr>
          <w:rFonts w:hint="eastAsia" w:ascii="宋体" w:hAnsi="宋体" w:eastAsia="宋体" w:cs="宋体"/>
          <w:sz w:val="24"/>
          <w:szCs w:val="24"/>
          <w:lang w:eastAsia="zh-CN"/>
        </w:rPr>
        <w:t>具体操作请查看以下链接：http://gzjy.smx.gov.cn/bzzx/008001/moreinfo.html</w:t>
      </w:r>
    </w:p>
    <w:p w14:paraId="6DBD3F53">
      <w:pPr>
        <w:spacing w:line="360" w:lineRule="auto"/>
        <w:ind w:firstLine="410" w:firstLineChars="171"/>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办理CA证书：http://gzjy.smx.gov.cn/bzzx/008001/moreinfo.html</w:t>
      </w:r>
    </w:p>
    <w:p w14:paraId="054F51F7">
      <w:pPr>
        <w:spacing w:line="360" w:lineRule="auto"/>
        <w:ind w:firstLine="410" w:firstLineChars="171"/>
        <w:rPr>
          <w:rFonts w:hint="eastAsia" w:ascii="宋体" w:hAnsi="宋体" w:eastAsia="宋体" w:cs="宋体"/>
          <w:color w:val="auto"/>
          <w:sz w:val="24"/>
          <w:szCs w:val="24"/>
          <w:lang w:eastAsia="zh-CN"/>
        </w:rPr>
      </w:pPr>
      <w:r>
        <w:rPr>
          <w:rFonts w:hint="eastAsia" w:ascii="宋体" w:hAnsi="宋体" w:eastAsia="宋体" w:cs="宋体"/>
          <w:sz w:val="24"/>
          <w:szCs w:val="24"/>
          <w:lang w:eastAsia="zh-CN"/>
        </w:rPr>
        <w:t>2、招标文件下载时间</w:t>
      </w:r>
      <w:r>
        <w:rPr>
          <w:rFonts w:hint="eastAsia" w:ascii="宋体" w:hAnsi="宋体" w:eastAsia="宋体" w:cs="宋体"/>
          <w:color w:val="auto"/>
          <w:sz w:val="24"/>
          <w:szCs w:val="24"/>
          <w:lang w:eastAsia="zh-CN"/>
        </w:rPr>
        <w:t>：202</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lang w:eastAsia="zh-CN"/>
        </w:rPr>
        <w:t>年</w:t>
      </w:r>
      <w:r>
        <w:rPr>
          <w:rFonts w:hint="eastAsia" w:ascii="宋体" w:hAnsi="宋体" w:eastAsia="宋体" w:cs="宋体"/>
          <w:color w:val="auto"/>
          <w:sz w:val="24"/>
          <w:szCs w:val="24"/>
          <w:lang w:val="en-US" w:eastAsia="zh-CN"/>
        </w:rPr>
        <w:t>06</w:t>
      </w:r>
      <w:r>
        <w:rPr>
          <w:rFonts w:hint="eastAsia" w:ascii="宋体" w:hAnsi="宋体" w:eastAsia="宋体" w:cs="宋体"/>
          <w:color w:val="auto"/>
          <w:sz w:val="24"/>
          <w:szCs w:val="24"/>
          <w:lang w:eastAsia="zh-CN"/>
        </w:rPr>
        <w:t>月</w:t>
      </w:r>
      <w:r>
        <w:rPr>
          <w:rFonts w:hint="eastAsia" w:ascii="宋体" w:hAnsi="宋体" w:eastAsia="宋体" w:cs="宋体"/>
          <w:color w:val="auto"/>
          <w:sz w:val="24"/>
          <w:szCs w:val="24"/>
          <w:lang w:val="en-US" w:eastAsia="zh-CN"/>
        </w:rPr>
        <w:t>21</w:t>
      </w:r>
      <w:r>
        <w:rPr>
          <w:rFonts w:hint="eastAsia" w:ascii="宋体" w:hAnsi="宋体" w:eastAsia="宋体" w:cs="宋体"/>
          <w:color w:val="auto"/>
          <w:sz w:val="24"/>
          <w:szCs w:val="24"/>
          <w:lang w:eastAsia="zh-CN"/>
        </w:rPr>
        <w:t>日08时00分至202</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lang w:eastAsia="zh-CN"/>
        </w:rPr>
        <w:t>年</w:t>
      </w:r>
      <w:r>
        <w:rPr>
          <w:rFonts w:hint="eastAsia" w:ascii="宋体" w:hAnsi="宋体" w:eastAsia="宋体" w:cs="宋体"/>
          <w:color w:val="auto"/>
          <w:sz w:val="24"/>
          <w:szCs w:val="24"/>
          <w:lang w:val="en-US" w:eastAsia="zh-CN"/>
        </w:rPr>
        <w:t>07</w:t>
      </w:r>
      <w:r>
        <w:rPr>
          <w:rFonts w:hint="eastAsia" w:ascii="宋体" w:hAnsi="宋体" w:eastAsia="宋体" w:cs="宋体"/>
          <w:color w:val="auto"/>
          <w:sz w:val="24"/>
          <w:szCs w:val="24"/>
          <w:lang w:eastAsia="zh-CN"/>
        </w:rPr>
        <w:t>月</w:t>
      </w:r>
      <w:r>
        <w:rPr>
          <w:rFonts w:hint="eastAsia" w:ascii="宋体" w:hAnsi="宋体" w:eastAsia="宋体" w:cs="宋体"/>
          <w:color w:val="auto"/>
          <w:sz w:val="24"/>
          <w:szCs w:val="24"/>
          <w:lang w:val="en-US" w:eastAsia="zh-CN"/>
        </w:rPr>
        <w:t>14</w:t>
      </w:r>
      <w:r>
        <w:rPr>
          <w:rFonts w:hint="eastAsia" w:ascii="宋体" w:hAnsi="宋体" w:eastAsia="宋体" w:cs="宋体"/>
          <w:color w:val="auto"/>
          <w:sz w:val="24"/>
          <w:szCs w:val="24"/>
          <w:lang w:eastAsia="zh-CN"/>
        </w:rPr>
        <w:t>日08时40分；</w:t>
      </w:r>
    </w:p>
    <w:p w14:paraId="5F0F1434">
      <w:pPr>
        <w:spacing w:line="360" w:lineRule="auto"/>
        <w:ind w:firstLine="410" w:firstLineChars="171"/>
        <w:rPr>
          <w:rFonts w:hint="eastAsia" w:ascii="宋体" w:hAnsi="宋体" w:eastAsia="宋体" w:cs="宋体"/>
          <w:sz w:val="24"/>
          <w:szCs w:val="24"/>
          <w:lang w:eastAsia="zh-CN"/>
        </w:rPr>
      </w:pPr>
      <w:r>
        <w:rPr>
          <w:rFonts w:hint="eastAsia" w:ascii="宋体" w:hAnsi="宋体" w:eastAsia="宋体" w:cs="宋体"/>
          <w:sz w:val="24"/>
          <w:szCs w:val="24"/>
          <w:lang w:eastAsia="zh-CN"/>
        </w:rPr>
        <w:t>3、解密方式：</w:t>
      </w:r>
    </w:p>
    <w:p w14:paraId="43F9C97E">
      <w:pPr>
        <w:keepNext w:val="0"/>
        <w:keepLines w:val="0"/>
        <w:pageBreakBefore w:val="0"/>
        <w:widowControl w:val="0"/>
        <w:kinsoku/>
        <w:wordWrap w:val="0"/>
        <w:overflowPunct/>
        <w:topLinePunct w:val="0"/>
        <w:autoSpaceDE/>
        <w:autoSpaceDN/>
        <w:bidi w:val="0"/>
        <w:adjustRightInd/>
        <w:snapToGrid/>
        <w:spacing w:line="360" w:lineRule="auto"/>
        <w:ind w:firstLine="410" w:firstLineChars="171"/>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本项目为不见面开标项目，开标当日，供应商无需到开标现场参加开标会议，供应商应当在投标截止时间前，登陆不见面开标大厅选择登陆三门峡市公共资源电子招投标系统进行登陆（网址为http://120.194.249.36:10094/BidOpening/bidopeninghallaction/hall/login）,在线准时参加开标活动并进行响应文件解密等。每位供应商的解密时间为开标时间起30分钟内完成。未按时解密的其投标将被否决。因供应商原因未能解密、解密失败或解密超时的将被拒绝。</w:t>
      </w:r>
    </w:p>
    <w:p w14:paraId="29BBB54C">
      <w:pPr>
        <w:keepNext w:val="0"/>
        <w:keepLines w:val="0"/>
        <w:pageBreakBefore w:val="0"/>
        <w:widowControl/>
        <w:kinsoku/>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kern w:val="0"/>
          <w:sz w:val="24"/>
          <w:szCs w:val="24"/>
        </w:rPr>
      </w:pPr>
      <w:r>
        <w:rPr>
          <w:rFonts w:hint="eastAsia" w:ascii="宋体" w:hAnsi="宋体" w:eastAsia="宋体" w:cs="宋体"/>
          <w:sz w:val="24"/>
          <w:szCs w:val="24"/>
          <w:lang w:eastAsia="zh-CN"/>
        </w:rPr>
        <w:t>四、</w:t>
      </w:r>
      <w:r>
        <w:rPr>
          <w:rFonts w:hint="eastAsia" w:ascii="宋体" w:hAnsi="宋体" w:eastAsia="宋体" w:cs="宋体"/>
          <w:kern w:val="0"/>
          <w:sz w:val="24"/>
          <w:szCs w:val="24"/>
        </w:rPr>
        <w:t>投标保证金：</w:t>
      </w:r>
    </w:p>
    <w:p w14:paraId="6856AC79">
      <w:pPr>
        <w:spacing w:line="360" w:lineRule="auto"/>
        <w:ind w:firstLine="410" w:firstLineChars="171"/>
        <w:rPr>
          <w:rFonts w:hint="eastAsia" w:ascii="宋体" w:hAnsi="宋体" w:eastAsia="宋体" w:cs="宋体"/>
          <w:sz w:val="24"/>
          <w:szCs w:val="24"/>
          <w:lang w:eastAsia="zh-CN"/>
        </w:rPr>
      </w:pPr>
      <w:r>
        <w:rPr>
          <w:rFonts w:hint="eastAsia" w:ascii="宋体" w:hAnsi="宋体" w:eastAsia="宋体" w:cs="宋体"/>
          <w:sz w:val="24"/>
          <w:szCs w:val="24"/>
          <w:lang w:eastAsia="zh-CN"/>
        </w:rPr>
        <w:t>按照《河南省财政厅关于优化政府采购营商环境有关问题的通知》（豫财购[2019]4号文）的要求本项目不再收取投标保证金。</w:t>
      </w:r>
    </w:p>
    <w:p w14:paraId="42F6592A">
      <w:pPr>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五、投标资料的提交</w:t>
      </w:r>
    </w:p>
    <w:p w14:paraId="60F433D3">
      <w:pPr>
        <w:spacing w:line="360" w:lineRule="auto"/>
        <w:ind w:firstLine="410" w:firstLineChars="171"/>
        <w:rPr>
          <w:rFonts w:hint="eastAsia" w:ascii="宋体" w:hAnsi="宋体" w:eastAsia="宋体" w:cs="宋体"/>
          <w:sz w:val="24"/>
          <w:szCs w:val="24"/>
          <w:lang w:eastAsia="zh-CN"/>
        </w:rPr>
      </w:pPr>
      <w:r>
        <w:rPr>
          <w:rFonts w:hint="eastAsia" w:ascii="宋体" w:hAnsi="宋体" w:eastAsia="宋体" w:cs="宋体"/>
          <w:sz w:val="24"/>
          <w:szCs w:val="24"/>
          <w:lang w:eastAsia="zh-CN"/>
        </w:rPr>
        <w:t>本项目实行资格后审，审查内容以投标截止时间前在三门峡市公共资源交易系统上传的投标文件的信息为准。其上传资料真实性由供应商自行承担，同时，供应商需要完善主体库信息，但不作为评标依据。</w:t>
      </w:r>
    </w:p>
    <w:p w14:paraId="1BD76A2A">
      <w:pPr>
        <w:spacing w:line="360" w:lineRule="auto"/>
        <w:ind w:firstLine="410" w:firstLineChars="171"/>
        <w:rPr>
          <w:rFonts w:hint="eastAsia" w:ascii="宋体" w:hAnsi="宋体" w:eastAsia="宋体" w:cs="宋体"/>
          <w:sz w:val="24"/>
          <w:szCs w:val="24"/>
          <w:lang w:eastAsia="zh-CN"/>
        </w:rPr>
      </w:pPr>
      <w:r>
        <w:rPr>
          <w:rFonts w:hint="eastAsia" w:ascii="宋体" w:hAnsi="宋体" w:eastAsia="宋体" w:cs="宋体"/>
          <w:sz w:val="24"/>
          <w:szCs w:val="24"/>
          <w:lang w:eastAsia="zh-CN"/>
        </w:rPr>
        <w:t>六、开标时间和地点：</w:t>
      </w:r>
    </w:p>
    <w:p w14:paraId="6942AE27">
      <w:pPr>
        <w:spacing w:line="360" w:lineRule="auto"/>
        <w:ind w:firstLine="410" w:firstLineChars="171"/>
        <w:rPr>
          <w:rFonts w:hint="eastAsia" w:ascii="宋体" w:hAnsi="宋体" w:eastAsia="宋体" w:cs="宋体"/>
          <w:color w:val="0000FF"/>
          <w:sz w:val="24"/>
          <w:szCs w:val="24"/>
          <w:lang w:eastAsia="zh-CN"/>
        </w:rPr>
      </w:pPr>
      <w:r>
        <w:rPr>
          <w:rFonts w:hint="eastAsia" w:ascii="宋体" w:hAnsi="宋体" w:eastAsia="宋体" w:cs="宋体"/>
          <w:sz w:val="24"/>
          <w:szCs w:val="24"/>
          <w:lang w:eastAsia="zh-CN"/>
        </w:rPr>
        <w:t>1、投标截止时间及开标时间</w:t>
      </w:r>
      <w:r>
        <w:rPr>
          <w:rFonts w:hint="eastAsia" w:ascii="宋体" w:hAnsi="宋体" w:eastAsia="宋体" w:cs="宋体"/>
          <w:color w:val="auto"/>
          <w:sz w:val="24"/>
          <w:szCs w:val="24"/>
          <w:lang w:eastAsia="zh-CN"/>
        </w:rPr>
        <w:t>：202</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lang w:eastAsia="zh-CN"/>
        </w:rPr>
        <w:t>年</w:t>
      </w:r>
      <w:r>
        <w:rPr>
          <w:rFonts w:hint="eastAsia" w:ascii="宋体" w:hAnsi="宋体" w:eastAsia="宋体" w:cs="宋体"/>
          <w:color w:val="auto"/>
          <w:sz w:val="24"/>
          <w:szCs w:val="24"/>
          <w:lang w:val="en-US" w:eastAsia="zh-CN"/>
        </w:rPr>
        <w:t>07</w:t>
      </w:r>
      <w:r>
        <w:rPr>
          <w:rFonts w:hint="eastAsia" w:ascii="宋体" w:hAnsi="宋体" w:eastAsia="宋体" w:cs="宋体"/>
          <w:color w:val="auto"/>
          <w:sz w:val="24"/>
          <w:szCs w:val="24"/>
          <w:lang w:eastAsia="zh-CN"/>
        </w:rPr>
        <w:t>月</w:t>
      </w:r>
      <w:r>
        <w:rPr>
          <w:rFonts w:hint="eastAsia" w:ascii="宋体" w:hAnsi="宋体" w:eastAsia="宋体" w:cs="宋体"/>
          <w:color w:val="auto"/>
          <w:sz w:val="24"/>
          <w:szCs w:val="24"/>
          <w:lang w:val="en-US" w:eastAsia="zh-CN"/>
        </w:rPr>
        <w:t>14</w:t>
      </w:r>
      <w:r>
        <w:rPr>
          <w:rFonts w:hint="eastAsia" w:ascii="宋体" w:hAnsi="宋体" w:eastAsia="宋体" w:cs="宋体"/>
          <w:color w:val="auto"/>
          <w:sz w:val="24"/>
          <w:szCs w:val="24"/>
          <w:lang w:eastAsia="zh-CN"/>
        </w:rPr>
        <w:t>日08时40分；</w:t>
      </w:r>
    </w:p>
    <w:p w14:paraId="6268F6AA">
      <w:pPr>
        <w:spacing w:line="360" w:lineRule="auto"/>
        <w:ind w:firstLine="410" w:firstLineChars="171"/>
        <w:rPr>
          <w:rFonts w:hint="eastAsia" w:ascii="宋体" w:hAnsi="宋体" w:eastAsia="宋体" w:cs="宋体"/>
          <w:color w:val="auto"/>
          <w:sz w:val="24"/>
          <w:szCs w:val="24"/>
          <w:lang w:eastAsia="zh-CN"/>
        </w:rPr>
      </w:pPr>
      <w:r>
        <w:rPr>
          <w:rFonts w:hint="eastAsia" w:ascii="宋体" w:hAnsi="宋体" w:eastAsia="宋体" w:cs="宋体"/>
          <w:sz w:val="24"/>
          <w:szCs w:val="24"/>
          <w:lang w:eastAsia="zh-CN"/>
        </w:rPr>
        <w:t>2、开标地点：卢氏县公共资源交易中心四楼</w:t>
      </w:r>
      <w:r>
        <w:rPr>
          <w:rFonts w:hint="eastAsia" w:ascii="宋体" w:hAnsi="宋体" w:eastAsia="宋体" w:cs="宋体"/>
          <w:color w:val="auto"/>
          <w:sz w:val="24"/>
          <w:szCs w:val="24"/>
          <w:lang w:eastAsia="zh-CN"/>
        </w:rPr>
        <w:t>第</w:t>
      </w:r>
      <w:r>
        <w:rPr>
          <w:rFonts w:hint="eastAsia" w:ascii="宋体" w:hAnsi="宋体" w:eastAsia="宋体" w:cs="宋体"/>
          <w:color w:val="auto"/>
          <w:sz w:val="24"/>
          <w:szCs w:val="24"/>
          <w:lang w:eastAsia="zh-CN"/>
        </w:rPr>
        <w:t>一</w:t>
      </w:r>
      <w:r>
        <w:rPr>
          <w:rFonts w:hint="eastAsia" w:ascii="宋体" w:hAnsi="宋体" w:eastAsia="宋体" w:cs="宋体"/>
          <w:color w:val="auto"/>
          <w:sz w:val="24"/>
          <w:szCs w:val="24"/>
          <w:lang w:eastAsia="zh-CN"/>
        </w:rPr>
        <w:t>开标室；</w:t>
      </w:r>
    </w:p>
    <w:p w14:paraId="179F3CB5">
      <w:pPr>
        <w:spacing w:line="360" w:lineRule="auto"/>
        <w:ind w:firstLine="410" w:firstLineChars="171"/>
        <w:rPr>
          <w:rFonts w:hint="eastAsia" w:ascii="宋体" w:hAnsi="宋体" w:eastAsia="宋体" w:cs="宋体"/>
          <w:sz w:val="24"/>
          <w:szCs w:val="24"/>
          <w:lang w:eastAsia="zh-CN"/>
        </w:rPr>
      </w:pPr>
      <w:r>
        <w:rPr>
          <w:rFonts w:hint="eastAsia" w:ascii="宋体" w:hAnsi="宋体" w:eastAsia="宋体" w:cs="宋体"/>
          <w:color w:val="auto"/>
          <w:sz w:val="24"/>
          <w:szCs w:val="24"/>
          <w:lang w:eastAsia="zh-CN"/>
        </w:rPr>
        <w:t>3、评标地点：卢氏县公共资源交易中心二楼第</w:t>
      </w:r>
      <w:bookmarkStart w:id="80" w:name="_GoBack"/>
      <w:r>
        <w:rPr>
          <w:rFonts w:hint="eastAsia" w:ascii="宋体" w:hAnsi="宋体" w:eastAsia="宋体" w:cs="宋体"/>
          <w:color w:val="auto"/>
          <w:sz w:val="24"/>
          <w:szCs w:val="24"/>
          <w:lang w:val="en-US" w:eastAsia="zh-CN"/>
        </w:rPr>
        <w:t>一</w:t>
      </w:r>
      <w:bookmarkEnd w:id="80"/>
      <w:r>
        <w:rPr>
          <w:rFonts w:hint="eastAsia" w:ascii="宋体" w:hAnsi="宋体" w:eastAsia="宋体" w:cs="宋体"/>
          <w:color w:val="auto"/>
          <w:sz w:val="24"/>
          <w:szCs w:val="24"/>
          <w:lang w:eastAsia="zh-CN"/>
        </w:rPr>
        <w:t>评标室</w:t>
      </w:r>
      <w:r>
        <w:rPr>
          <w:rFonts w:hint="eastAsia" w:ascii="宋体" w:hAnsi="宋体" w:eastAsia="宋体" w:cs="宋体"/>
          <w:sz w:val="24"/>
          <w:szCs w:val="24"/>
          <w:lang w:eastAsia="zh-CN"/>
        </w:rPr>
        <w:t>。</w:t>
      </w:r>
    </w:p>
    <w:p w14:paraId="01F019F6">
      <w:pPr>
        <w:spacing w:line="360" w:lineRule="auto"/>
        <w:ind w:firstLine="410" w:firstLineChars="171"/>
        <w:rPr>
          <w:rFonts w:hint="eastAsia" w:ascii="宋体" w:hAnsi="宋体" w:eastAsia="宋体" w:cs="宋体"/>
          <w:sz w:val="24"/>
          <w:szCs w:val="24"/>
          <w:lang w:eastAsia="zh-CN"/>
        </w:rPr>
      </w:pPr>
      <w:r>
        <w:rPr>
          <w:rFonts w:hint="eastAsia" w:ascii="宋体" w:hAnsi="宋体" w:eastAsia="宋体" w:cs="宋体"/>
          <w:sz w:val="24"/>
          <w:szCs w:val="24"/>
          <w:lang w:eastAsia="zh-CN"/>
        </w:rPr>
        <w:t>七、其他事项：</w:t>
      </w:r>
    </w:p>
    <w:p w14:paraId="089F9895">
      <w:pPr>
        <w:spacing w:line="360" w:lineRule="auto"/>
        <w:ind w:firstLine="410" w:firstLineChars="171"/>
        <w:rPr>
          <w:rFonts w:hint="eastAsia" w:ascii="宋体" w:hAnsi="宋体" w:eastAsia="宋体" w:cs="宋体"/>
          <w:sz w:val="24"/>
          <w:szCs w:val="24"/>
          <w:lang w:eastAsia="zh-CN"/>
        </w:rPr>
      </w:pPr>
      <w:r>
        <w:rPr>
          <w:rFonts w:hint="eastAsia" w:ascii="宋体" w:hAnsi="宋体" w:eastAsia="宋体" w:cs="宋体"/>
          <w:sz w:val="24"/>
          <w:szCs w:val="24"/>
          <w:lang w:eastAsia="zh-CN"/>
        </w:rPr>
        <w:t>1、投标供应商应仔细阅读操作手册，在本公告中要求的截止时间前完成招标文件下载等工作。并充分考虑人为操作和时间等因素，因投标供应商操作不当造成的无法下载招标文件、无法投标等一切后果，由投标供应商自行承担；</w:t>
      </w:r>
    </w:p>
    <w:p w14:paraId="32883262">
      <w:pPr>
        <w:spacing w:line="360" w:lineRule="auto"/>
        <w:ind w:firstLine="410" w:firstLineChars="171"/>
        <w:rPr>
          <w:rFonts w:hint="eastAsia" w:ascii="宋体" w:hAnsi="宋体" w:eastAsia="宋体" w:cs="宋体"/>
          <w:sz w:val="24"/>
          <w:szCs w:val="24"/>
          <w:lang w:eastAsia="zh-CN"/>
        </w:rPr>
      </w:pPr>
      <w:r>
        <w:rPr>
          <w:rFonts w:hint="eastAsia" w:ascii="宋体" w:hAnsi="宋体" w:eastAsia="宋体" w:cs="宋体"/>
          <w:sz w:val="24"/>
          <w:szCs w:val="24"/>
          <w:lang w:eastAsia="zh-CN"/>
        </w:rPr>
        <w:t>2、投标所发生一切费用由各投标人自行承担，并承担相应的风险和责任；</w:t>
      </w:r>
    </w:p>
    <w:p w14:paraId="7116E180">
      <w:pPr>
        <w:spacing w:line="360" w:lineRule="auto"/>
        <w:ind w:firstLine="410" w:firstLineChars="171"/>
        <w:rPr>
          <w:rFonts w:hint="eastAsia" w:ascii="宋体" w:hAnsi="宋体" w:eastAsia="宋体" w:cs="宋体"/>
          <w:sz w:val="24"/>
          <w:szCs w:val="24"/>
          <w:lang w:eastAsia="zh-CN"/>
        </w:rPr>
      </w:pPr>
      <w:r>
        <w:rPr>
          <w:rFonts w:hint="eastAsia" w:ascii="宋体" w:hAnsi="宋体" w:eastAsia="宋体" w:cs="宋体"/>
          <w:sz w:val="24"/>
          <w:szCs w:val="24"/>
          <w:lang w:eastAsia="zh-CN"/>
        </w:rPr>
        <w:t>供应商递交的投标文件不论中标与否均不予退还。</w:t>
      </w:r>
    </w:p>
    <w:p w14:paraId="114A614F">
      <w:pPr>
        <w:spacing w:line="360" w:lineRule="auto"/>
        <w:ind w:firstLine="410" w:firstLineChars="171"/>
        <w:rPr>
          <w:rFonts w:hint="eastAsia" w:ascii="宋体" w:hAnsi="宋体" w:eastAsia="宋体" w:cs="宋体"/>
          <w:sz w:val="24"/>
          <w:szCs w:val="24"/>
          <w:lang w:eastAsia="zh-CN"/>
        </w:rPr>
      </w:pPr>
      <w:r>
        <w:rPr>
          <w:rFonts w:hint="eastAsia" w:ascii="宋体" w:hAnsi="宋体" w:eastAsia="宋体" w:cs="宋体"/>
          <w:sz w:val="24"/>
          <w:szCs w:val="24"/>
          <w:lang w:eastAsia="zh-CN"/>
        </w:rPr>
        <w:t>温馨提示：本项目为电子化、无纸化交易项目，开标时不再接受任何纸质资料，为保证您能投标成功，请需仔细阅读招标文件和三门峡市公共资源交易中心官网业务办理指南。</w:t>
      </w:r>
    </w:p>
    <w:p w14:paraId="0CC1AB46">
      <w:pPr>
        <w:spacing w:line="360" w:lineRule="auto"/>
        <w:ind w:firstLine="410" w:firstLineChars="171"/>
        <w:rPr>
          <w:rFonts w:hint="eastAsia" w:ascii="宋体" w:hAnsi="宋体" w:eastAsia="宋体" w:cs="宋体"/>
          <w:sz w:val="24"/>
          <w:szCs w:val="24"/>
          <w:lang w:eastAsia="zh-CN"/>
        </w:rPr>
      </w:pPr>
      <w:r>
        <w:rPr>
          <w:rFonts w:hint="eastAsia" w:ascii="宋体" w:hAnsi="宋体" w:eastAsia="宋体" w:cs="宋体"/>
          <w:sz w:val="24"/>
          <w:szCs w:val="24"/>
          <w:lang w:eastAsia="zh-CN"/>
        </w:rPr>
        <w:t>八、发布招标公告的媒介：</w:t>
      </w:r>
    </w:p>
    <w:p w14:paraId="1A45CABF">
      <w:pPr>
        <w:spacing w:line="360" w:lineRule="auto"/>
        <w:ind w:firstLine="410" w:firstLineChars="171"/>
        <w:rPr>
          <w:rFonts w:hint="eastAsia" w:ascii="宋体" w:hAnsi="宋体" w:eastAsia="宋体" w:cs="宋体"/>
          <w:sz w:val="24"/>
          <w:szCs w:val="24"/>
          <w:lang w:eastAsia="zh-CN"/>
        </w:rPr>
      </w:pPr>
      <w:r>
        <w:rPr>
          <w:rFonts w:hint="eastAsia" w:ascii="宋体" w:hAnsi="宋体" w:eastAsia="宋体" w:cs="宋体"/>
          <w:sz w:val="24"/>
          <w:szCs w:val="24"/>
          <w:lang w:eastAsia="zh-CN"/>
        </w:rPr>
        <w:t>本次招标公告同时在《中国招标投标公共服务平台》、《河南省政府采购网》、《三门峡市公共资源交易中心》上发布。</w:t>
      </w:r>
    </w:p>
    <w:p w14:paraId="3F01DF48">
      <w:pPr>
        <w:spacing w:line="360" w:lineRule="auto"/>
        <w:ind w:firstLine="410" w:firstLineChars="171"/>
        <w:rPr>
          <w:rFonts w:hint="eastAsia" w:ascii="宋体" w:hAnsi="宋体" w:eastAsia="宋体" w:cs="宋体"/>
          <w:sz w:val="24"/>
          <w:szCs w:val="24"/>
          <w:lang w:eastAsia="zh-CN"/>
        </w:rPr>
      </w:pPr>
      <w:r>
        <w:rPr>
          <w:rFonts w:hint="eastAsia" w:ascii="宋体" w:hAnsi="宋体" w:eastAsia="宋体" w:cs="宋体"/>
          <w:sz w:val="24"/>
          <w:szCs w:val="24"/>
          <w:lang w:eastAsia="zh-CN"/>
        </w:rPr>
        <w:t>九、联系方式</w:t>
      </w:r>
    </w:p>
    <w:p w14:paraId="4CBD619A">
      <w:pPr>
        <w:spacing w:line="360" w:lineRule="auto"/>
        <w:ind w:firstLine="410" w:firstLineChars="171"/>
        <w:rPr>
          <w:rFonts w:hint="eastAsia" w:ascii="宋体" w:hAnsi="宋体" w:eastAsia="宋体" w:cs="宋体"/>
          <w:sz w:val="24"/>
          <w:szCs w:val="24"/>
          <w:lang w:eastAsia="zh-CN"/>
        </w:rPr>
      </w:pPr>
      <w:r>
        <w:rPr>
          <w:rFonts w:hint="eastAsia" w:ascii="宋体" w:hAnsi="宋体" w:eastAsia="宋体" w:cs="宋体"/>
          <w:sz w:val="24"/>
          <w:szCs w:val="24"/>
          <w:lang w:eastAsia="zh-CN"/>
        </w:rPr>
        <w:t>监督单位：卢氏县政府采购办公室</w:t>
      </w:r>
    </w:p>
    <w:p w14:paraId="2F5388CD">
      <w:pPr>
        <w:spacing w:line="360" w:lineRule="auto"/>
        <w:ind w:firstLine="410" w:firstLineChars="171"/>
        <w:rPr>
          <w:rFonts w:hint="default" w:ascii="宋体" w:hAnsi="宋体" w:eastAsia="宋体" w:cs="宋体"/>
          <w:sz w:val="24"/>
          <w:szCs w:val="24"/>
          <w:lang w:val="en-US" w:eastAsia="zh-CN"/>
        </w:rPr>
      </w:pPr>
      <w:r>
        <w:rPr>
          <w:rFonts w:hint="eastAsia" w:ascii="宋体" w:hAnsi="宋体" w:eastAsia="宋体" w:cs="宋体"/>
          <w:sz w:val="24"/>
          <w:szCs w:val="24"/>
          <w:lang w:eastAsia="zh-CN"/>
        </w:rPr>
        <w:t>联系人：</w:t>
      </w:r>
      <w:r>
        <w:rPr>
          <w:rFonts w:hint="eastAsia" w:ascii="宋体" w:hAnsi="宋体" w:eastAsia="宋体" w:cs="宋体"/>
          <w:sz w:val="24"/>
          <w:szCs w:val="24"/>
          <w:lang w:val="en-US" w:eastAsia="zh-CN"/>
        </w:rPr>
        <w:t>郭伟静</w:t>
      </w:r>
    </w:p>
    <w:p w14:paraId="763E93BA">
      <w:pPr>
        <w:spacing w:line="360" w:lineRule="auto"/>
        <w:ind w:firstLine="410" w:firstLineChars="171"/>
        <w:rPr>
          <w:rFonts w:hint="eastAsia" w:ascii="宋体" w:hAnsi="宋体" w:eastAsia="宋体" w:cs="宋体"/>
          <w:sz w:val="24"/>
          <w:szCs w:val="24"/>
          <w:lang w:eastAsia="zh-CN"/>
        </w:rPr>
      </w:pPr>
      <w:r>
        <w:rPr>
          <w:rFonts w:hint="eastAsia" w:ascii="宋体" w:hAnsi="宋体" w:eastAsia="宋体" w:cs="宋体"/>
          <w:sz w:val="24"/>
          <w:szCs w:val="24"/>
          <w:lang w:eastAsia="zh-CN"/>
        </w:rPr>
        <w:t>电话：0398-7863556</w:t>
      </w:r>
    </w:p>
    <w:p w14:paraId="7C9ADAB0">
      <w:pPr>
        <w:spacing w:line="360" w:lineRule="auto"/>
        <w:ind w:firstLine="410" w:firstLineChars="171"/>
        <w:rPr>
          <w:rFonts w:hint="eastAsia" w:ascii="宋体" w:hAnsi="宋体" w:eastAsia="宋体" w:cs="宋体"/>
          <w:sz w:val="24"/>
          <w:szCs w:val="24"/>
          <w:lang w:eastAsia="zh-CN"/>
        </w:rPr>
      </w:pPr>
      <w:r>
        <w:rPr>
          <w:rFonts w:hint="eastAsia" w:ascii="宋体" w:hAnsi="宋体" w:eastAsia="宋体" w:cs="宋体"/>
          <w:sz w:val="24"/>
          <w:szCs w:val="24"/>
          <w:lang w:eastAsia="zh-CN"/>
        </w:rPr>
        <w:t>地址：卢氏县城关镇解放路中段</w:t>
      </w:r>
    </w:p>
    <w:p w14:paraId="50B75E83">
      <w:pPr>
        <w:spacing w:line="360" w:lineRule="auto"/>
        <w:ind w:firstLine="410" w:firstLineChars="171"/>
        <w:rPr>
          <w:rFonts w:hint="eastAsia" w:ascii="宋体" w:hAnsi="宋体" w:eastAsia="宋体" w:cs="宋体"/>
          <w:sz w:val="24"/>
          <w:szCs w:val="24"/>
          <w:lang w:eastAsia="zh-CN"/>
        </w:rPr>
      </w:pPr>
      <w:r>
        <w:rPr>
          <w:rFonts w:hint="eastAsia" w:ascii="宋体" w:hAnsi="宋体" w:eastAsia="宋体" w:cs="宋体"/>
          <w:sz w:val="24"/>
          <w:szCs w:val="24"/>
          <w:lang w:eastAsia="zh-CN"/>
        </w:rPr>
        <w:t>监督单位：卢氏县住房和城乡建设局纪检监察室</w:t>
      </w:r>
    </w:p>
    <w:p w14:paraId="3409DAFF">
      <w:pPr>
        <w:spacing w:line="360" w:lineRule="auto"/>
        <w:ind w:firstLine="410" w:firstLineChars="171"/>
        <w:rPr>
          <w:rFonts w:hint="eastAsia" w:ascii="宋体" w:hAnsi="宋体" w:eastAsia="宋体" w:cs="宋体"/>
          <w:sz w:val="24"/>
          <w:szCs w:val="24"/>
          <w:lang w:eastAsia="zh-CN"/>
        </w:rPr>
      </w:pPr>
      <w:r>
        <w:rPr>
          <w:rFonts w:hint="eastAsia" w:ascii="宋体" w:hAnsi="宋体" w:eastAsia="宋体" w:cs="宋体"/>
          <w:sz w:val="24"/>
          <w:szCs w:val="24"/>
          <w:lang w:eastAsia="zh-CN"/>
        </w:rPr>
        <w:t>联系人：范清泉</w:t>
      </w:r>
    </w:p>
    <w:p w14:paraId="3A0B34EA">
      <w:pPr>
        <w:spacing w:line="360" w:lineRule="auto"/>
        <w:ind w:firstLine="410" w:firstLineChars="171"/>
        <w:rPr>
          <w:rFonts w:hint="eastAsia" w:ascii="宋体" w:hAnsi="宋体" w:eastAsia="宋体" w:cs="宋体"/>
          <w:sz w:val="24"/>
          <w:szCs w:val="24"/>
          <w:lang w:eastAsia="zh-CN"/>
        </w:rPr>
      </w:pPr>
      <w:r>
        <w:rPr>
          <w:rFonts w:hint="eastAsia" w:ascii="宋体" w:hAnsi="宋体" w:eastAsia="宋体" w:cs="宋体"/>
          <w:sz w:val="24"/>
          <w:szCs w:val="24"/>
          <w:lang w:eastAsia="zh-CN"/>
        </w:rPr>
        <w:t>电话：0398-2250639、15516226665</w:t>
      </w:r>
    </w:p>
    <w:p w14:paraId="17F2EBC3">
      <w:pPr>
        <w:spacing w:line="360" w:lineRule="auto"/>
        <w:ind w:firstLine="410" w:firstLineChars="171"/>
        <w:rPr>
          <w:rFonts w:hint="eastAsia" w:ascii="宋体" w:hAnsi="宋体" w:eastAsia="宋体" w:cs="宋体"/>
          <w:sz w:val="24"/>
          <w:szCs w:val="24"/>
          <w:lang w:eastAsia="zh-CN"/>
        </w:rPr>
      </w:pPr>
      <w:r>
        <w:rPr>
          <w:rFonts w:hint="eastAsia" w:ascii="宋体" w:hAnsi="宋体" w:eastAsia="宋体" w:cs="宋体"/>
          <w:sz w:val="24"/>
          <w:szCs w:val="24"/>
          <w:lang w:eastAsia="zh-CN"/>
        </w:rPr>
        <w:t>地址：卢氏县翰林路中段</w:t>
      </w:r>
    </w:p>
    <w:p w14:paraId="22BB8D60">
      <w:pPr>
        <w:spacing w:line="360" w:lineRule="auto"/>
        <w:ind w:firstLine="410" w:firstLineChars="171"/>
        <w:rPr>
          <w:rFonts w:hint="eastAsia" w:ascii="宋体" w:hAnsi="宋体" w:eastAsia="宋体" w:cs="宋体"/>
          <w:sz w:val="24"/>
          <w:szCs w:val="24"/>
          <w:lang w:eastAsia="zh-CN"/>
        </w:rPr>
      </w:pPr>
      <w:r>
        <w:rPr>
          <w:rFonts w:hint="eastAsia" w:ascii="宋体" w:hAnsi="宋体" w:eastAsia="宋体" w:cs="宋体"/>
          <w:sz w:val="24"/>
          <w:szCs w:val="24"/>
          <w:lang w:eastAsia="zh-CN"/>
        </w:rPr>
        <w:t>采购单位：卢氏县住房和城乡建设局</w:t>
      </w:r>
    </w:p>
    <w:p w14:paraId="59FF1F98">
      <w:pPr>
        <w:spacing w:line="360" w:lineRule="auto"/>
        <w:ind w:firstLine="410" w:firstLineChars="171"/>
        <w:rPr>
          <w:rFonts w:hint="default" w:ascii="宋体" w:hAnsi="宋体" w:eastAsia="宋体" w:cs="宋体"/>
          <w:sz w:val="24"/>
          <w:szCs w:val="24"/>
          <w:lang w:val="en-US" w:eastAsia="zh-CN"/>
        </w:rPr>
      </w:pPr>
      <w:r>
        <w:rPr>
          <w:rFonts w:hint="eastAsia" w:ascii="宋体" w:hAnsi="宋体" w:eastAsia="宋体" w:cs="宋体"/>
          <w:sz w:val="24"/>
          <w:szCs w:val="24"/>
          <w:lang w:eastAsia="zh-CN"/>
        </w:rPr>
        <w:t>联系人：</w:t>
      </w:r>
      <w:r>
        <w:rPr>
          <w:rFonts w:hint="eastAsia" w:ascii="宋体" w:hAnsi="宋体" w:eastAsia="宋体" w:cs="宋体"/>
          <w:sz w:val="24"/>
          <w:szCs w:val="24"/>
          <w:lang w:val="en-US" w:eastAsia="zh-CN"/>
        </w:rPr>
        <w:t>黄琳</w:t>
      </w:r>
    </w:p>
    <w:p w14:paraId="6FC1475A">
      <w:pPr>
        <w:spacing w:line="360" w:lineRule="auto"/>
        <w:ind w:firstLine="410" w:firstLineChars="171"/>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eastAsia="zh-CN"/>
        </w:rPr>
        <w:t xml:space="preserve">电话：0398-2258860、13253997667 </w:t>
      </w:r>
    </w:p>
    <w:p w14:paraId="782B140B">
      <w:pPr>
        <w:spacing w:line="360" w:lineRule="auto"/>
        <w:ind w:firstLine="410" w:firstLineChars="171"/>
        <w:rPr>
          <w:rFonts w:hint="eastAsia" w:ascii="宋体" w:hAnsi="宋体" w:eastAsia="宋体" w:cs="宋体"/>
          <w:sz w:val="24"/>
          <w:szCs w:val="24"/>
          <w:lang w:eastAsia="zh-CN"/>
        </w:rPr>
      </w:pPr>
      <w:r>
        <w:rPr>
          <w:rFonts w:hint="eastAsia" w:ascii="宋体" w:hAnsi="宋体" w:eastAsia="宋体" w:cs="宋体"/>
          <w:sz w:val="24"/>
          <w:szCs w:val="24"/>
          <w:lang w:eastAsia="zh-CN"/>
        </w:rPr>
        <w:t>地址：卢氏县翰林路中段</w:t>
      </w:r>
    </w:p>
    <w:p w14:paraId="4D47DCFB">
      <w:pPr>
        <w:spacing w:line="360" w:lineRule="auto"/>
        <w:ind w:firstLine="410" w:firstLineChars="171"/>
        <w:rPr>
          <w:rFonts w:hint="eastAsia" w:ascii="宋体" w:hAnsi="宋体" w:eastAsia="宋体" w:cs="宋体"/>
          <w:sz w:val="24"/>
          <w:szCs w:val="24"/>
          <w:lang w:eastAsia="zh-CN"/>
        </w:rPr>
      </w:pPr>
      <w:r>
        <w:rPr>
          <w:rFonts w:hint="eastAsia" w:ascii="宋体" w:hAnsi="宋体" w:eastAsia="宋体" w:cs="宋体"/>
          <w:sz w:val="24"/>
          <w:szCs w:val="24"/>
          <w:lang w:eastAsia="zh-CN"/>
        </w:rPr>
        <w:t>代理机构：河南汇成天玺工程管理有限公司</w:t>
      </w:r>
    </w:p>
    <w:p w14:paraId="69902257">
      <w:pPr>
        <w:spacing w:line="360" w:lineRule="auto"/>
        <w:ind w:firstLine="410" w:firstLineChars="171"/>
        <w:rPr>
          <w:rFonts w:hint="eastAsia" w:ascii="宋体" w:hAnsi="宋体" w:eastAsia="宋体" w:cs="宋体"/>
          <w:sz w:val="24"/>
          <w:szCs w:val="24"/>
          <w:lang w:eastAsia="zh-CN"/>
        </w:rPr>
      </w:pPr>
      <w:r>
        <w:rPr>
          <w:rFonts w:hint="eastAsia" w:ascii="宋体" w:hAnsi="宋体" w:eastAsia="宋体" w:cs="宋体"/>
          <w:sz w:val="24"/>
          <w:szCs w:val="24"/>
          <w:lang w:eastAsia="zh-CN"/>
        </w:rPr>
        <w:t>联系人：郭利娜</w:t>
      </w:r>
    </w:p>
    <w:p w14:paraId="0E9B9C00">
      <w:pPr>
        <w:spacing w:line="360" w:lineRule="auto"/>
        <w:ind w:firstLine="410" w:firstLineChars="171"/>
        <w:rPr>
          <w:rFonts w:hint="default" w:ascii="宋体" w:hAnsi="宋体" w:eastAsia="宋体" w:cs="宋体"/>
          <w:sz w:val="24"/>
          <w:szCs w:val="24"/>
          <w:lang w:val="en-US" w:eastAsia="zh-CN"/>
        </w:rPr>
      </w:pPr>
      <w:r>
        <w:rPr>
          <w:rFonts w:hint="eastAsia" w:ascii="宋体" w:hAnsi="宋体" w:eastAsia="宋体" w:cs="宋体"/>
          <w:sz w:val="24"/>
          <w:szCs w:val="24"/>
          <w:lang w:eastAsia="zh-CN"/>
        </w:rPr>
        <w:t>电话：13323980277</w:t>
      </w:r>
      <w:r>
        <w:rPr>
          <w:rFonts w:hint="eastAsia" w:ascii="宋体" w:hAnsi="宋体" w:eastAsia="宋体" w:cs="宋体"/>
          <w:sz w:val="24"/>
          <w:szCs w:val="24"/>
          <w:lang w:val="en-US" w:eastAsia="zh-CN"/>
        </w:rPr>
        <w:t xml:space="preserve"> </w:t>
      </w:r>
      <w:r>
        <w:rPr>
          <w:rFonts w:hint="eastAsia" w:cs="宋体" w:asciiTheme="minorEastAsia" w:hAnsiTheme="minorEastAsia" w:eastAsiaTheme="minorEastAsia"/>
          <w:bCs/>
          <w:color w:val="auto"/>
          <w:sz w:val="24"/>
          <w:szCs w:val="28"/>
        </w:rPr>
        <w:t>0398-215010</w:t>
      </w:r>
      <w:r>
        <w:rPr>
          <w:rFonts w:hint="eastAsia" w:cs="宋体" w:asciiTheme="minorEastAsia" w:hAnsiTheme="minorEastAsia" w:eastAsiaTheme="minorEastAsia"/>
          <w:bCs/>
          <w:color w:val="auto"/>
          <w:sz w:val="24"/>
          <w:szCs w:val="28"/>
          <w:lang w:val="en-US" w:eastAsia="zh-CN"/>
        </w:rPr>
        <w:t>7</w:t>
      </w:r>
    </w:p>
    <w:p w14:paraId="701815D4">
      <w:pPr>
        <w:spacing w:line="360" w:lineRule="auto"/>
        <w:ind w:firstLine="410" w:firstLineChars="171"/>
        <w:rPr>
          <w:rFonts w:hint="eastAsia" w:ascii="宋体" w:hAnsi="宋体" w:eastAsia="宋体" w:cs="宋体"/>
          <w:sz w:val="24"/>
          <w:szCs w:val="24"/>
          <w:lang w:eastAsia="zh-CN"/>
        </w:rPr>
      </w:pPr>
      <w:r>
        <w:rPr>
          <w:rFonts w:hint="eastAsia" w:ascii="宋体" w:hAnsi="宋体" w:eastAsia="宋体" w:cs="宋体"/>
          <w:sz w:val="24"/>
          <w:szCs w:val="24"/>
          <w:lang w:eastAsia="zh-CN"/>
        </w:rPr>
        <w:t xml:space="preserve">电子邮箱：HCTXZ6677@163.com </w:t>
      </w:r>
    </w:p>
    <w:p w14:paraId="7C697799">
      <w:pPr>
        <w:spacing w:line="360" w:lineRule="auto"/>
        <w:ind w:firstLine="410" w:firstLineChars="171"/>
        <w:jc w:val="left"/>
        <w:rPr>
          <w:rFonts w:ascii="宋体" w:hAnsi="宋体"/>
          <w:b/>
          <w:bCs/>
          <w:sz w:val="36"/>
          <w:szCs w:val="36"/>
        </w:rPr>
      </w:pPr>
      <w:r>
        <w:rPr>
          <w:rFonts w:hint="eastAsia" w:ascii="宋体" w:hAnsi="宋体" w:eastAsia="宋体" w:cs="宋体"/>
          <w:sz w:val="24"/>
          <w:szCs w:val="24"/>
          <w:lang w:eastAsia="zh-CN"/>
        </w:rPr>
        <w:t>地址：河南省三门峡市市辖区崤山西路电子城33号</w:t>
      </w:r>
      <w:r>
        <w:rPr>
          <w:rFonts w:ascii="宋体" w:hAnsi="宋体" w:cs="宋体"/>
          <w:sz w:val="32"/>
          <w:szCs w:val="32"/>
        </w:rPr>
        <w:br w:type="page"/>
      </w:r>
      <w:r>
        <w:rPr>
          <w:rFonts w:hint="eastAsia" w:ascii="宋体" w:hAnsi="宋体"/>
          <w:b/>
          <w:bCs/>
          <w:sz w:val="36"/>
          <w:szCs w:val="36"/>
        </w:rPr>
        <w:t>第二章   供应商须知</w:t>
      </w:r>
    </w:p>
    <w:p w14:paraId="083A58E3">
      <w:pPr>
        <w:spacing w:line="360" w:lineRule="auto"/>
        <w:jc w:val="center"/>
        <w:rPr>
          <w:rFonts w:hint="eastAsia" w:ascii="宋体" w:hAnsi="宋体" w:eastAsia="宋体" w:cs="宋体"/>
          <w:b/>
          <w:bCs/>
          <w:sz w:val="24"/>
          <w:szCs w:val="24"/>
        </w:rPr>
      </w:pPr>
      <w:r>
        <w:rPr>
          <w:rFonts w:hint="eastAsia" w:ascii="宋体" w:hAnsi="宋体" w:eastAsia="宋体" w:cs="宋体"/>
          <w:b/>
          <w:bCs/>
          <w:sz w:val="24"/>
          <w:szCs w:val="24"/>
        </w:rPr>
        <w:t>供应商须知前附表</w:t>
      </w:r>
    </w:p>
    <w:tbl>
      <w:tblPr>
        <w:tblStyle w:val="34"/>
        <w:tblW w:w="9899" w:type="dxa"/>
        <w:jc w:val="center"/>
        <w:tblLayout w:type="fixed"/>
        <w:tblCellMar>
          <w:top w:w="0" w:type="dxa"/>
          <w:left w:w="108" w:type="dxa"/>
          <w:bottom w:w="0" w:type="dxa"/>
          <w:right w:w="108" w:type="dxa"/>
        </w:tblCellMar>
      </w:tblPr>
      <w:tblGrid>
        <w:gridCol w:w="970"/>
        <w:gridCol w:w="3036"/>
        <w:gridCol w:w="5893"/>
      </w:tblGrid>
      <w:tr w14:paraId="7E853C82">
        <w:tblPrEx>
          <w:tblCellMar>
            <w:top w:w="0" w:type="dxa"/>
            <w:left w:w="108" w:type="dxa"/>
            <w:bottom w:w="0" w:type="dxa"/>
            <w:right w:w="108" w:type="dxa"/>
          </w:tblCellMar>
        </w:tblPrEx>
        <w:trPr>
          <w:trHeight w:val="90" w:hRule="atLeast"/>
          <w:jc w:val="center"/>
        </w:trPr>
        <w:tc>
          <w:tcPr>
            <w:tcW w:w="970" w:type="dxa"/>
            <w:tcBorders>
              <w:top w:val="single" w:color="836967" w:sz="4" w:space="0"/>
              <w:left w:val="single" w:color="836967" w:sz="4" w:space="0"/>
              <w:bottom w:val="single" w:color="836967" w:sz="4" w:space="0"/>
              <w:right w:val="single" w:color="836967" w:sz="4" w:space="0"/>
            </w:tcBorders>
            <w:tcMar>
              <w:left w:w="10" w:type="dxa"/>
              <w:right w:w="10" w:type="dxa"/>
            </w:tcMar>
            <w:vAlign w:val="center"/>
          </w:tcPr>
          <w:p w14:paraId="16970EF3">
            <w:pPr>
              <w:jc w:val="center"/>
              <w:rPr>
                <w:rFonts w:hint="eastAsia" w:ascii="宋体" w:hAnsi="宋体" w:eastAsia="宋体" w:cs="宋体"/>
                <w:b/>
                <w:bCs/>
                <w:sz w:val="24"/>
                <w:szCs w:val="24"/>
              </w:rPr>
            </w:pPr>
            <w:r>
              <w:rPr>
                <w:rFonts w:hint="eastAsia" w:ascii="宋体" w:hAnsi="宋体" w:eastAsia="宋体" w:cs="宋体"/>
                <w:b/>
                <w:bCs/>
                <w:sz w:val="24"/>
                <w:szCs w:val="24"/>
              </w:rPr>
              <w:t>条款号</w:t>
            </w:r>
          </w:p>
        </w:tc>
        <w:tc>
          <w:tcPr>
            <w:tcW w:w="3036" w:type="dxa"/>
            <w:tcBorders>
              <w:top w:val="single" w:color="836967" w:sz="4" w:space="0"/>
              <w:left w:val="single" w:color="836967" w:sz="4" w:space="0"/>
              <w:bottom w:val="single" w:color="836967" w:sz="4" w:space="0"/>
              <w:right w:val="single" w:color="836967" w:sz="4" w:space="0"/>
            </w:tcBorders>
            <w:tcMar>
              <w:left w:w="10" w:type="dxa"/>
              <w:right w:w="10" w:type="dxa"/>
            </w:tcMar>
            <w:vAlign w:val="center"/>
          </w:tcPr>
          <w:p w14:paraId="4378192C">
            <w:pPr>
              <w:jc w:val="center"/>
              <w:rPr>
                <w:rFonts w:hint="eastAsia" w:ascii="宋体" w:hAnsi="宋体" w:eastAsia="宋体" w:cs="宋体"/>
                <w:b/>
                <w:bCs/>
                <w:sz w:val="24"/>
                <w:szCs w:val="24"/>
              </w:rPr>
            </w:pPr>
            <w:r>
              <w:rPr>
                <w:rFonts w:hint="eastAsia" w:ascii="宋体" w:hAnsi="宋体" w:eastAsia="宋体" w:cs="宋体"/>
                <w:b/>
                <w:bCs/>
                <w:sz w:val="24"/>
                <w:szCs w:val="24"/>
              </w:rPr>
              <w:t>条  款  名  称</w:t>
            </w:r>
          </w:p>
        </w:tc>
        <w:tc>
          <w:tcPr>
            <w:tcW w:w="5893" w:type="dxa"/>
            <w:tcBorders>
              <w:top w:val="single" w:color="836967" w:sz="4" w:space="0"/>
              <w:left w:val="single" w:color="836967" w:sz="4" w:space="0"/>
              <w:bottom w:val="single" w:color="836967" w:sz="4" w:space="0"/>
              <w:right w:val="single" w:color="836967" w:sz="4" w:space="0"/>
            </w:tcBorders>
            <w:tcMar>
              <w:left w:w="10" w:type="dxa"/>
              <w:right w:w="10" w:type="dxa"/>
            </w:tcMar>
            <w:vAlign w:val="center"/>
          </w:tcPr>
          <w:p w14:paraId="4B4B484F">
            <w:pPr>
              <w:jc w:val="center"/>
              <w:rPr>
                <w:rFonts w:hint="eastAsia" w:ascii="宋体" w:hAnsi="宋体" w:eastAsia="宋体" w:cs="宋体"/>
                <w:b/>
                <w:bCs/>
                <w:sz w:val="24"/>
                <w:szCs w:val="24"/>
              </w:rPr>
            </w:pPr>
            <w:r>
              <w:rPr>
                <w:rFonts w:hint="eastAsia" w:ascii="宋体" w:hAnsi="宋体" w:eastAsia="宋体" w:cs="宋体"/>
                <w:b/>
                <w:bCs/>
                <w:sz w:val="24"/>
                <w:szCs w:val="24"/>
              </w:rPr>
              <w:t>编  列  内  容</w:t>
            </w:r>
          </w:p>
        </w:tc>
      </w:tr>
      <w:tr w14:paraId="4EA3FAD0">
        <w:tblPrEx>
          <w:tblCellMar>
            <w:top w:w="0" w:type="dxa"/>
            <w:left w:w="108" w:type="dxa"/>
            <w:bottom w:w="0" w:type="dxa"/>
            <w:right w:w="108" w:type="dxa"/>
          </w:tblCellMar>
        </w:tblPrEx>
        <w:trPr>
          <w:trHeight w:val="1674" w:hRule="atLeast"/>
          <w:jc w:val="center"/>
        </w:trPr>
        <w:tc>
          <w:tcPr>
            <w:tcW w:w="970" w:type="dxa"/>
            <w:tcBorders>
              <w:top w:val="single" w:color="836967" w:sz="4" w:space="0"/>
              <w:left w:val="single" w:color="836967" w:sz="4" w:space="0"/>
              <w:bottom w:val="single" w:color="836967" w:sz="4" w:space="0"/>
              <w:right w:val="single" w:color="836967" w:sz="4" w:space="0"/>
            </w:tcBorders>
            <w:tcMar>
              <w:left w:w="10" w:type="dxa"/>
              <w:right w:w="10" w:type="dxa"/>
            </w:tcMar>
            <w:vAlign w:val="center"/>
          </w:tcPr>
          <w:p w14:paraId="4377F641">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1</w:t>
            </w:r>
          </w:p>
        </w:tc>
        <w:tc>
          <w:tcPr>
            <w:tcW w:w="3036" w:type="dxa"/>
            <w:tcBorders>
              <w:top w:val="single" w:color="836967" w:sz="4" w:space="0"/>
              <w:left w:val="single" w:color="836967" w:sz="4" w:space="0"/>
              <w:bottom w:val="single" w:color="836967" w:sz="4" w:space="0"/>
              <w:right w:val="single" w:color="836967" w:sz="4" w:space="0"/>
            </w:tcBorders>
            <w:tcMar>
              <w:left w:w="10" w:type="dxa"/>
              <w:right w:w="10" w:type="dxa"/>
            </w:tcMar>
            <w:vAlign w:val="center"/>
          </w:tcPr>
          <w:p w14:paraId="14D8FC0C">
            <w:pPr>
              <w:jc w:val="center"/>
              <w:rPr>
                <w:rFonts w:hint="eastAsia" w:ascii="宋体" w:hAnsi="宋体" w:eastAsia="宋体" w:cs="宋体"/>
                <w:color w:val="auto"/>
                <w:sz w:val="24"/>
                <w:szCs w:val="24"/>
              </w:rPr>
            </w:pPr>
            <w:r>
              <w:rPr>
                <w:rFonts w:hint="eastAsia" w:ascii="宋体" w:hAnsi="宋体" w:eastAsia="宋体" w:cs="宋体"/>
                <w:color w:val="auto"/>
                <w:sz w:val="24"/>
                <w:szCs w:val="24"/>
              </w:rPr>
              <w:t>采购人</w:t>
            </w:r>
          </w:p>
        </w:tc>
        <w:tc>
          <w:tcPr>
            <w:tcW w:w="5893" w:type="dxa"/>
            <w:tcBorders>
              <w:top w:val="single" w:color="836967" w:sz="4" w:space="0"/>
              <w:left w:val="single" w:color="836967" w:sz="4" w:space="0"/>
              <w:bottom w:val="single" w:color="836967" w:sz="4" w:space="0"/>
              <w:right w:val="single" w:color="836967" w:sz="4" w:space="0"/>
            </w:tcBorders>
            <w:tcMar>
              <w:left w:w="10" w:type="dxa"/>
              <w:right w:w="10" w:type="dxa"/>
            </w:tcMar>
            <w:vAlign w:val="center"/>
          </w:tcPr>
          <w:p w14:paraId="0038F3E6">
            <w:pPr>
              <w:spacing w:line="360" w:lineRule="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采购单位：卢氏县住房和城乡建设局</w:t>
            </w:r>
          </w:p>
          <w:p w14:paraId="5436CAF7">
            <w:pPr>
              <w:spacing w:line="36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eastAsia="zh-CN"/>
              </w:rPr>
              <w:t>联系人：</w:t>
            </w:r>
            <w:r>
              <w:rPr>
                <w:rFonts w:hint="eastAsia" w:ascii="宋体" w:hAnsi="宋体" w:eastAsia="宋体" w:cs="宋体"/>
                <w:color w:val="auto"/>
                <w:sz w:val="24"/>
                <w:szCs w:val="24"/>
                <w:lang w:val="en-US" w:eastAsia="zh-CN"/>
              </w:rPr>
              <w:t>黄琳</w:t>
            </w:r>
          </w:p>
          <w:p w14:paraId="7DE6BC47">
            <w:pPr>
              <w:spacing w:line="36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eastAsia="zh-CN"/>
              </w:rPr>
              <w:t xml:space="preserve">电话：0398-2258860、13253997667 </w:t>
            </w:r>
          </w:p>
          <w:p w14:paraId="46BD7C66">
            <w:pPr>
              <w:spacing w:line="360" w:lineRule="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地址：卢氏县翰林路中段</w:t>
            </w:r>
          </w:p>
        </w:tc>
      </w:tr>
      <w:tr w14:paraId="73AF4D00">
        <w:tblPrEx>
          <w:tblCellMar>
            <w:top w:w="0" w:type="dxa"/>
            <w:left w:w="108" w:type="dxa"/>
            <w:bottom w:w="0" w:type="dxa"/>
            <w:right w:w="108" w:type="dxa"/>
          </w:tblCellMar>
        </w:tblPrEx>
        <w:trPr>
          <w:trHeight w:val="2163" w:hRule="atLeast"/>
          <w:jc w:val="center"/>
        </w:trPr>
        <w:tc>
          <w:tcPr>
            <w:tcW w:w="970" w:type="dxa"/>
            <w:tcBorders>
              <w:top w:val="single" w:color="836967" w:sz="4" w:space="0"/>
              <w:left w:val="single" w:color="836967" w:sz="4" w:space="0"/>
              <w:bottom w:val="single" w:color="836967" w:sz="4" w:space="0"/>
              <w:right w:val="single" w:color="836967" w:sz="4" w:space="0"/>
            </w:tcBorders>
            <w:tcMar>
              <w:left w:w="10" w:type="dxa"/>
              <w:right w:w="10" w:type="dxa"/>
            </w:tcMar>
            <w:vAlign w:val="center"/>
          </w:tcPr>
          <w:p w14:paraId="41AE85BB">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2</w:t>
            </w:r>
          </w:p>
        </w:tc>
        <w:tc>
          <w:tcPr>
            <w:tcW w:w="3036" w:type="dxa"/>
            <w:tcBorders>
              <w:top w:val="single" w:color="836967" w:sz="4" w:space="0"/>
              <w:left w:val="single" w:color="836967" w:sz="4" w:space="0"/>
              <w:bottom w:val="single" w:color="836967" w:sz="4" w:space="0"/>
              <w:right w:val="single" w:color="836967" w:sz="4" w:space="0"/>
            </w:tcBorders>
            <w:tcMar>
              <w:left w:w="10" w:type="dxa"/>
              <w:right w:w="10" w:type="dxa"/>
            </w:tcMar>
            <w:vAlign w:val="center"/>
          </w:tcPr>
          <w:p w14:paraId="25DACE1C">
            <w:pPr>
              <w:jc w:val="center"/>
              <w:rPr>
                <w:rFonts w:hint="eastAsia" w:ascii="宋体" w:hAnsi="宋体" w:eastAsia="宋体" w:cs="宋体"/>
                <w:sz w:val="24"/>
                <w:szCs w:val="24"/>
                <w:lang w:eastAsia="zh-CN"/>
              </w:rPr>
            </w:pPr>
            <w:r>
              <w:rPr>
                <w:rFonts w:hint="eastAsia" w:ascii="宋体" w:hAnsi="宋体" w:eastAsia="宋体" w:cs="宋体"/>
                <w:color w:val="auto"/>
                <w:sz w:val="24"/>
                <w:szCs w:val="24"/>
                <w:lang w:eastAsia="zh-CN"/>
              </w:rPr>
              <w:t>监督单位</w:t>
            </w:r>
          </w:p>
        </w:tc>
        <w:tc>
          <w:tcPr>
            <w:tcW w:w="5893" w:type="dxa"/>
            <w:tcBorders>
              <w:top w:val="single" w:color="836967" w:sz="4" w:space="0"/>
              <w:left w:val="single" w:color="836967" w:sz="4" w:space="0"/>
              <w:bottom w:val="single" w:color="836967" w:sz="4" w:space="0"/>
              <w:right w:val="single" w:color="836967" w:sz="4" w:space="0"/>
            </w:tcBorders>
            <w:tcMar>
              <w:left w:w="10" w:type="dxa"/>
              <w:right w:w="10" w:type="dxa"/>
            </w:tcMar>
            <w:vAlign w:val="center"/>
          </w:tcPr>
          <w:p w14:paraId="56989618">
            <w:pPr>
              <w:spacing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监督单位：卢氏县住房和城乡建设局纪检监察室</w:t>
            </w:r>
          </w:p>
          <w:p w14:paraId="3517BC76">
            <w:pPr>
              <w:spacing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联系人：范清泉</w:t>
            </w:r>
          </w:p>
          <w:p w14:paraId="19005537">
            <w:pPr>
              <w:spacing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电话：0398-2250639、15516226665</w:t>
            </w:r>
          </w:p>
          <w:p w14:paraId="470CD015">
            <w:pPr>
              <w:spacing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地址：卢氏县翰林路中段</w:t>
            </w:r>
          </w:p>
        </w:tc>
      </w:tr>
      <w:tr w14:paraId="43348DA9">
        <w:tblPrEx>
          <w:tblCellMar>
            <w:top w:w="0" w:type="dxa"/>
            <w:left w:w="108" w:type="dxa"/>
            <w:bottom w:w="0" w:type="dxa"/>
            <w:right w:w="108" w:type="dxa"/>
          </w:tblCellMar>
        </w:tblPrEx>
        <w:trPr>
          <w:trHeight w:val="90" w:hRule="atLeast"/>
          <w:jc w:val="center"/>
        </w:trPr>
        <w:tc>
          <w:tcPr>
            <w:tcW w:w="970" w:type="dxa"/>
            <w:tcBorders>
              <w:top w:val="single" w:color="836967" w:sz="4" w:space="0"/>
              <w:left w:val="single" w:color="836967" w:sz="4" w:space="0"/>
              <w:bottom w:val="single" w:color="836967" w:sz="4" w:space="0"/>
              <w:right w:val="single" w:color="836967" w:sz="4" w:space="0"/>
            </w:tcBorders>
            <w:tcMar>
              <w:left w:w="10" w:type="dxa"/>
              <w:right w:w="10" w:type="dxa"/>
            </w:tcMar>
            <w:vAlign w:val="center"/>
          </w:tcPr>
          <w:p w14:paraId="0DA6CD24">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3</w:t>
            </w:r>
          </w:p>
        </w:tc>
        <w:tc>
          <w:tcPr>
            <w:tcW w:w="3036" w:type="dxa"/>
            <w:tcBorders>
              <w:top w:val="single" w:color="836967" w:sz="4" w:space="0"/>
              <w:left w:val="single" w:color="836967" w:sz="4" w:space="0"/>
              <w:bottom w:val="single" w:color="836967" w:sz="4" w:space="0"/>
              <w:right w:val="single" w:color="836967" w:sz="4" w:space="0"/>
            </w:tcBorders>
            <w:tcMar>
              <w:left w:w="10" w:type="dxa"/>
              <w:right w:w="10" w:type="dxa"/>
            </w:tcMar>
            <w:vAlign w:val="center"/>
          </w:tcPr>
          <w:p w14:paraId="58B016FD">
            <w:pPr>
              <w:jc w:val="center"/>
              <w:rPr>
                <w:rFonts w:hint="eastAsia" w:ascii="宋体" w:hAnsi="宋体" w:eastAsia="宋体" w:cs="宋体"/>
                <w:sz w:val="24"/>
                <w:szCs w:val="24"/>
              </w:rPr>
            </w:pPr>
            <w:r>
              <w:rPr>
                <w:rFonts w:hint="eastAsia" w:ascii="宋体" w:hAnsi="宋体" w:eastAsia="宋体" w:cs="宋体"/>
                <w:sz w:val="24"/>
                <w:szCs w:val="24"/>
              </w:rPr>
              <w:t>代理机构</w:t>
            </w:r>
          </w:p>
        </w:tc>
        <w:tc>
          <w:tcPr>
            <w:tcW w:w="5893" w:type="dxa"/>
            <w:tcBorders>
              <w:top w:val="single" w:color="836967" w:sz="4" w:space="0"/>
              <w:left w:val="single" w:color="836967" w:sz="4" w:space="0"/>
              <w:bottom w:val="single" w:color="836967" w:sz="4" w:space="0"/>
              <w:right w:val="single" w:color="836967" w:sz="4" w:space="0"/>
            </w:tcBorders>
            <w:tcMar>
              <w:left w:w="10" w:type="dxa"/>
              <w:right w:w="10" w:type="dxa"/>
            </w:tcMar>
            <w:vAlign w:val="center"/>
          </w:tcPr>
          <w:p w14:paraId="3E41BCD3">
            <w:pPr>
              <w:spacing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代理机构：河南汇成天玺工程管理有限公司</w:t>
            </w:r>
          </w:p>
          <w:p w14:paraId="1D51D9F2">
            <w:pPr>
              <w:spacing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联系人：郭利娜</w:t>
            </w:r>
          </w:p>
          <w:p w14:paraId="37531915">
            <w:pPr>
              <w:spacing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电话：13323980277</w:t>
            </w:r>
            <w:r>
              <w:rPr>
                <w:rFonts w:hint="eastAsia" w:ascii="宋体" w:hAnsi="宋体" w:eastAsia="宋体" w:cs="宋体"/>
                <w:sz w:val="24"/>
                <w:szCs w:val="24"/>
                <w:lang w:val="en-US" w:eastAsia="zh-CN"/>
              </w:rPr>
              <w:t xml:space="preserve"> </w:t>
            </w:r>
            <w:r>
              <w:rPr>
                <w:rFonts w:hint="eastAsia" w:cs="宋体" w:asciiTheme="minorEastAsia" w:hAnsiTheme="minorEastAsia" w:eastAsiaTheme="minorEastAsia"/>
                <w:bCs/>
                <w:color w:val="auto"/>
                <w:sz w:val="24"/>
                <w:szCs w:val="28"/>
              </w:rPr>
              <w:t>0398-215010</w:t>
            </w:r>
            <w:r>
              <w:rPr>
                <w:rFonts w:hint="eastAsia" w:cs="宋体" w:asciiTheme="minorEastAsia" w:hAnsiTheme="minorEastAsia" w:eastAsiaTheme="minorEastAsia"/>
                <w:bCs/>
                <w:color w:val="auto"/>
                <w:sz w:val="24"/>
                <w:szCs w:val="28"/>
                <w:lang w:val="en-US" w:eastAsia="zh-CN"/>
              </w:rPr>
              <w:t>7</w:t>
            </w:r>
          </w:p>
          <w:p w14:paraId="0A8A04FA">
            <w:pPr>
              <w:spacing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 xml:space="preserve">电子邮箱：HCTXZ6677@163.com </w:t>
            </w:r>
          </w:p>
          <w:p w14:paraId="6726B048">
            <w:pPr>
              <w:spacing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地址：河南省三门峡市市辖区崤山西路电子城33号</w:t>
            </w:r>
          </w:p>
        </w:tc>
      </w:tr>
      <w:tr w14:paraId="31B0A851">
        <w:tblPrEx>
          <w:tblCellMar>
            <w:top w:w="0" w:type="dxa"/>
            <w:left w:w="108" w:type="dxa"/>
            <w:bottom w:w="0" w:type="dxa"/>
            <w:right w:w="108" w:type="dxa"/>
          </w:tblCellMar>
        </w:tblPrEx>
        <w:trPr>
          <w:trHeight w:val="431" w:hRule="atLeast"/>
          <w:jc w:val="center"/>
        </w:trPr>
        <w:tc>
          <w:tcPr>
            <w:tcW w:w="970" w:type="dxa"/>
            <w:tcBorders>
              <w:top w:val="single" w:color="836967" w:sz="4" w:space="0"/>
              <w:left w:val="single" w:color="836967" w:sz="4" w:space="0"/>
              <w:bottom w:val="single" w:color="836967" w:sz="4" w:space="0"/>
              <w:right w:val="single" w:color="836967" w:sz="4" w:space="0"/>
            </w:tcBorders>
            <w:tcMar>
              <w:left w:w="10" w:type="dxa"/>
              <w:right w:w="10" w:type="dxa"/>
            </w:tcMar>
            <w:vAlign w:val="center"/>
          </w:tcPr>
          <w:p w14:paraId="19AE2D27">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4</w:t>
            </w:r>
          </w:p>
        </w:tc>
        <w:tc>
          <w:tcPr>
            <w:tcW w:w="3036" w:type="dxa"/>
            <w:tcBorders>
              <w:top w:val="single" w:color="836967" w:sz="4" w:space="0"/>
              <w:left w:val="single" w:color="836967" w:sz="4" w:space="0"/>
              <w:bottom w:val="single" w:color="836967" w:sz="4" w:space="0"/>
              <w:right w:val="single" w:color="836967" w:sz="4" w:space="0"/>
            </w:tcBorders>
            <w:tcMar>
              <w:left w:w="10" w:type="dxa"/>
              <w:right w:w="10" w:type="dxa"/>
            </w:tcMar>
            <w:vAlign w:val="center"/>
          </w:tcPr>
          <w:p w14:paraId="2EDFE603">
            <w:pPr>
              <w:jc w:val="center"/>
              <w:rPr>
                <w:rFonts w:hint="eastAsia" w:ascii="宋体" w:hAnsi="宋体" w:eastAsia="宋体" w:cs="宋体"/>
                <w:sz w:val="24"/>
                <w:szCs w:val="24"/>
                <w:lang w:eastAsia="zh-CN"/>
              </w:rPr>
            </w:pPr>
            <w:r>
              <w:rPr>
                <w:rFonts w:hint="eastAsia" w:ascii="宋体" w:hAnsi="宋体" w:eastAsia="宋体" w:cs="宋体"/>
                <w:sz w:val="24"/>
                <w:szCs w:val="24"/>
              </w:rPr>
              <w:t>项目名称</w:t>
            </w:r>
          </w:p>
        </w:tc>
        <w:tc>
          <w:tcPr>
            <w:tcW w:w="5893" w:type="dxa"/>
            <w:tcBorders>
              <w:top w:val="single" w:color="836967" w:sz="4" w:space="0"/>
              <w:left w:val="single" w:color="836967" w:sz="4" w:space="0"/>
              <w:bottom w:val="single" w:color="836967" w:sz="4" w:space="0"/>
              <w:right w:val="single" w:color="836967" w:sz="4" w:space="0"/>
            </w:tcBorders>
            <w:tcMar>
              <w:left w:w="10" w:type="dxa"/>
              <w:right w:w="10" w:type="dxa"/>
            </w:tcMar>
            <w:vAlign w:val="center"/>
          </w:tcPr>
          <w:p w14:paraId="38763652">
            <w:pPr>
              <w:rPr>
                <w:rFonts w:hint="eastAsia" w:ascii="宋体" w:hAnsi="宋体" w:eastAsia="宋体" w:cs="宋体"/>
                <w:sz w:val="24"/>
                <w:szCs w:val="24"/>
                <w:lang w:eastAsia="zh-CN"/>
              </w:rPr>
            </w:pPr>
            <w:r>
              <w:rPr>
                <w:rFonts w:hint="eastAsia" w:ascii="宋体" w:hAnsi="宋体" w:eastAsia="宋体" w:cs="宋体"/>
                <w:sz w:val="24"/>
                <w:szCs w:val="24"/>
                <w:lang w:eastAsia="zh-CN"/>
              </w:rPr>
              <w:t>卢氏县火车站站前广场（E65-3地块）棚户区改造项目电梯采购及安装项目</w:t>
            </w:r>
          </w:p>
        </w:tc>
      </w:tr>
      <w:tr w14:paraId="51A47B44">
        <w:tblPrEx>
          <w:tblCellMar>
            <w:top w:w="0" w:type="dxa"/>
            <w:left w:w="108" w:type="dxa"/>
            <w:bottom w:w="0" w:type="dxa"/>
            <w:right w:w="108" w:type="dxa"/>
          </w:tblCellMar>
        </w:tblPrEx>
        <w:trPr>
          <w:trHeight w:val="378" w:hRule="atLeast"/>
          <w:jc w:val="center"/>
        </w:trPr>
        <w:tc>
          <w:tcPr>
            <w:tcW w:w="970" w:type="dxa"/>
            <w:tcBorders>
              <w:top w:val="single" w:color="836967" w:sz="4" w:space="0"/>
              <w:left w:val="single" w:color="836967" w:sz="4" w:space="0"/>
              <w:bottom w:val="single" w:color="836967" w:sz="4" w:space="0"/>
              <w:right w:val="single" w:color="836967" w:sz="4" w:space="0"/>
            </w:tcBorders>
            <w:tcMar>
              <w:left w:w="10" w:type="dxa"/>
              <w:right w:w="10" w:type="dxa"/>
            </w:tcMar>
            <w:vAlign w:val="center"/>
          </w:tcPr>
          <w:p w14:paraId="7E3E61D3">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5</w:t>
            </w:r>
          </w:p>
        </w:tc>
        <w:tc>
          <w:tcPr>
            <w:tcW w:w="3036" w:type="dxa"/>
            <w:tcBorders>
              <w:top w:val="single" w:color="836967" w:sz="4" w:space="0"/>
              <w:left w:val="single" w:color="836967" w:sz="4" w:space="0"/>
              <w:bottom w:val="single" w:color="836967" w:sz="4" w:space="0"/>
              <w:right w:val="single" w:color="836967" w:sz="4" w:space="0"/>
            </w:tcBorders>
            <w:tcMar>
              <w:left w:w="10" w:type="dxa"/>
              <w:right w:w="10" w:type="dxa"/>
            </w:tcMar>
            <w:vAlign w:val="center"/>
          </w:tcPr>
          <w:p w14:paraId="667D464E">
            <w:pPr>
              <w:jc w:val="center"/>
              <w:rPr>
                <w:rFonts w:hint="eastAsia" w:ascii="宋体" w:hAnsi="宋体" w:eastAsia="宋体" w:cs="宋体"/>
                <w:sz w:val="24"/>
                <w:szCs w:val="24"/>
              </w:rPr>
            </w:pPr>
            <w:r>
              <w:rPr>
                <w:rFonts w:hint="eastAsia" w:ascii="宋体" w:hAnsi="宋体" w:eastAsia="宋体" w:cs="宋体"/>
                <w:sz w:val="24"/>
                <w:szCs w:val="24"/>
              </w:rPr>
              <w:t>采购方式</w:t>
            </w:r>
          </w:p>
        </w:tc>
        <w:tc>
          <w:tcPr>
            <w:tcW w:w="5893" w:type="dxa"/>
            <w:tcBorders>
              <w:top w:val="single" w:color="836967" w:sz="4" w:space="0"/>
              <w:left w:val="single" w:color="836967" w:sz="4" w:space="0"/>
              <w:bottom w:val="single" w:color="836967" w:sz="4" w:space="0"/>
              <w:right w:val="single" w:color="836967" w:sz="4" w:space="0"/>
            </w:tcBorders>
            <w:tcMar>
              <w:left w:w="10" w:type="dxa"/>
              <w:right w:w="10" w:type="dxa"/>
            </w:tcMar>
            <w:vAlign w:val="center"/>
          </w:tcPr>
          <w:p w14:paraId="5F2C4F07">
            <w:pPr>
              <w:rPr>
                <w:rFonts w:hint="eastAsia" w:ascii="宋体" w:hAnsi="宋体" w:eastAsia="宋体" w:cs="宋体"/>
                <w:sz w:val="24"/>
                <w:szCs w:val="24"/>
              </w:rPr>
            </w:pPr>
            <w:r>
              <w:rPr>
                <w:rFonts w:hint="eastAsia" w:ascii="宋体" w:hAnsi="宋体" w:eastAsia="宋体" w:cs="宋体"/>
                <w:sz w:val="24"/>
                <w:szCs w:val="24"/>
              </w:rPr>
              <w:t>公开招标</w:t>
            </w:r>
          </w:p>
        </w:tc>
      </w:tr>
      <w:tr w14:paraId="61D782D2">
        <w:tblPrEx>
          <w:tblCellMar>
            <w:top w:w="0" w:type="dxa"/>
            <w:left w:w="108" w:type="dxa"/>
            <w:bottom w:w="0" w:type="dxa"/>
            <w:right w:w="108" w:type="dxa"/>
          </w:tblCellMar>
        </w:tblPrEx>
        <w:trPr>
          <w:trHeight w:val="867" w:hRule="atLeast"/>
          <w:jc w:val="center"/>
        </w:trPr>
        <w:tc>
          <w:tcPr>
            <w:tcW w:w="970" w:type="dxa"/>
            <w:tcBorders>
              <w:top w:val="single" w:color="836967" w:sz="4" w:space="0"/>
              <w:left w:val="single" w:color="836967" w:sz="4" w:space="0"/>
              <w:bottom w:val="single" w:color="836967" w:sz="4" w:space="0"/>
              <w:right w:val="single" w:color="836967" w:sz="4" w:space="0"/>
            </w:tcBorders>
            <w:tcMar>
              <w:left w:w="10" w:type="dxa"/>
              <w:right w:w="10" w:type="dxa"/>
            </w:tcMar>
            <w:vAlign w:val="center"/>
          </w:tcPr>
          <w:p w14:paraId="16067204">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6</w:t>
            </w:r>
          </w:p>
        </w:tc>
        <w:tc>
          <w:tcPr>
            <w:tcW w:w="3036" w:type="dxa"/>
            <w:tcBorders>
              <w:top w:val="single" w:color="836967" w:sz="4" w:space="0"/>
              <w:left w:val="single" w:color="836967" w:sz="4" w:space="0"/>
              <w:bottom w:val="single" w:color="836967" w:sz="4" w:space="0"/>
              <w:right w:val="single" w:color="836967" w:sz="4" w:space="0"/>
            </w:tcBorders>
            <w:tcMar>
              <w:left w:w="10" w:type="dxa"/>
              <w:right w:w="10" w:type="dxa"/>
            </w:tcMar>
            <w:vAlign w:val="center"/>
          </w:tcPr>
          <w:p w14:paraId="0F94961B">
            <w:pPr>
              <w:jc w:val="center"/>
              <w:rPr>
                <w:rFonts w:hint="eastAsia" w:ascii="宋体" w:hAnsi="宋体" w:eastAsia="宋体" w:cs="宋体"/>
                <w:sz w:val="24"/>
                <w:szCs w:val="24"/>
              </w:rPr>
            </w:pPr>
            <w:r>
              <w:rPr>
                <w:rFonts w:hint="eastAsia" w:ascii="宋体" w:hAnsi="宋体" w:eastAsia="宋体" w:cs="宋体"/>
                <w:color w:val="auto"/>
                <w:sz w:val="24"/>
                <w:szCs w:val="24"/>
                <w:lang w:eastAsia="zh-CN"/>
              </w:rPr>
              <w:t>项目概况</w:t>
            </w:r>
          </w:p>
        </w:tc>
        <w:tc>
          <w:tcPr>
            <w:tcW w:w="5893" w:type="dxa"/>
            <w:tcBorders>
              <w:top w:val="single" w:color="836967" w:sz="4" w:space="0"/>
              <w:left w:val="single" w:color="836967" w:sz="4" w:space="0"/>
              <w:bottom w:val="single" w:color="836967" w:sz="4" w:space="0"/>
              <w:right w:val="single" w:color="836967" w:sz="4" w:space="0"/>
            </w:tcBorders>
            <w:tcMar>
              <w:left w:w="10" w:type="dxa"/>
              <w:right w:w="10" w:type="dxa"/>
            </w:tcMar>
            <w:vAlign w:val="center"/>
          </w:tcPr>
          <w:p w14:paraId="78DC68C4">
            <w:pPr>
              <w:rPr>
                <w:rFonts w:hint="eastAsia" w:ascii="宋体" w:hAnsi="宋体" w:eastAsia="宋体" w:cs="宋体"/>
                <w:sz w:val="24"/>
                <w:szCs w:val="24"/>
              </w:rPr>
            </w:pPr>
            <w:r>
              <w:rPr>
                <w:rFonts w:hint="eastAsia" w:ascii="宋体" w:hAnsi="宋体" w:eastAsia="宋体" w:cs="宋体"/>
                <w:sz w:val="24"/>
                <w:szCs w:val="24"/>
                <w:lang w:eastAsia="zh-CN"/>
              </w:rPr>
              <w:t>卢氏县火车站站前广场（E65-3地块）棚户区改造项目电梯采购及安装项目，采购内容：一标段3#、4#、5#、6#楼有机房电梯（层高20层）15部；二标段1#、2#楼有机房电梯（层高20层）9部、幼儿园无机房电梯（层高3层）2部。（</w:t>
            </w:r>
            <w:r>
              <w:rPr>
                <w:rFonts w:hint="eastAsia" w:ascii="宋体" w:hAnsi="宋体" w:eastAsia="宋体" w:cs="宋体"/>
                <w:sz w:val="24"/>
                <w:szCs w:val="24"/>
                <w:lang w:val="en-US" w:eastAsia="zh-CN"/>
              </w:rPr>
              <w:t>具体详见采购清单</w:t>
            </w:r>
            <w:r>
              <w:rPr>
                <w:rFonts w:hint="eastAsia" w:ascii="宋体" w:hAnsi="宋体" w:eastAsia="宋体" w:cs="宋体"/>
                <w:sz w:val="24"/>
                <w:szCs w:val="24"/>
                <w:lang w:eastAsia="zh-CN"/>
              </w:rPr>
              <w:t>）</w:t>
            </w:r>
          </w:p>
        </w:tc>
      </w:tr>
      <w:tr w14:paraId="771CF9C1">
        <w:tblPrEx>
          <w:tblCellMar>
            <w:top w:w="0" w:type="dxa"/>
            <w:left w:w="108" w:type="dxa"/>
            <w:bottom w:w="0" w:type="dxa"/>
            <w:right w:w="108" w:type="dxa"/>
          </w:tblCellMar>
        </w:tblPrEx>
        <w:trPr>
          <w:trHeight w:val="90" w:hRule="atLeast"/>
          <w:jc w:val="center"/>
        </w:trPr>
        <w:tc>
          <w:tcPr>
            <w:tcW w:w="970" w:type="dxa"/>
            <w:tcBorders>
              <w:top w:val="single" w:color="836967" w:sz="4" w:space="0"/>
              <w:left w:val="single" w:color="836967" w:sz="4" w:space="0"/>
              <w:bottom w:val="single" w:color="836967" w:sz="4" w:space="0"/>
              <w:right w:val="single" w:color="836967" w:sz="4" w:space="0"/>
            </w:tcBorders>
            <w:tcMar>
              <w:left w:w="10" w:type="dxa"/>
              <w:right w:w="10" w:type="dxa"/>
            </w:tcMar>
            <w:vAlign w:val="center"/>
          </w:tcPr>
          <w:p w14:paraId="2F397CC9">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7</w:t>
            </w:r>
          </w:p>
        </w:tc>
        <w:tc>
          <w:tcPr>
            <w:tcW w:w="3036" w:type="dxa"/>
            <w:tcBorders>
              <w:top w:val="single" w:color="836967" w:sz="4" w:space="0"/>
              <w:left w:val="single" w:color="836967" w:sz="4" w:space="0"/>
              <w:bottom w:val="single" w:color="836967" w:sz="4" w:space="0"/>
              <w:right w:val="single" w:color="836967" w:sz="4" w:space="0"/>
            </w:tcBorders>
            <w:tcMar>
              <w:left w:w="10" w:type="dxa"/>
              <w:right w:w="10" w:type="dxa"/>
            </w:tcMar>
            <w:vAlign w:val="center"/>
          </w:tcPr>
          <w:p w14:paraId="468447D5">
            <w:pPr>
              <w:jc w:val="center"/>
              <w:rPr>
                <w:rFonts w:hint="eastAsia" w:ascii="宋体" w:hAnsi="宋体" w:eastAsia="宋体" w:cs="宋体"/>
                <w:color w:val="auto"/>
                <w:sz w:val="24"/>
                <w:szCs w:val="24"/>
              </w:rPr>
            </w:pPr>
            <w:r>
              <w:rPr>
                <w:rFonts w:hint="eastAsia" w:ascii="宋体" w:hAnsi="宋体" w:eastAsia="宋体" w:cs="宋体"/>
                <w:color w:val="auto"/>
                <w:sz w:val="24"/>
                <w:szCs w:val="24"/>
              </w:rPr>
              <w:t>资金来源</w:t>
            </w:r>
          </w:p>
        </w:tc>
        <w:tc>
          <w:tcPr>
            <w:tcW w:w="5893" w:type="dxa"/>
            <w:tcBorders>
              <w:top w:val="single" w:color="836967" w:sz="4" w:space="0"/>
              <w:left w:val="single" w:color="836967" w:sz="4" w:space="0"/>
              <w:bottom w:val="single" w:color="836967" w:sz="4" w:space="0"/>
              <w:right w:val="single" w:color="836967" w:sz="4" w:space="0"/>
            </w:tcBorders>
            <w:tcMar>
              <w:left w:w="10" w:type="dxa"/>
              <w:right w:w="10" w:type="dxa"/>
            </w:tcMar>
            <w:vAlign w:val="center"/>
          </w:tcPr>
          <w:p w14:paraId="289F860F">
            <w:pPr>
              <w:spacing w:line="360" w:lineRule="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财政资金，</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5166000.00元</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其中一标段</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3150000.00元</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二标段</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2016000.00元</w:t>
            </w:r>
            <w:r>
              <w:rPr>
                <w:rFonts w:hint="eastAsia" w:ascii="宋体" w:hAnsi="宋体" w:eastAsia="宋体" w:cs="宋体"/>
                <w:sz w:val="24"/>
                <w:szCs w:val="24"/>
                <w:lang w:eastAsia="zh-CN"/>
              </w:rPr>
              <w:t>；</w:t>
            </w:r>
          </w:p>
        </w:tc>
      </w:tr>
      <w:tr w14:paraId="7F25623B">
        <w:tblPrEx>
          <w:tblCellMar>
            <w:top w:w="0" w:type="dxa"/>
            <w:left w:w="108" w:type="dxa"/>
            <w:bottom w:w="0" w:type="dxa"/>
            <w:right w:w="108" w:type="dxa"/>
          </w:tblCellMar>
        </w:tblPrEx>
        <w:trPr>
          <w:trHeight w:val="467" w:hRule="atLeast"/>
          <w:jc w:val="center"/>
        </w:trPr>
        <w:tc>
          <w:tcPr>
            <w:tcW w:w="970" w:type="dxa"/>
            <w:tcBorders>
              <w:top w:val="single" w:color="836967" w:sz="4" w:space="0"/>
              <w:left w:val="single" w:color="836967" w:sz="4" w:space="0"/>
              <w:bottom w:val="single" w:color="836967" w:sz="4" w:space="0"/>
              <w:right w:val="single" w:color="836967" w:sz="4" w:space="0"/>
            </w:tcBorders>
            <w:tcMar>
              <w:left w:w="10" w:type="dxa"/>
              <w:right w:w="10" w:type="dxa"/>
            </w:tcMar>
            <w:vAlign w:val="center"/>
          </w:tcPr>
          <w:p w14:paraId="200C7C34">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8</w:t>
            </w:r>
          </w:p>
        </w:tc>
        <w:tc>
          <w:tcPr>
            <w:tcW w:w="3036" w:type="dxa"/>
            <w:tcBorders>
              <w:top w:val="single" w:color="836967" w:sz="4" w:space="0"/>
              <w:left w:val="single" w:color="836967" w:sz="4" w:space="0"/>
              <w:bottom w:val="single" w:color="836967" w:sz="4" w:space="0"/>
              <w:right w:val="single" w:color="836967" w:sz="4" w:space="0"/>
            </w:tcBorders>
            <w:tcMar>
              <w:left w:w="10" w:type="dxa"/>
              <w:right w:w="10" w:type="dxa"/>
            </w:tcMar>
            <w:vAlign w:val="center"/>
          </w:tcPr>
          <w:p w14:paraId="16710379">
            <w:pPr>
              <w:jc w:val="center"/>
              <w:rPr>
                <w:rFonts w:hint="eastAsia" w:ascii="宋体" w:hAnsi="宋体" w:eastAsia="宋体" w:cs="宋体"/>
                <w:sz w:val="24"/>
                <w:szCs w:val="24"/>
              </w:rPr>
            </w:pPr>
            <w:r>
              <w:rPr>
                <w:rFonts w:hint="eastAsia" w:ascii="宋体" w:hAnsi="宋体" w:eastAsia="宋体" w:cs="宋体"/>
                <w:sz w:val="24"/>
                <w:szCs w:val="24"/>
              </w:rPr>
              <w:t>资金落实情况</w:t>
            </w:r>
          </w:p>
        </w:tc>
        <w:tc>
          <w:tcPr>
            <w:tcW w:w="5893" w:type="dxa"/>
            <w:tcBorders>
              <w:top w:val="single" w:color="836967" w:sz="4" w:space="0"/>
              <w:left w:val="single" w:color="836967" w:sz="4" w:space="0"/>
              <w:bottom w:val="single" w:color="836967" w:sz="4" w:space="0"/>
              <w:right w:val="single" w:color="836967" w:sz="4" w:space="0"/>
            </w:tcBorders>
            <w:tcMar>
              <w:left w:w="10" w:type="dxa"/>
              <w:right w:w="10" w:type="dxa"/>
            </w:tcMar>
            <w:vAlign w:val="center"/>
          </w:tcPr>
          <w:p w14:paraId="4D1A3C08">
            <w:pPr>
              <w:rPr>
                <w:rFonts w:hint="eastAsia" w:ascii="宋体" w:hAnsi="宋体" w:eastAsia="宋体" w:cs="宋体"/>
                <w:sz w:val="24"/>
                <w:szCs w:val="24"/>
              </w:rPr>
            </w:pPr>
            <w:r>
              <w:rPr>
                <w:rFonts w:hint="eastAsia" w:ascii="宋体" w:hAnsi="宋体" w:eastAsia="宋体" w:cs="宋体"/>
                <w:sz w:val="24"/>
                <w:szCs w:val="24"/>
              </w:rPr>
              <w:t>已落实</w:t>
            </w:r>
          </w:p>
        </w:tc>
      </w:tr>
      <w:tr w14:paraId="115ECCCC">
        <w:tblPrEx>
          <w:tblCellMar>
            <w:top w:w="0" w:type="dxa"/>
            <w:left w:w="108" w:type="dxa"/>
            <w:bottom w:w="0" w:type="dxa"/>
            <w:right w:w="108" w:type="dxa"/>
          </w:tblCellMar>
        </w:tblPrEx>
        <w:trPr>
          <w:trHeight w:val="467" w:hRule="atLeast"/>
          <w:jc w:val="center"/>
        </w:trPr>
        <w:tc>
          <w:tcPr>
            <w:tcW w:w="970" w:type="dxa"/>
            <w:tcBorders>
              <w:top w:val="single" w:color="836967" w:sz="4" w:space="0"/>
              <w:left w:val="single" w:color="836967" w:sz="4" w:space="0"/>
              <w:bottom w:val="single" w:color="836967" w:sz="4" w:space="0"/>
              <w:right w:val="single" w:color="836967" w:sz="4" w:space="0"/>
            </w:tcBorders>
            <w:tcMar>
              <w:left w:w="10" w:type="dxa"/>
              <w:right w:w="10" w:type="dxa"/>
            </w:tcMar>
            <w:vAlign w:val="center"/>
          </w:tcPr>
          <w:p w14:paraId="0B3A905E">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9</w:t>
            </w:r>
          </w:p>
        </w:tc>
        <w:tc>
          <w:tcPr>
            <w:tcW w:w="3036" w:type="dxa"/>
            <w:tcBorders>
              <w:top w:val="single" w:color="836967" w:sz="4" w:space="0"/>
              <w:left w:val="single" w:color="836967" w:sz="4" w:space="0"/>
              <w:bottom w:val="single" w:color="836967" w:sz="4" w:space="0"/>
              <w:right w:val="single" w:color="836967" w:sz="4" w:space="0"/>
            </w:tcBorders>
            <w:tcMar>
              <w:left w:w="10" w:type="dxa"/>
              <w:right w:w="10" w:type="dxa"/>
            </w:tcMar>
            <w:vAlign w:val="center"/>
          </w:tcPr>
          <w:p w14:paraId="32359425">
            <w:pPr>
              <w:jc w:val="center"/>
              <w:rPr>
                <w:rFonts w:hint="eastAsia" w:ascii="宋体" w:hAnsi="宋体" w:eastAsia="宋体" w:cs="宋体"/>
                <w:color w:val="auto"/>
                <w:sz w:val="24"/>
                <w:szCs w:val="24"/>
              </w:rPr>
            </w:pPr>
            <w:r>
              <w:rPr>
                <w:rFonts w:hint="eastAsia" w:ascii="宋体" w:hAnsi="宋体" w:eastAsia="宋体" w:cs="宋体"/>
                <w:color w:val="auto"/>
                <w:sz w:val="24"/>
                <w:szCs w:val="24"/>
                <w:lang w:eastAsia="zh-CN"/>
              </w:rPr>
              <w:t>质保期</w:t>
            </w:r>
          </w:p>
        </w:tc>
        <w:tc>
          <w:tcPr>
            <w:tcW w:w="5893" w:type="dxa"/>
            <w:tcBorders>
              <w:top w:val="single" w:color="836967" w:sz="4" w:space="0"/>
              <w:left w:val="single" w:color="836967" w:sz="4" w:space="0"/>
              <w:bottom w:val="single" w:color="836967" w:sz="4" w:space="0"/>
              <w:right w:val="single" w:color="836967" w:sz="4" w:space="0"/>
            </w:tcBorders>
            <w:tcMar>
              <w:left w:w="10" w:type="dxa"/>
              <w:right w:w="10" w:type="dxa"/>
            </w:tcMar>
            <w:vAlign w:val="center"/>
          </w:tcPr>
          <w:p w14:paraId="6CC107C1">
            <w:pPr>
              <w:rPr>
                <w:rFonts w:hint="eastAsia" w:ascii="宋体" w:hAnsi="宋体" w:eastAsia="宋体" w:cs="宋体"/>
                <w:color w:val="auto"/>
                <w:sz w:val="24"/>
                <w:szCs w:val="24"/>
              </w:rPr>
            </w:pPr>
            <w:r>
              <w:rPr>
                <w:rFonts w:hint="eastAsia" w:ascii="宋体" w:hAnsi="宋体" w:eastAsia="宋体" w:cs="宋体"/>
                <w:color w:val="auto"/>
                <w:sz w:val="24"/>
                <w:szCs w:val="24"/>
                <w:lang w:eastAsia="zh-CN"/>
              </w:rPr>
              <w:t>1年</w:t>
            </w:r>
          </w:p>
        </w:tc>
      </w:tr>
      <w:tr w14:paraId="27C53CBC">
        <w:tblPrEx>
          <w:tblCellMar>
            <w:top w:w="0" w:type="dxa"/>
            <w:left w:w="108" w:type="dxa"/>
            <w:bottom w:w="0" w:type="dxa"/>
            <w:right w:w="108" w:type="dxa"/>
          </w:tblCellMar>
        </w:tblPrEx>
        <w:trPr>
          <w:trHeight w:val="421" w:hRule="atLeast"/>
          <w:jc w:val="center"/>
        </w:trPr>
        <w:tc>
          <w:tcPr>
            <w:tcW w:w="970" w:type="dxa"/>
            <w:tcBorders>
              <w:top w:val="single" w:color="836967" w:sz="4" w:space="0"/>
              <w:left w:val="single" w:color="836967" w:sz="4" w:space="0"/>
              <w:bottom w:val="single" w:color="836967" w:sz="4" w:space="0"/>
              <w:right w:val="single" w:color="836967" w:sz="4" w:space="0"/>
            </w:tcBorders>
            <w:tcMar>
              <w:left w:w="10" w:type="dxa"/>
              <w:right w:w="10" w:type="dxa"/>
            </w:tcMar>
            <w:vAlign w:val="center"/>
          </w:tcPr>
          <w:p w14:paraId="4F258F5B">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10</w:t>
            </w:r>
          </w:p>
        </w:tc>
        <w:tc>
          <w:tcPr>
            <w:tcW w:w="3036" w:type="dxa"/>
            <w:tcBorders>
              <w:top w:val="single" w:color="836967" w:sz="4" w:space="0"/>
              <w:left w:val="single" w:color="836967" w:sz="4" w:space="0"/>
              <w:bottom w:val="single" w:color="836967" w:sz="4" w:space="0"/>
              <w:right w:val="single" w:color="836967" w:sz="4" w:space="0"/>
            </w:tcBorders>
            <w:tcMar>
              <w:left w:w="10" w:type="dxa"/>
              <w:right w:w="10" w:type="dxa"/>
            </w:tcMar>
            <w:vAlign w:val="center"/>
          </w:tcPr>
          <w:p w14:paraId="580AFBDF">
            <w:pPr>
              <w:jc w:val="center"/>
              <w:rPr>
                <w:rFonts w:hint="eastAsia" w:ascii="宋体" w:hAnsi="宋体" w:eastAsia="宋体" w:cs="宋体"/>
                <w:sz w:val="24"/>
                <w:szCs w:val="24"/>
              </w:rPr>
            </w:pPr>
            <w:r>
              <w:rPr>
                <w:rFonts w:hint="eastAsia" w:ascii="宋体" w:hAnsi="宋体" w:eastAsia="宋体" w:cs="宋体"/>
                <w:bCs/>
                <w:color w:val="auto"/>
                <w:sz w:val="24"/>
                <w:szCs w:val="24"/>
                <w:shd w:val="clear" w:color="auto" w:fill="FFFFFF"/>
                <w:lang w:eastAsia="zh-CN"/>
              </w:rPr>
              <w:t>供货</w:t>
            </w:r>
            <w:r>
              <w:rPr>
                <w:rFonts w:hint="eastAsia" w:ascii="宋体" w:hAnsi="宋体" w:eastAsia="宋体" w:cs="宋体"/>
                <w:bCs/>
                <w:color w:val="auto"/>
                <w:sz w:val="24"/>
                <w:szCs w:val="24"/>
                <w:shd w:val="clear" w:color="auto" w:fill="FFFFFF"/>
              </w:rPr>
              <w:t>周期</w:t>
            </w:r>
          </w:p>
        </w:tc>
        <w:tc>
          <w:tcPr>
            <w:tcW w:w="5893" w:type="dxa"/>
            <w:tcBorders>
              <w:top w:val="single" w:color="836967" w:sz="4" w:space="0"/>
              <w:left w:val="single" w:color="836967" w:sz="4" w:space="0"/>
              <w:bottom w:val="single" w:color="836967" w:sz="4" w:space="0"/>
              <w:right w:val="single" w:color="836967" w:sz="4" w:space="0"/>
            </w:tcBorders>
            <w:tcMar>
              <w:left w:w="10" w:type="dxa"/>
              <w:right w:w="10" w:type="dxa"/>
            </w:tcMar>
            <w:vAlign w:val="center"/>
          </w:tcPr>
          <w:p w14:paraId="1B129843">
            <w:pPr>
              <w:pStyle w:val="51"/>
              <w:ind w:firstLine="0" w:firstLineChars="0"/>
              <w:rPr>
                <w:rFonts w:hint="eastAsia" w:ascii="宋体" w:hAnsi="宋体" w:eastAsia="宋体" w:cs="宋体"/>
                <w:sz w:val="24"/>
                <w:szCs w:val="24"/>
                <w:lang w:eastAsia="zh-CN"/>
              </w:rPr>
            </w:pPr>
            <w:r>
              <w:rPr>
                <w:rFonts w:hint="eastAsia" w:ascii="宋体" w:hAnsi="宋体" w:eastAsia="宋体" w:cs="宋体"/>
                <w:sz w:val="24"/>
                <w:szCs w:val="24"/>
                <w:lang w:eastAsia="zh-CN"/>
              </w:rPr>
              <w:t>合同签订后</w:t>
            </w:r>
            <w:r>
              <w:rPr>
                <w:rFonts w:hint="eastAsia" w:eastAsia="宋体" w:cs="宋体"/>
                <w:sz w:val="24"/>
                <w:szCs w:val="24"/>
                <w:lang w:val="en-US" w:eastAsia="zh-CN"/>
              </w:rPr>
              <w:t>7</w:t>
            </w:r>
            <w:r>
              <w:rPr>
                <w:rFonts w:hint="eastAsia" w:ascii="宋体" w:hAnsi="宋体" w:eastAsia="宋体" w:cs="宋体"/>
                <w:sz w:val="24"/>
                <w:szCs w:val="24"/>
                <w:lang w:val="en-US" w:eastAsia="zh-CN"/>
              </w:rPr>
              <w:t>5</w:t>
            </w:r>
            <w:r>
              <w:rPr>
                <w:rFonts w:hint="eastAsia" w:ascii="宋体" w:hAnsi="宋体" w:eastAsia="宋体" w:cs="宋体"/>
                <w:sz w:val="24"/>
                <w:szCs w:val="24"/>
                <w:lang w:eastAsia="zh-CN"/>
              </w:rPr>
              <w:t>日历天内供货</w:t>
            </w:r>
            <w:r>
              <w:rPr>
                <w:rFonts w:hint="eastAsia" w:ascii="宋体" w:hAnsi="宋体" w:eastAsia="宋体" w:cs="宋体"/>
                <w:sz w:val="24"/>
                <w:szCs w:val="24"/>
                <w:lang w:val="en-US" w:eastAsia="zh-CN"/>
              </w:rPr>
              <w:t>并安装</w:t>
            </w:r>
            <w:r>
              <w:rPr>
                <w:rFonts w:hint="eastAsia" w:ascii="宋体" w:hAnsi="宋体" w:eastAsia="宋体" w:cs="宋体"/>
                <w:sz w:val="24"/>
                <w:szCs w:val="24"/>
                <w:lang w:eastAsia="zh-CN"/>
              </w:rPr>
              <w:t>完毕</w:t>
            </w:r>
          </w:p>
        </w:tc>
      </w:tr>
      <w:tr w14:paraId="48BE0897">
        <w:tblPrEx>
          <w:tblCellMar>
            <w:top w:w="0" w:type="dxa"/>
            <w:left w:w="108" w:type="dxa"/>
            <w:bottom w:w="0" w:type="dxa"/>
            <w:right w:w="108" w:type="dxa"/>
          </w:tblCellMar>
        </w:tblPrEx>
        <w:trPr>
          <w:trHeight w:val="314" w:hRule="atLeast"/>
          <w:jc w:val="center"/>
        </w:trPr>
        <w:tc>
          <w:tcPr>
            <w:tcW w:w="970" w:type="dxa"/>
            <w:tcBorders>
              <w:top w:val="single" w:color="836967" w:sz="4" w:space="0"/>
              <w:left w:val="single" w:color="836967" w:sz="4" w:space="0"/>
              <w:bottom w:val="single" w:color="836967" w:sz="4" w:space="0"/>
              <w:right w:val="single" w:color="836967" w:sz="4" w:space="0"/>
            </w:tcBorders>
            <w:tcMar>
              <w:left w:w="10" w:type="dxa"/>
              <w:right w:w="10" w:type="dxa"/>
            </w:tcMar>
            <w:vAlign w:val="center"/>
          </w:tcPr>
          <w:p w14:paraId="22705082">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11</w:t>
            </w:r>
          </w:p>
        </w:tc>
        <w:tc>
          <w:tcPr>
            <w:tcW w:w="3036" w:type="dxa"/>
            <w:tcBorders>
              <w:top w:val="single" w:color="836967" w:sz="4" w:space="0"/>
              <w:left w:val="single" w:color="836967" w:sz="4" w:space="0"/>
              <w:bottom w:val="single" w:color="836967" w:sz="4" w:space="0"/>
              <w:right w:val="single" w:color="836967" w:sz="4" w:space="0"/>
            </w:tcBorders>
            <w:tcMar>
              <w:left w:w="10" w:type="dxa"/>
              <w:right w:w="10" w:type="dxa"/>
            </w:tcMar>
            <w:vAlign w:val="center"/>
          </w:tcPr>
          <w:p w14:paraId="15536421">
            <w:pPr>
              <w:jc w:val="center"/>
              <w:rPr>
                <w:rFonts w:hint="eastAsia" w:ascii="宋体" w:hAnsi="宋体" w:eastAsia="宋体" w:cs="宋体"/>
                <w:sz w:val="24"/>
                <w:szCs w:val="24"/>
              </w:rPr>
            </w:pPr>
            <w:r>
              <w:rPr>
                <w:rFonts w:hint="eastAsia" w:ascii="宋体" w:hAnsi="宋体" w:eastAsia="宋体" w:cs="宋体"/>
                <w:bCs/>
                <w:sz w:val="24"/>
                <w:szCs w:val="24"/>
                <w:shd w:val="clear" w:color="auto" w:fill="FFFFFF"/>
                <w:lang w:eastAsia="zh-CN"/>
              </w:rPr>
              <w:t>供货</w:t>
            </w:r>
            <w:r>
              <w:rPr>
                <w:rFonts w:hint="eastAsia" w:ascii="宋体" w:hAnsi="宋体" w:eastAsia="宋体" w:cs="宋体"/>
                <w:sz w:val="24"/>
                <w:szCs w:val="24"/>
              </w:rPr>
              <w:t>地点</w:t>
            </w:r>
          </w:p>
        </w:tc>
        <w:tc>
          <w:tcPr>
            <w:tcW w:w="5893" w:type="dxa"/>
            <w:tcBorders>
              <w:top w:val="single" w:color="836967" w:sz="4" w:space="0"/>
              <w:left w:val="single" w:color="836967" w:sz="4" w:space="0"/>
              <w:bottom w:val="single" w:color="836967" w:sz="4" w:space="0"/>
              <w:right w:val="single" w:color="836967" w:sz="4" w:space="0"/>
            </w:tcBorders>
            <w:tcMar>
              <w:left w:w="10" w:type="dxa"/>
              <w:right w:w="10" w:type="dxa"/>
            </w:tcMar>
            <w:vAlign w:val="center"/>
          </w:tcPr>
          <w:p w14:paraId="2A1628B9">
            <w:pPr>
              <w:rPr>
                <w:rFonts w:hint="eastAsia" w:ascii="宋体" w:hAnsi="宋体" w:eastAsia="宋体" w:cs="宋体"/>
                <w:sz w:val="24"/>
                <w:szCs w:val="24"/>
                <w:lang w:eastAsia="zh-CN"/>
              </w:rPr>
            </w:pPr>
            <w:r>
              <w:rPr>
                <w:rFonts w:hint="eastAsia" w:ascii="宋体" w:hAnsi="宋体" w:eastAsia="宋体" w:cs="宋体"/>
                <w:sz w:val="24"/>
                <w:szCs w:val="24"/>
                <w:lang w:eastAsia="zh-CN"/>
              </w:rPr>
              <w:t>卢氏县</w:t>
            </w:r>
          </w:p>
        </w:tc>
      </w:tr>
      <w:tr w14:paraId="6540133C">
        <w:tblPrEx>
          <w:tblCellMar>
            <w:top w:w="0" w:type="dxa"/>
            <w:left w:w="108" w:type="dxa"/>
            <w:bottom w:w="0" w:type="dxa"/>
            <w:right w:w="108" w:type="dxa"/>
          </w:tblCellMar>
        </w:tblPrEx>
        <w:trPr>
          <w:trHeight w:val="314" w:hRule="atLeast"/>
          <w:jc w:val="center"/>
        </w:trPr>
        <w:tc>
          <w:tcPr>
            <w:tcW w:w="970" w:type="dxa"/>
            <w:tcBorders>
              <w:top w:val="single" w:color="836967" w:sz="4" w:space="0"/>
              <w:left w:val="single" w:color="836967" w:sz="4" w:space="0"/>
              <w:bottom w:val="single" w:color="836967" w:sz="4" w:space="0"/>
              <w:right w:val="single" w:color="836967" w:sz="4" w:space="0"/>
            </w:tcBorders>
            <w:tcMar>
              <w:left w:w="10" w:type="dxa"/>
              <w:right w:w="10" w:type="dxa"/>
            </w:tcMar>
            <w:vAlign w:val="center"/>
          </w:tcPr>
          <w:p w14:paraId="27865FE7">
            <w:pPr>
              <w:jc w:val="center"/>
              <w:rPr>
                <w:rFonts w:hint="eastAsia" w:ascii="宋体" w:hAnsi="宋体" w:eastAsia="宋体" w:cs="宋体"/>
                <w:sz w:val="24"/>
                <w:szCs w:val="24"/>
                <w:lang w:eastAsia="zh-CN"/>
              </w:rPr>
            </w:pPr>
            <w:r>
              <w:rPr>
                <w:rFonts w:hint="eastAsia" w:ascii="宋体" w:hAnsi="宋体" w:eastAsia="宋体" w:cs="宋体"/>
                <w:sz w:val="24"/>
                <w:szCs w:val="24"/>
              </w:rPr>
              <w:t>1</w:t>
            </w:r>
            <w:r>
              <w:rPr>
                <w:rFonts w:hint="eastAsia" w:ascii="宋体" w:hAnsi="宋体" w:eastAsia="宋体" w:cs="宋体"/>
                <w:sz w:val="24"/>
                <w:szCs w:val="24"/>
                <w:lang w:eastAsia="zh-CN"/>
              </w:rPr>
              <w:t>2</w:t>
            </w:r>
          </w:p>
        </w:tc>
        <w:tc>
          <w:tcPr>
            <w:tcW w:w="3036" w:type="dxa"/>
            <w:tcBorders>
              <w:top w:val="single" w:color="836967" w:sz="4" w:space="0"/>
              <w:left w:val="single" w:color="836967" w:sz="4" w:space="0"/>
              <w:bottom w:val="single" w:color="836967" w:sz="4" w:space="0"/>
              <w:right w:val="single" w:color="836967" w:sz="4" w:space="0"/>
            </w:tcBorders>
            <w:tcMar>
              <w:left w:w="10" w:type="dxa"/>
              <w:right w:w="10" w:type="dxa"/>
            </w:tcMar>
            <w:vAlign w:val="center"/>
          </w:tcPr>
          <w:p w14:paraId="378D7DD6">
            <w:pPr>
              <w:jc w:val="center"/>
              <w:rPr>
                <w:rFonts w:hint="eastAsia" w:ascii="宋体" w:hAnsi="宋体" w:eastAsia="宋体" w:cs="宋体"/>
                <w:sz w:val="24"/>
                <w:szCs w:val="24"/>
              </w:rPr>
            </w:pPr>
            <w:r>
              <w:rPr>
                <w:rFonts w:hint="eastAsia" w:ascii="宋体" w:hAnsi="宋体" w:eastAsia="宋体" w:cs="宋体"/>
                <w:sz w:val="24"/>
                <w:szCs w:val="24"/>
              </w:rPr>
              <w:t>质量要求</w:t>
            </w:r>
          </w:p>
        </w:tc>
        <w:tc>
          <w:tcPr>
            <w:tcW w:w="5893" w:type="dxa"/>
            <w:tcBorders>
              <w:top w:val="single" w:color="836967" w:sz="4" w:space="0"/>
              <w:left w:val="single" w:color="836967" w:sz="4" w:space="0"/>
              <w:bottom w:val="single" w:color="836967" w:sz="4" w:space="0"/>
              <w:right w:val="single" w:color="836967" w:sz="4" w:space="0"/>
            </w:tcBorders>
            <w:tcMar>
              <w:left w:w="10" w:type="dxa"/>
              <w:right w:w="10" w:type="dxa"/>
            </w:tcMar>
            <w:vAlign w:val="center"/>
          </w:tcPr>
          <w:p w14:paraId="74CA3AA9">
            <w:pPr>
              <w:spacing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必须符合国家及行业标准要求，满足采购人采购需求</w:t>
            </w:r>
          </w:p>
        </w:tc>
      </w:tr>
      <w:tr w14:paraId="4DB17CE8">
        <w:tblPrEx>
          <w:tblCellMar>
            <w:top w:w="0" w:type="dxa"/>
            <w:left w:w="108" w:type="dxa"/>
            <w:bottom w:w="0" w:type="dxa"/>
            <w:right w:w="108" w:type="dxa"/>
          </w:tblCellMar>
        </w:tblPrEx>
        <w:trPr>
          <w:trHeight w:val="90" w:hRule="atLeast"/>
          <w:jc w:val="center"/>
        </w:trPr>
        <w:tc>
          <w:tcPr>
            <w:tcW w:w="970" w:type="dxa"/>
            <w:tcBorders>
              <w:top w:val="single" w:color="836967" w:sz="4" w:space="0"/>
              <w:left w:val="single" w:color="836967" w:sz="4" w:space="0"/>
              <w:bottom w:val="single" w:color="836967" w:sz="4" w:space="0"/>
              <w:right w:val="single" w:color="836967" w:sz="4" w:space="0"/>
            </w:tcBorders>
            <w:tcMar>
              <w:left w:w="10" w:type="dxa"/>
              <w:right w:w="10" w:type="dxa"/>
            </w:tcMar>
            <w:vAlign w:val="center"/>
          </w:tcPr>
          <w:p w14:paraId="6FF01E80">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1</w:t>
            </w:r>
            <w:r>
              <w:rPr>
                <w:rFonts w:hint="eastAsia" w:ascii="宋体" w:hAnsi="宋体" w:eastAsia="宋体" w:cs="宋体"/>
                <w:sz w:val="24"/>
                <w:szCs w:val="24"/>
                <w:lang w:val="en-US" w:eastAsia="zh-CN"/>
              </w:rPr>
              <w:t>3</w:t>
            </w:r>
          </w:p>
        </w:tc>
        <w:tc>
          <w:tcPr>
            <w:tcW w:w="3036" w:type="dxa"/>
            <w:tcBorders>
              <w:top w:val="single" w:color="836967" w:sz="4" w:space="0"/>
              <w:left w:val="single" w:color="836967" w:sz="4" w:space="0"/>
              <w:bottom w:val="single" w:color="836967" w:sz="4" w:space="0"/>
              <w:right w:val="single" w:color="836967" w:sz="4" w:space="0"/>
            </w:tcBorders>
            <w:tcMar>
              <w:left w:w="10" w:type="dxa"/>
              <w:right w:w="10" w:type="dxa"/>
            </w:tcMar>
            <w:vAlign w:val="center"/>
          </w:tcPr>
          <w:p w14:paraId="18B93031">
            <w:pPr>
              <w:jc w:val="center"/>
              <w:rPr>
                <w:rFonts w:hint="eastAsia" w:ascii="宋体" w:hAnsi="宋体" w:eastAsia="宋体" w:cs="宋体"/>
                <w:sz w:val="24"/>
                <w:szCs w:val="24"/>
              </w:rPr>
            </w:pPr>
            <w:r>
              <w:rPr>
                <w:rFonts w:hint="eastAsia" w:ascii="宋体" w:hAnsi="宋体" w:eastAsia="宋体" w:cs="宋体"/>
                <w:sz w:val="24"/>
                <w:szCs w:val="24"/>
              </w:rPr>
              <w:t>供应商的资质、能力和应具备条件</w:t>
            </w:r>
          </w:p>
        </w:tc>
        <w:tc>
          <w:tcPr>
            <w:tcW w:w="5893" w:type="dxa"/>
            <w:tcBorders>
              <w:top w:val="single" w:color="836967" w:sz="4" w:space="0"/>
              <w:left w:val="single" w:color="836967" w:sz="4" w:space="0"/>
              <w:bottom w:val="single" w:color="836967" w:sz="4" w:space="0"/>
              <w:right w:val="single" w:color="836967" w:sz="4" w:space="0"/>
            </w:tcBorders>
            <w:tcMar>
              <w:left w:w="10" w:type="dxa"/>
              <w:right w:w="10" w:type="dxa"/>
            </w:tcMar>
            <w:vAlign w:val="center"/>
          </w:tcPr>
          <w:p w14:paraId="279830E3">
            <w:pPr>
              <w:spacing w:line="360" w:lineRule="auto"/>
              <w:ind w:firstLine="410" w:firstLineChars="171"/>
              <w:rPr>
                <w:rFonts w:hint="eastAsia" w:ascii="宋体" w:hAnsi="宋体" w:eastAsia="宋体" w:cs="宋体"/>
                <w:bCs/>
                <w:sz w:val="24"/>
                <w:szCs w:val="24"/>
                <w:shd w:val="clear" w:color="auto" w:fill="FFFFFF"/>
                <w:lang w:eastAsia="zh-CN"/>
              </w:rPr>
            </w:pPr>
            <w:r>
              <w:rPr>
                <w:rFonts w:hint="eastAsia" w:ascii="宋体" w:hAnsi="宋体" w:eastAsia="宋体" w:cs="宋体"/>
                <w:bCs/>
                <w:sz w:val="24"/>
                <w:szCs w:val="24"/>
                <w:shd w:val="clear" w:color="auto" w:fill="FFFFFF"/>
                <w:lang w:eastAsia="zh-CN"/>
              </w:rPr>
              <w:t>供应商参加本次政府采购活动必须符合《中华人民共和国政府采购法》第二十二条的规定并同时具备下列条件：</w:t>
            </w:r>
          </w:p>
          <w:p w14:paraId="6A412890">
            <w:pPr>
              <w:spacing w:line="360" w:lineRule="auto"/>
              <w:ind w:firstLine="410" w:firstLineChars="171"/>
              <w:rPr>
                <w:rFonts w:hint="eastAsia" w:ascii="宋体" w:hAnsi="宋体" w:eastAsia="宋体" w:cs="宋体"/>
                <w:bCs/>
                <w:sz w:val="24"/>
                <w:szCs w:val="24"/>
                <w:shd w:val="clear" w:color="auto" w:fill="FFFFFF"/>
                <w:lang w:eastAsia="zh-CN"/>
              </w:rPr>
            </w:pPr>
            <w:r>
              <w:rPr>
                <w:rFonts w:hint="eastAsia" w:ascii="宋体" w:hAnsi="宋体" w:eastAsia="宋体" w:cs="宋体"/>
                <w:bCs/>
                <w:sz w:val="24"/>
                <w:szCs w:val="24"/>
                <w:shd w:val="clear" w:color="auto" w:fill="FFFFFF"/>
                <w:lang w:eastAsia="zh-CN"/>
              </w:rPr>
              <w:t>1、供应商必须是在中国境内注册的独立法人，具有独立承担民事责任的能力；</w:t>
            </w:r>
          </w:p>
          <w:p w14:paraId="6D8E4E77">
            <w:pPr>
              <w:spacing w:line="360" w:lineRule="auto"/>
              <w:ind w:firstLine="410" w:firstLineChars="171"/>
              <w:rPr>
                <w:rFonts w:hint="eastAsia" w:ascii="宋体" w:hAnsi="宋体" w:eastAsia="宋体" w:cs="宋体"/>
                <w:bCs/>
                <w:sz w:val="24"/>
                <w:szCs w:val="24"/>
                <w:shd w:val="clear" w:color="auto" w:fill="FFFFFF"/>
                <w:lang w:eastAsia="zh-CN"/>
              </w:rPr>
            </w:pPr>
            <w:r>
              <w:rPr>
                <w:rFonts w:hint="eastAsia" w:ascii="宋体" w:hAnsi="宋体" w:eastAsia="宋体" w:cs="宋体"/>
                <w:bCs/>
                <w:sz w:val="24"/>
                <w:szCs w:val="24"/>
                <w:shd w:val="clear" w:color="auto" w:fill="FFFFFF"/>
                <w:lang w:eastAsia="zh-CN"/>
              </w:rPr>
              <w:t>2、具有</w:t>
            </w:r>
            <w:r>
              <w:rPr>
                <w:rFonts w:hint="eastAsia" w:ascii="宋体" w:hAnsi="宋体" w:eastAsia="宋体" w:cs="宋体"/>
                <w:bCs/>
                <w:sz w:val="24"/>
                <w:szCs w:val="24"/>
                <w:shd w:val="clear" w:color="auto" w:fill="FFFFFF"/>
                <w:lang w:val="en-US" w:eastAsia="zh-CN"/>
              </w:rPr>
              <w:t>合法</w:t>
            </w:r>
            <w:r>
              <w:rPr>
                <w:rFonts w:hint="eastAsia" w:ascii="宋体" w:hAnsi="宋体" w:eastAsia="宋体" w:cs="宋体"/>
                <w:bCs/>
                <w:sz w:val="24"/>
                <w:szCs w:val="24"/>
                <w:shd w:val="clear" w:color="auto" w:fill="FFFFFF"/>
                <w:lang w:eastAsia="zh-CN"/>
              </w:rPr>
              <w:t>有效的营业执照；</w:t>
            </w:r>
          </w:p>
          <w:p w14:paraId="681A0D9F">
            <w:pPr>
              <w:spacing w:line="360" w:lineRule="auto"/>
              <w:ind w:firstLine="410" w:firstLineChars="171"/>
              <w:rPr>
                <w:rFonts w:hint="eastAsia" w:ascii="宋体" w:hAnsi="宋体" w:eastAsia="宋体" w:cs="宋体"/>
                <w:bCs/>
                <w:color w:val="auto"/>
                <w:sz w:val="24"/>
                <w:szCs w:val="24"/>
                <w:shd w:val="clear" w:color="auto" w:fill="FFFFFF"/>
                <w:lang w:val="en-US" w:eastAsia="zh-CN"/>
              </w:rPr>
            </w:pPr>
            <w:r>
              <w:rPr>
                <w:rFonts w:hint="eastAsia" w:ascii="宋体" w:hAnsi="宋体" w:eastAsia="宋体" w:cs="宋体"/>
                <w:bCs/>
                <w:color w:val="auto"/>
                <w:sz w:val="24"/>
                <w:szCs w:val="24"/>
                <w:shd w:val="clear" w:color="auto" w:fill="FFFFFF"/>
                <w:lang w:val="en-US" w:eastAsia="zh-CN"/>
              </w:rPr>
              <w:t>3、供应商为制造商的须具备《中华人民共和国特种设备制造许可证》（电梯） A 级及以上资质及《中华人民共和国特种设备安装改造维修许可证》B级资质或提新版资质证书《中华人民共和国特种设备生产许可证》；供应商为经销商或代理商的须具备《中华人民共和国特种设备安装改造维修许可证》（电梯）B级及以上资质或提供新版资质证书《中华人民共和国特种设备生产许可证》，且经销（代理）商所代理产品的制造商应具备上述对制造商的相应要求并提供制造商相应的资质证书，需提供投标电梯制造商认可其代理商所投项目的证明材料；</w:t>
            </w:r>
          </w:p>
          <w:p w14:paraId="38C4F061">
            <w:pPr>
              <w:spacing w:line="360" w:lineRule="auto"/>
              <w:ind w:firstLine="410" w:firstLineChars="171"/>
              <w:rPr>
                <w:rFonts w:hint="eastAsia" w:ascii="宋体" w:hAnsi="宋体" w:eastAsia="宋体" w:cs="宋体"/>
                <w:bCs/>
                <w:sz w:val="24"/>
                <w:szCs w:val="24"/>
                <w:shd w:val="clear" w:color="auto" w:fill="FFFFFF"/>
                <w:lang w:eastAsia="zh-CN"/>
              </w:rPr>
            </w:pPr>
            <w:r>
              <w:rPr>
                <w:rFonts w:hint="eastAsia" w:ascii="宋体" w:hAnsi="宋体" w:eastAsia="宋体" w:cs="宋体"/>
                <w:bCs/>
                <w:sz w:val="24"/>
                <w:szCs w:val="24"/>
                <w:shd w:val="clear" w:color="auto" w:fill="FFFFFF"/>
                <w:lang w:val="en-US" w:eastAsia="zh-CN"/>
              </w:rPr>
              <w:t>4、</w:t>
            </w:r>
            <w:r>
              <w:rPr>
                <w:rFonts w:hint="eastAsia" w:ascii="宋体" w:hAnsi="宋体" w:eastAsia="宋体" w:cs="宋体"/>
                <w:bCs/>
                <w:sz w:val="24"/>
                <w:szCs w:val="24"/>
                <w:shd w:val="clear" w:color="auto" w:fill="FFFFFF"/>
                <w:lang w:eastAsia="zh-CN"/>
              </w:rPr>
              <w:t>供应商拟派项目负责人具有特种设备作业资质证书或机电工程专业二级及以上注册建造师职业资格（提供劳动合同）；</w:t>
            </w:r>
          </w:p>
          <w:p w14:paraId="0506E5BD">
            <w:pPr>
              <w:spacing w:line="360" w:lineRule="auto"/>
              <w:ind w:firstLine="410" w:firstLineChars="171"/>
              <w:rPr>
                <w:rFonts w:hint="eastAsia" w:ascii="宋体" w:hAnsi="宋体" w:eastAsia="宋体" w:cs="宋体"/>
                <w:bCs/>
                <w:sz w:val="24"/>
                <w:szCs w:val="24"/>
                <w:shd w:val="clear" w:color="auto" w:fill="FFFFFF"/>
                <w:lang w:eastAsia="zh-CN"/>
              </w:rPr>
            </w:pPr>
            <w:r>
              <w:rPr>
                <w:rFonts w:hint="eastAsia" w:ascii="宋体" w:hAnsi="宋体" w:eastAsia="宋体" w:cs="宋体"/>
                <w:bCs/>
                <w:sz w:val="24"/>
                <w:szCs w:val="24"/>
                <w:shd w:val="clear" w:color="auto" w:fill="FFFFFF"/>
                <w:lang w:val="en-US" w:eastAsia="zh-CN"/>
              </w:rPr>
              <w:t>5、</w:t>
            </w:r>
            <w:r>
              <w:rPr>
                <w:rFonts w:hint="eastAsia" w:ascii="宋体" w:hAnsi="宋体" w:eastAsia="宋体" w:cs="宋体"/>
                <w:bCs/>
                <w:sz w:val="24"/>
                <w:szCs w:val="24"/>
                <w:shd w:val="clear" w:color="auto" w:fill="FFFFFF"/>
                <w:lang w:eastAsia="zh-CN"/>
              </w:rPr>
              <w:t>具有履行本项目所必须的设备和专业技术服务能力；(提供证明材料或承诺书)；</w:t>
            </w:r>
          </w:p>
          <w:p w14:paraId="77DCA345">
            <w:pPr>
              <w:spacing w:line="360" w:lineRule="auto"/>
              <w:ind w:firstLine="410" w:firstLineChars="171"/>
              <w:rPr>
                <w:rFonts w:hint="eastAsia" w:ascii="宋体" w:hAnsi="宋体" w:eastAsia="宋体" w:cs="宋体"/>
                <w:bCs/>
                <w:sz w:val="24"/>
                <w:szCs w:val="24"/>
                <w:shd w:val="clear" w:color="auto" w:fill="FFFFFF"/>
                <w:lang w:eastAsia="zh-CN"/>
              </w:rPr>
            </w:pPr>
            <w:r>
              <w:rPr>
                <w:rFonts w:hint="eastAsia" w:ascii="宋体" w:hAnsi="宋体" w:eastAsia="宋体" w:cs="宋体"/>
                <w:bCs/>
                <w:sz w:val="24"/>
                <w:szCs w:val="24"/>
                <w:shd w:val="clear" w:color="auto" w:fill="FFFFFF"/>
                <w:lang w:val="en-US" w:eastAsia="zh-CN"/>
              </w:rPr>
              <w:t>6</w:t>
            </w:r>
            <w:r>
              <w:rPr>
                <w:rFonts w:hint="eastAsia" w:ascii="宋体" w:hAnsi="宋体" w:eastAsia="宋体" w:cs="宋体"/>
                <w:bCs/>
                <w:sz w:val="24"/>
                <w:szCs w:val="24"/>
                <w:shd w:val="clear" w:color="auto" w:fill="FFFFFF"/>
                <w:lang w:eastAsia="zh-CN"/>
              </w:rPr>
              <w:t>、依法缴纳社会保障资金，拟派项目负责人须提供近</w:t>
            </w:r>
            <w:r>
              <w:rPr>
                <w:rFonts w:hint="eastAsia" w:ascii="宋体" w:hAnsi="宋体" w:eastAsia="宋体" w:cs="宋体"/>
                <w:bCs/>
                <w:sz w:val="24"/>
                <w:szCs w:val="24"/>
                <w:shd w:val="clear" w:color="auto" w:fill="FFFFFF"/>
                <w:lang w:val="en-US" w:eastAsia="zh-CN"/>
              </w:rPr>
              <w:t>三个月</w:t>
            </w:r>
            <w:r>
              <w:rPr>
                <w:rFonts w:hint="eastAsia" w:ascii="宋体" w:hAnsi="宋体" w:eastAsia="宋体" w:cs="宋体"/>
                <w:bCs/>
                <w:sz w:val="24"/>
                <w:szCs w:val="24"/>
                <w:shd w:val="clear" w:color="auto" w:fill="FFFFFF"/>
                <w:lang w:eastAsia="zh-CN"/>
              </w:rPr>
              <w:t>社保缴纳证明材料；提供委托代理人近</w:t>
            </w:r>
            <w:r>
              <w:rPr>
                <w:rFonts w:hint="eastAsia" w:ascii="宋体" w:hAnsi="宋体" w:eastAsia="宋体" w:cs="宋体"/>
                <w:bCs/>
                <w:sz w:val="24"/>
                <w:szCs w:val="24"/>
                <w:shd w:val="clear" w:color="auto" w:fill="FFFFFF"/>
                <w:lang w:val="en-US" w:eastAsia="zh-CN"/>
              </w:rPr>
              <w:t>三个月</w:t>
            </w:r>
            <w:r>
              <w:rPr>
                <w:rFonts w:hint="eastAsia" w:ascii="宋体" w:hAnsi="宋体" w:eastAsia="宋体" w:cs="宋体"/>
                <w:bCs/>
                <w:sz w:val="24"/>
                <w:szCs w:val="24"/>
                <w:shd w:val="clear" w:color="auto" w:fill="FFFFFF"/>
                <w:lang w:eastAsia="zh-CN"/>
              </w:rPr>
              <w:t>社保缴纳证明材料（新成立企业从成立之日起计算）；</w:t>
            </w:r>
          </w:p>
          <w:p w14:paraId="48F63914">
            <w:pPr>
              <w:spacing w:line="360" w:lineRule="auto"/>
              <w:ind w:firstLine="410" w:firstLineChars="171"/>
              <w:rPr>
                <w:rFonts w:hint="eastAsia" w:ascii="宋体" w:hAnsi="宋体" w:eastAsia="宋体" w:cs="宋体"/>
                <w:bCs/>
                <w:sz w:val="24"/>
                <w:szCs w:val="24"/>
                <w:shd w:val="clear" w:color="auto" w:fill="FFFFFF"/>
                <w:lang w:eastAsia="zh-CN"/>
              </w:rPr>
            </w:pPr>
            <w:r>
              <w:rPr>
                <w:rFonts w:hint="eastAsia" w:ascii="宋体" w:hAnsi="宋体" w:eastAsia="宋体" w:cs="宋体"/>
                <w:bCs/>
                <w:sz w:val="24"/>
                <w:szCs w:val="24"/>
                <w:shd w:val="clear" w:color="auto" w:fill="FFFFFF"/>
                <w:lang w:val="en-US" w:eastAsia="zh-CN"/>
              </w:rPr>
              <w:t>7</w:t>
            </w:r>
            <w:r>
              <w:rPr>
                <w:rFonts w:hint="eastAsia" w:ascii="宋体" w:hAnsi="宋体" w:eastAsia="宋体" w:cs="宋体"/>
                <w:bCs/>
                <w:sz w:val="24"/>
                <w:szCs w:val="24"/>
                <w:shd w:val="clear" w:color="auto" w:fill="FFFFFF"/>
                <w:lang w:eastAsia="zh-CN"/>
              </w:rPr>
              <w:t>、供应商具有良好的财务状况且没有处于被责令停业；</w:t>
            </w:r>
          </w:p>
          <w:p w14:paraId="00460F7C">
            <w:pPr>
              <w:spacing w:line="360" w:lineRule="auto"/>
              <w:ind w:firstLine="410" w:firstLineChars="171"/>
              <w:rPr>
                <w:rFonts w:hint="eastAsia" w:ascii="宋体" w:hAnsi="宋体" w:eastAsia="宋体" w:cs="宋体"/>
                <w:bCs/>
                <w:sz w:val="24"/>
                <w:szCs w:val="24"/>
                <w:shd w:val="clear" w:color="auto" w:fill="FFFFFF"/>
                <w:lang w:eastAsia="zh-CN"/>
              </w:rPr>
            </w:pPr>
            <w:r>
              <w:rPr>
                <w:rFonts w:hint="eastAsia" w:ascii="宋体" w:hAnsi="宋体" w:eastAsia="宋体" w:cs="宋体"/>
                <w:bCs/>
                <w:sz w:val="24"/>
                <w:szCs w:val="24"/>
                <w:shd w:val="clear" w:color="auto" w:fill="FFFFFF"/>
                <w:lang w:val="en-US" w:eastAsia="zh-CN"/>
              </w:rPr>
              <w:t>8</w:t>
            </w:r>
            <w:r>
              <w:rPr>
                <w:rFonts w:hint="eastAsia" w:ascii="宋体" w:hAnsi="宋体" w:eastAsia="宋体" w:cs="宋体"/>
                <w:bCs/>
                <w:sz w:val="24"/>
                <w:szCs w:val="24"/>
                <w:shd w:val="clear" w:color="auto" w:fill="FFFFFF"/>
                <w:lang w:eastAsia="zh-CN"/>
              </w:rPr>
              <w:t>、依法缴纳税收（提供近三个月&lt;新成立的企业从成立之日起计算&gt;依法缴纳税收的证明材料，依法免税企业，应提供税务部门出具的依法免税证明文件；</w:t>
            </w:r>
          </w:p>
          <w:p w14:paraId="20E71293">
            <w:pPr>
              <w:spacing w:line="360" w:lineRule="auto"/>
              <w:ind w:firstLine="410" w:firstLineChars="171"/>
              <w:rPr>
                <w:rFonts w:hint="eastAsia" w:ascii="宋体" w:hAnsi="宋体" w:eastAsia="宋体" w:cs="宋体"/>
                <w:bCs/>
                <w:sz w:val="24"/>
                <w:szCs w:val="24"/>
                <w:shd w:val="clear" w:color="auto" w:fill="FFFFFF"/>
                <w:lang w:eastAsia="zh-CN"/>
              </w:rPr>
            </w:pPr>
            <w:r>
              <w:rPr>
                <w:rFonts w:hint="eastAsia" w:ascii="宋体" w:hAnsi="宋体" w:eastAsia="宋体" w:cs="宋体"/>
                <w:bCs/>
                <w:sz w:val="24"/>
                <w:szCs w:val="24"/>
                <w:shd w:val="clear" w:color="auto" w:fill="FFFFFF"/>
                <w:lang w:val="en-US" w:eastAsia="zh-CN"/>
              </w:rPr>
              <w:t>9</w:t>
            </w:r>
            <w:r>
              <w:rPr>
                <w:rFonts w:hint="eastAsia" w:ascii="宋体" w:hAnsi="宋体" w:eastAsia="宋体" w:cs="宋体"/>
                <w:bCs/>
                <w:sz w:val="24"/>
                <w:szCs w:val="24"/>
                <w:shd w:val="clear" w:color="auto" w:fill="FFFFFF"/>
                <w:lang w:eastAsia="zh-CN"/>
              </w:rPr>
              <w:t>、参加政府采购活动前3年内无商业贿赂、不正当竞争行为、骗取中标、严重违约及重大工程质量等问题，提供企业注册地工商管理部门出具的无商业贿赂和不正当竞争行为的查询证明或投标人出具的承诺书（开具时间在有效期内）；</w:t>
            </w:r>
          </w:p>
          <w:p w14:paraId="31DF0DA1">
            <w:pPr>
              <w:spacing w:line="360" w:lineRule="auto"/>
              <w:ind w:firstLine="410" w:firstLineChars="171"/>
              <w:rPr>
                <w:rFonts w:hint="eastAsia" w:ascii="宋体" w:hAnsi="宋体" w:eastAsia="宋体" w:cs="宋体"/>
                <w:bCs/>
                <w:sz w:val="24"/>
                <w:szCs w:val="24"/>
                <w:shd w:val="clear" w:color="auto" w:fill="FFFFFF"/>
                <w:lang w:eastAsia="zh-CN"/>
              </w:rPr>
            </w:pPr>
            <w:r>
              <w:rPr>
                <w:rFonts w:hint="eastAsia" w:ascii="宋体" w:hAnsi="宋体" w:eastAsia="宋体" w:cs="宋体"/>
                <w:bCs/>
                <w:sz w:val="24"/>
                <w:szCs w:val="24"/>
                <w:shd w:val="clear" w:color="auto" w:fill="FFFFFF"/>
                <w:lang w:val="en-US" w:eastAsia="zh-CN"/>
              </w:rPr>
              <w:t>10</w:t>
            </w:r>
            <w:r>
              <w:rPr>
                <w:rFonts w:hint="eastAsia" w:ascii="宋体" w:hAnsi="宋体" w:eastAsia="宋体" w:cs="宋体"/>
                <w:bCs/>
                <w:sz w:val="24"/>
                <w:szCs w:val="24"/>
                <w:shd w:val="clear" w:color="auto" w:fill="FFFFFF"/>
                <w:lang w:eastAsia="zh-CN"/>
              </w:rPr>
              <w:t>、参加政府采购活动前3年内无行贿犯罪记录（提供《中国裁判文书网》查询结果网页截图或投标人自行承诺的无行贿犯罪承诺书，查询&lt;或承诺&gt;对象为“企业，法定代表人，项目负责人”）；</w:t>
            </w:r>
          </w:p>
          <w:p w14:paraId="1A4C2AFD">
            <w:pPr>
              <w:spacing w:line="360" w:lineRule="auto"/>
              <w:ind w:firstLine="410" w:firstLineChars="171"/>
              <w:rPr>
                <w:rFonts w:hint="eastAsia" w:ascii="宋体" w:hAnsi="宋体" w:eastAsia="宋体" w:cs="宋体"/>
                <w:bCs/>
                <w:sz w:val="24"/>
                <w:szCs w:val="24"/>
                <w:shd w:val="clear" w:color="auto" w:fill="FFFFFF"/>
                <w:lang w:eastAsia="zh-CN"/>
              </w:rPr>
            </w:pPr>
            <w:r>
              <w:rPr>
                <w:rFonts w:hint="eastAsia" w:ascii="宋体" w:hAnsi="宋体" w:eastAsia="宋体" w:cs="宋体"/>
                <w:bCs/>
                <w:sz w:val="24"/>
                <w:szCs w:val="24"/>
                <w:shd w:val="clear" w:color="auto" w:fill="FFFFFF"/>
                <w:lang w:val="en-US" w:eastAsia="zh-CN"/>
              </w:rPr>
              <w:t>11</w:t>
            </w:r>
            <w:r>
              <w:rPr>
                <w:rFonts w:hint="eastAsia" w:ascii="宋体" w:hAnsi="宋体" w:eastAsia="宋体" w:cs="宋体"/>
                <w:bCs/>
                <w:sz w:val="24"/>
                <w:szCs w:val="24"/>
                <w:shd w:val="clear" w:color="auto" w:fill="FFFFFF"/>
                <w:lang w:eastAsia="zh-CN"/>
              </w:rPr>
              <w:t>、</w:t>
            </w:r>
            <w:r>
              <w:rPr>
                <w:rFonts w:hint="eastAsia" w:ascii="宋体" w:hAnsi="宋体" w:eastAsia="宋体" w:cs="宋体"/>
                <w:bCs/>
                <w:sz w:val="24"/>
                <w:szCs w:val="24"/>
                <w:shd w:val="clear" w:color="auto" w:fill="FFFFFF"/>
                <w:lang w:val="en-US" w:eastAsia="zh-CN"/>
              </w:rPr>
              <w:t>根据《关于在政府采购活动中查询及使用信用记录有关问题的通知》(财库[2016]125号) 和豫财购【2016】15号的规定，企业没有被列入“信用中国”网站的“失信被执行人”、“重大税收违法失信主体”及“中国政府采购网”网站的“政府采购严重违法失信行为记录名单”的投标人；（查询渠道：“信用中国”网站（www.creditchina.gov.cn）、中国政府采购网（www.ccgp.gov.cn）；提供网站的查询信息截图；查询时间为自公告发布之日起至投标截止时间前</w:t>
            </w:r>
            <w:r>
              <w:rPr>
                <w:rFonts w:hint="eastAsia" w:ascii="宋体" w:hAnsi="宋体" w:eastAsia="宋体" w:cs="宋体"/>
                <w:bCs/>
                <w:sz w:val="24"/>
                <w:szCs w:val="24"/>
                <w:shd w:val="clear" w:color="auto" w:fill="FFFFFF"/>
                <w:lang w:eastAsia="zh-CN"/>
              </w:rPr>
              <w:t>；</w:t>
            </w:r>
          </w:p>
          <w:p w14:paraId="6DFAA394">
            <w:pPr>
              <w:spacing w:line="360" w:lineRule="auto"/>
              <w:ind w:firstLine="410" w:firstLineChars="171"/>
              <w:rPr>
                <w:rFonts w:hint="eastAsia" w:ascii="宋体" w:hAnsi="宋体" w:eastAsia="宋体" w:cs="宋体"/>
                <w:bCs/>
                <w:sz w:val="24"/>
                <w:szCs w:val="24"/>
                <w:shd w:val="clear" w:color="auto" w:fill="FFFFFF"/>
                <w:lang w:eastAsia="zh-CN"/>
              </w:rPr>
            </w:pPr>
            <w:r>
              <w:rPr>
                <w:rFonts w:hint="eastAsia" w:ascii="宋体" w:hAnsi="宋体" w:eastAsia="宋体" w:cs="宋体"/>
                <w:bCs/>
                <w:sz w:val="24"/>
                <w:szCs w:val="24"/>
                <w:shd w:val="clear" w:color="auto" w:fill="FFFFFF"/>
                <w:lang w:val="en-US" w:eastAsia="zh-CN"/>
              </w:rPr>
              <w:t>12</w:t>
            </w:r>
            <w:r>
              <w:rPr>
                <w:rFonts w:hint="eastAsia" w:ascii="宋体" w:hAnsi="宋体" w:eastAsia="宋体" w:cs="宋体"/>
                <w:bCs/>
                <w:sz w:val="24"/>
                <w:szCs w:val="24"/>
                <w:shd w:val="clear" w:color="auto" w:fill="FFFFFF"/>
                <w:lang w:eastAsia="zh-CN"/>
              </w:rPr>
              <w:t>、本次招标不接受联合体投标；</w:t>
            </w:r>
          </w:p>
          <w:p w14:paraId="055BB64F">
            <w:pPr>
              <w:spacing w:line="360" w:lineRule="auto"/>
              <w:ind w:firstLine="410" w:firstLineChars="171"/>
              <w:rPr>
                <w:rFonts w:hint="eastAsia" w:ascii="宋体" w:hAnsi="宋体" w:eastAsia="宋体" w:cs="宋体"/>
                <w:bCs/>
                <w:color w:val="auto"/>
                <w:sz w:val="24"/>
                <w:szCs w:val="24"/>
                <w:shd w:val="clear" w:color="auto" w:fill="FFFFFF"/>
                <w:lang w:eastAsia="zh-CN"/>
              </w:rPr>
            </w:pPr>
            <w:r>
              <w:rPr>
                <w:rFonts w:hint="eastAsia" w:ascii="宋体" w:hAnsi="宋体" w:eastAsia="宋体" w:cs="宋体"/>
                <w:bCs/>
                <w:color w:val="auto"/>
                <w:sz w:val="24"/>
                <w:szCs w:val="24"/>
                <w:shd w:val="clear" w:color="auto" w:fill="FFFFFF"/>
                <w:lang w:val="en-US" w:eastAsia="zh-CN"/>
              </w:rPr>
              <w:t>13</w:t>
            </w:r>
            <w:r>
              <w:rPr>
                <w:rFonts w:hint="eastAsia" w:ascii="宋体" w:hAnsi="宋体" w:eastAsia="宋体" w:cs="宋体"/>
                <w:bCs/>
                <w:color w:val="auto"/>
                <w:sz w:val="24"/>
                <w:szCs w:val="24"/>
                <w:shd w:val="clear" w:color="auto" w:fill="FFFFFF"/>
                <w:lang w:eastAsia="zh-CN"/>
              </w:rPr>
              <w:t>、本次招标实行资格后审（后审资料见招标文件）。</w:t>
            </w:r>
          </w:p>
          <w:p w14:paraId="563D09C5">
            <w:pPr>
              <w:spacing w:line="360" w:lineRule="auto"/>
              <w:ind w:firstLine="410" w:firstLineChars="171"/>
              <w:rPr>
                <w:rFonts w:hint="eastAsia" w:ascii="宋体" w:hAnsi="宋体" w:eastAsia="宋体" w:cs="宋体"/>
                <w:bCs/>
                <w:color w:val="auto"/>
                <w:sz w:val="24"/>
                <w:szCs w:val="24"/>
                <w:shd w:val="clear" w:color="auto" w:fill="FFFFFF"/>
                <w:lang w:eastAsia="zh-CN"/>
              </w:rPr>
            </w:pPr>
            <w:r>
              <w:rPr>
                <w:rFonts w:hint="eastAsia" w:ascii="宋体" w:hAnsi="宋体" w:eastAsia="宋体" w:cs="宋体"/>
                <w:bCs/>
                <w:color w:val="auto"/>
                <w:sz w:val="24"/>
                <w:szCs w:val="24"/>
                <w:shd w:val="clear" w:color="auto" w:fill="FFFFFF"/>
                <w:lang w:eastAsia="zh-CN"/>
              </w:rPr>
              <w:t>注</w:t>
            </w:r>
            <w:r>
              <w:rPr>
                <w:rFonts w:hint="eastAsia" w:ascii="宋体" w:hAnsi="宋体" w:eastAsia="宋体" w:cs="宋体"/>
                <w:bCs/>
                <w:color w:val="auto"/>
                <w:sz w:val="24"/>
                <w:szCs w:val="24"/>
                <w:shd w:val="clear" w:color="auto" w:fill="FFFFFF"/>
                <w:lang w:val="en-US" w:eastAsia="zh-CN"/>
              </w:rPr>
              <w:t>1</w:t>
            </w:r>
            <w:r>
              <w:rPr>
                <w:rFonts w:hint="eastAsia" w:ascii="宋体" w:hAnsi="宋体" w:eastAsia="宋体" w:cs="宋体"/>
                <w:bCs/>
                <w:color w:val="auto"/>
                <w:sz w:val="24"/>
                <w:szCs w:val="24"/>
                <w:shd w:val="clear" w:color="auto" w:fill="FFFFFF"/>
                <w:lang w:eastAsia="zh-CN"/>
              </w:rPr>
              <w:t>：同一供应商可以投多个标段，但只能中一个标段。如果某一中标候选人在此项目中的多个标段中均排名第一，取中标金额最大的一个标段为该供应商的中标候选项目，其它标段的候选人按排名次序递补。</w:t>
            </w:r>
          </w:p>
          <w:p w14:paraId="692052D5">
            <w:pPr>
              <w:spacing w:line="360" w:lineRule="auto"/>
              <w:ind w:firstLine="410" w:firstLineChars="171"/>
              <w:rPr>
                <w:rFonts w:hint="eastAsia" w:ascii="宋体" w:hAnsi="宋体" w:eastAsia="宋体" w:cs="宋体"/>
                <w:bCs/>
                <w:sz w:val="24"/>
                <w:szCs w:val="24"/>
                <w:shd w:val="clear" w:color="auto" w:fill="FFFFFF"/>
                <w:lang w:eastAsia="zh-CN"/>
              </w:rPr>
            </w:pPr>
            <w:r>
              <w:rPr>
                <w:rFonts w:hint="eastAsia" w:ascii="宋体" w:hAnsi="宋体" w:eastAsia="宋体" w:cs="宋体"/>
                <w:bCs/>
                <w:sz w:val="24"/>
                <w:szCs w:val="24"/>
                <w:shd w:val="clear" w:color="auto" w:fill="FFFFFF"/>
                <w:lang w:eastAsia="zh-CN"/>
              </w:rPr>
              <w:t>注</w:t>
            </w:r>
            <w:r>
              <w:rPr>
                <w:rFonts w:hint="eastAsia" w:ascii="宋体" w:hAnsi="宋体" w:eastAsia="宋体" w:cs="宋体"/>
                <w:bCs/>
                <w:sz w:val="24"/>
                <w:szCs w:val="24"/>
                <w:shd w:val="clear" w:color="auto" w:fill="FFFFFF"/>
                <w:lang w:val="en-US" w:eastAsia="zh-CN"/>
              </w:rPr>
              <w:t>2</w:t>
            </w:r>
            <w:r>
              <w:rPr>
                <w:rFonts w:hint="eastAsia" w:ascii="宋体" w:hAnsi="宋体" w:eastAsia="宋体" w:cs="宋体"/>
                <w:bCs/>
                <w:sz w:val="24"/>
                <w:szCs w:val="24"/>
                <w:shd w:val="clear" w:color="auto" w:fill="FFFFFF"/>
                <w:lang w:eastAsia="zh-CN"/>
              </w:rPr>
              <w:t>：被列入失信被执行人及重大税收违法失信主体的企业做无效标处理。采购人或采购代理机构有权对投标人信用记录进行甄别和复查。</w:t>
            </w:r>
          </w:p>
        </w:tc>
      </w:tr>
      <w:tr w14:paraId="241A3873">
        <w:tblPrEx>
          <w:tblCellMar>
            <w:top w:w="0" w:type="dxa"/>
            <w:left w:w="108" w:type="dxa"/>
            <w:bottom w:w="0" w:type="dxa"/>
            <w:right w:w="108" w:type="dxa"/>
          </w:tblCellMar>
        </w:tblPrEx>
        <w:trPr>
          <w:jc w:val="center"/>
        </w:trPr>
        <w:tc>
          <w:tcPr>
            <w:tcW w:w="970" w:type="dxa"/>
            <w:tcBorders>
              <w:top w:val="single" w:color="836967" w:sz="4" w:space="0"/>
              <w:left w:val="single" w:color="836967" w:sz="4" w:space="0"/>
              <w:bottom w:val="single" w:color="836967" w:sz="4" w:space="0"/>
              <w:right w:val="single" w:color="836967" w:sz="4" w:space="0"/>
            </w:tcBorders>
            <w:tcMar>
              <w:left w:w="10" w:type="dxa"/>
              <w:right w:w="10" w:type="dxa"/>
            </w:tcMar>
            <w:vAlign w:val="center"/>
          </w:tcPr>
          <w:p w14:paraId="0FC7193E">
            <w:pPr>
              <w:jc w:val="center"/>
              <w:rPr>
                <w:rFonts w:hint="eastAsia" w:ascii="宋体" w:hAnsi="宋体" w:eastAsia="宋体" w:cs="宋体"/>
                <w:sz w:val="24"/>
                <w:szCs w:val="24"/>
                <w:lang w:eastAsia="zh-CN"/>
              </w:rPr>
            </w:pPr>
            <w:r>
              <w:rPr>
                <w:rFonts w:hint="eastAsia" w:ascii="宋体" w:hAnsi="宋体" w:eastAsia="宋体" w:cs="宋体"/>
                <w:sz w:val="24"/>
                <w:szCs w:val="24"/>
              </w:rPr>
              <w:t>1</w:t>
            </w:r>
            <w:r>
              <w:rPr>
                <w:rFonts w:hint="eastAsia" w:ascii="宋体" w:hAnsi="宋体" w:eastAsia="宋体" w:cs="宋体"/>
                <w:sz w:val="24"/>
                <w:szCs w:val="24"/>
                <w:lang w:val="en-US" w:eastAsia="zh-CN"/>
              </w:rPr>
              <w:t>4</w:t>
            </w:r>
          </w:p>
        </w:tc>
        <w:tc>
          <w:tcPr>
            <w:tcW w:w="3036" w:type="dxa"/>
            <w:tcBorders>
              <w:top w:val="single" w:color="836967" w:sz="4" w:space="0"/>
              <w:left w:val="single" w:color="836967" w:sz="4" w:space="0"/>
              <w:bottom w:val="single" w:color="836967" w:sz="4" w:space="0"/>
              <w:right w:val="single" w:color="836967" w:sz="4" w:space="0"/>
            </w:tcBorders>
            <w:tcMar>
              <w:left w:w="10" w:type="dxa"/>
              <w:right w:w="10" w:type="dxa"/>
            </w:tcMar>
            <w:vAlign w:val="center"/>
          </w:tcPr>
          <w:p w14:paraId="2CB88590">
            <w:pPr>
              <w:jc w:val="center"/>
              <w:rPr>
                <w:rFonts w:hint="eastAsia" w:ascii="宋体" w:hAnsi="宋体" w:eastAsia="宋体" w:cs="宋体"/>
                <w:sz w:val="24"/>
                <w:szCs w:val="24"/>
              </w:rPr>
            </w:pPr>
            <w:r>
              <w:rPr>
                <w:rFonts w:hint="eastAsia" w:ascii="宋体" w:hAnsi="宋体" w:eastAsia="宋体" w:cs="宋体"/>
                <w:sz w:val="24"/>
                <w:szCs w:val="24"/>
              </w:rPr>
              <w:t>是否接受联合体投标</w:t>
            </w:r>
          </w:p>
        </w:tc>
        <w:tc>
          <w:tcPr>
            <w:tcW w:w="5893" w:type="dxa"/>
            <w:tcBorders>
              <w:top w:val="single" w:color="836967" w:sz="4" w:space="0"/>
              <w:left w:val="single" w:color="836967" w:sz="4" w:space="0"/>
              <w:bottom w:val="single" w:color="836967" w:sz="4" w:space="0"/>
              <w:right w:val="single" w:color="836967" w:sz="4" w:space="0"/>
            </w:tcBorders>
            <w:tcMar>
              <w:left w:w="10" w:type="dxa"/>
              <w:right w:w="10" w:type="dxa"/>
            </w:tcMar>
            <w:vAlign w:val="center"/>
          </w:tcPr>
          <w:p w14:paraId="00BA1FBF">
            <w:pPr>
              <w:rPr>
                <w:rFonts w:hint="eastAsia" w:ascii="宋体" w:hAnsi="宋体" w:eastAsia="宋体" w:cs="宋体"/>
                <w:bCs/>
                <w:sz w:val="24"/>
                <w:szCs w:val="24"/>
                <w:shd w:val="clear" w:color="auto" w:fill="FFFFFF"/>
              </w:rPr>
            </w:pPr>
            <w:r>
              <w:rPr>
                <w:rFonts w:hint="eastAsia" w:ascii="宋体" w:hAnsi="宋体" w:eastAsia="宋体" w:cs="宋体"/>
                <w:bCs/>
                <w:sz w:val="24"/>
                <w:szCs w:val="24"/>
                <w:shd w:val="clear" w:color="auto" w:fill="FFFFFF"/>
              </w:rPr>
              <w:t>不接受</w:t>
            </w:r>
          </w:p>
        </w:tc>
      </w:tr>
      <w:tr w14:paraId="6FD1949D">
        <w:tblPrEx>
          <w:tblCellMar>
            <w:top w:w="0" w:type="dxa"/>
            <w:left w:w="108" w:type="dxa"/>
            <w:bottom w:w="0" w:type="dxa"/>
            <w:right w:w="108" w:type="dxa"/>
          </w:tblCellMar>
        </w:tblPrEx>
        <w:trPr>
          <w:jc w:val="center"/>
        </w:trPr>
        <w:tc>
          <w:tcPr>
            <w:tcW w:w="970" w:type="dxa"/>
            <w:tcBorders>
              <w:top w:val="single" w:color="836967" w:sz="4" w:space="0"/>
              <w:left w:val="single" w:color="836967" w:sz="4" w:space="0"/>
              <w:bottom w:val="single" w:color="836967" w:sz="4" w:space="0"/>
              <w:right w:val="single" w:color="836967" w:sz="4" w:space="0"/>
            </w:tcBorders>
            <w:tcMar>
              <w:left w:w="10" w:type="dxa"/>
              <w:right w:w="10" w:type="dxa"/>
            </w:tcMar>
            <w:vAlign w:val="center"/>
          </w:tcPr>
          <w:p w14:paraId="57B8FAD8">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1</w:t>
            </w:r>
            <w:r>
              <w:rPr>
                <w:rFonts w:hint="eastAsia" w:ascii="宋体" w:hAnsi="宋体" w:eastAsia="宋体" w:cs="宋体"/>
                <w:sz w:val="24"/>
                <w:szCs w:val="24"/>
                <w:lang w:val="en-US" w:eastAsia="zh-CN"/>
              </w:rPr>
              <w:t>5</w:t>
            </w:r>
          </w:p>
        </w:tc>
        <w:tc>
          <w:tcPr>
            <w:tcW w:w="3036" w:type="dxa"/>
            <w:tcBorders>
              <w:top w:val="single" w:color="836967" w:sz="4" w:space="0"/>
              <w:left w:val="single" w:color="836967" w:sz="4" w:space="0"/>
              <w:bottom w:val="single" w:color="836967" w:sz="4" w:space="0"/>
              <w:right w:val="single" w:color="836967" w:sz="4" w:space="0"/>
            </w:tcBorders>
            <w:tcMar>
              <w:left w:w="10" w:type="dxa"/>
              <w:right w:w="10" w:type="dxa"/>
            </w:tcMar>
            <w:vAlign w:val="center"/>
          </w:tcPr>
          <w:p w14:paraId="3FF6C8C6">
            <w:pPr>
              <w:jc w:val="center"/>
              <w:rPr>
                <w:rFonts w:hint="eastAsia" w:ascii="宋体" w:hAnsi="宋体" w:eastAsia="宋体" w:cs="宋体"/>
                <w:sz w:val="24"/>
                <w:szCs w:val="24"/>
              </w:rPr>
            </w:pPr>
            <w:r>
              <w:rPr>
                <w:rFonts w:hint="eastAsia" w:ascii="宋体" w:hAnsi="宋体" w:eastAsia="宋体" w:cs="宋体"/>
                <w:sz w:val="24"/>
                <w:szCs w:val="24"/>
              </w:rPr>
              <w:t>投标预备会</w:t>
            </w:r>
          </w:p>
        </w:tc>
        <w:tc>
          <w:tcPr>
            <w:tcW w:w="5893" w:type="dxa"/>
            <w:tcBorders>
              <w:top w:val="single" w:color="836967" w:sz="4" w:space="0"/>
              <w:left w:val="single" w:color="836967" w:sz="4" w:space="0"/>
              <w:bottom w:val="single" w:color="836967" w:sz="4" w:space="0"/>
              <w:right w:val="single" w:color="836967" w:sz="4" w:space="0"/>
            </w:tcBorders>
            <w:tcMar>
              <w:left w:w="10" w:type="dxa"/>
              <w:right w:w="10" w:type="dxa"/>
            </w:tcMar>
            <w:vAlign w:val="center"/>
          </w:tcPr>
          <w:p w14:paraId="4C1F5460">
            <w:pPr>
              <w:rPr>
                <w:rFonts w:hint="eastAsia" w:ascii="宋体" w:hAnsi="宋体" w:eastAsia="宋体" w:cs="宋体"/>
                <w:bCs/>
                <w:sz w:val="24"/>
                <w:szCs w:val="24"/>
                <w:shd w:val="clear" w:color="auto" w:fill="FFFFFF"/>
              </w:rPr>
            </w:pPr>
            <w:r>
              <w:rPr>
                <w:rFonts w:hint="eastAsia" w:ascii="宋体" w:hAnsi="宋体" w:eastAsia="宋体" w:cs="宋体"/>
                <w:bCs/>
                <w:sz w:val="24"/>
                <w:szCs w:val="24"/>
                <w:shd w:val="clear" w:color="auto" w:fill="FFFFFF"/>
              </w:rPr>
              <w:t>不召开</w:t>
            </w:r>
          </w:p>
        </w:tc>
      </w:tr>
      <w:tr w14:paraId="2A6AC581">
        <w:tblPrEx>
          <w:tblCellMar>
            <w:top w:w="0" w:type="dxa"/>
            <w:left w:w="108" w:type="dxa"/>
            <w:bottom w:w="0" w:type="dxa"/>
            <w:right w:w="108" w:type="dxa"/>
          </w:tblCellMar>
        </w:tblPrEx>
        <w:trPr>
          <w:jc w:val="center"/>
        </w:trPr>
        <w:tc>
          <w:tcPr>
            <w:tcW w:w="970" w:type="dxa"/>
            <w:tcBorders>
              <w:top w:val="single" w:color="836967" w:sz="4" w:space="0"/>
              <w:left w:val="single" w:color="836967" w:sz="4" w:space="0"/>
              <w:bottom w:val="single" w:color="836967" w:sz="4" w:space="0"/>
              <w:right w:val="single" w:color="836967" w:sz="4" w:space="0"/>
            </w:tcBorders>
            <w:tcMar>
              <w:left w:w="10" w:type="dxa"/>
              <w:right w:w="10" w:type="dxa"/>
            </w:tcMar>
            <w:vAlign w:val="center"/>
          </w:tcPr>
          <w:p w14:paraId="434EC8BD">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1</w:t>
            </w:r>
            <w:r>
              <w:rPr>
                <w:rFonts w:hint="eastAsia" w:ascii="宋体" w:hAnsi="宋体" w:eastAsia="宋体" w:cs="宋体"/>
                <w:sz w:val="24"/>
                <w:szCs w:val="24"/>
                <w:lang w:val="en-US" w:eastAsia="zh-CN"/>
              </w:rPr>
              <w:t>6</w:t>
            </w:r>
          </w:p>
        </w:tc>
        <w:tc>
          <w:tcPr>
            <w:tcW w:w="3036" w:type="dxa"/>
            <w:tcBorders>
              <w:top w:val="single" w:color="836967" w:sz="4" w:space="0"/>
              <w:left w:val="single" w:color="836967" w:sz="4" w:space="0"/>
              <w:bottom w:val="single" w:color="836967" w:sz="4" w:space="0"/>
              <w:right w:val="single" w:color="836967" w:sz="4" w:space="0"/>
            </w:tcBorders>
            <w:tcMar>
              <w:left w:w="10" w:type="dxa"/>
              <w:right w:w="10" w:type="dxa"/>
            </w:tcMar>
            <w:vAlign w:val="center"/>
          </w:tcPr>
          <w:p w14:paraId="43522E44">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需落实的政府采购政策</w:t>
            </w:r>
          </w:p>
        </w:tc>
        <w:tc>
          <w:tcPr>
            <w:tcW w:w="5893" w:type="dxa"/>
            <w:tcBorders>
              <w:top w:val="single" w:color="836967" w:sz="4" w:space="0"/>
              <w:left w:val="single" w:color="836967" w:sz="4" w:space="0"/>
              <w:bottom w:val="single" w:color="836967" w:sz="4" w:space="0"/>
              <w:right w:val="single" w:color="836967" w:sz="4" w:space="0"/>
            </w:tcBorders>
            <w:tcMar>
              <w:left w:w="10" w:type="dxa"/>
              <w:right w:w="10" w:type="dxa"/>
            </w:tcMar>
            <w:vAlign w:val="center"/>
          </w:tcPr>
          <w:p w14:paraId="24D77995">
            <w:pPr>
              <w:rPr>
                <w:rFonts w:hint="eastAsia" w:ascii="宋体" w:hAnsi="宋体" w:eastAsia="宋体" w:cs="宋体"/>
                <w:bCs/>
                <w:sz w:val="24"/>
                <w:szCs w:val="24"/>
                <w:shd w:val="clear" w:color="auto" w:fill="FFFFFF"/>
                <w:lang w:eastAsia="zh-CN"/>
              </w:rPr>
            </w:pPr>
            <w:r>
              <w:rPr>
                <w:rFonts w:hint="eastAsia" w:ascii="宋体" w:hAnsi="宋体" w:eastAsia="宋体" w:cs="宋体"/>
                <w:bCs/>
                <w:sz w:val="24"/>
                <w:szCs w:val="24"/>
                <w:shd w:val="clear" w:color="auto" w:fill="FFFFFF"/>
                <w:lang w:eastAsia="zh-CN"/>
              </w:rPr>
              <w:t>是否专门面对中小型企业：否，落实政府采购政策满足的资格要求：本项目执行促进</w:t>
            </w:r>
            <w:r>
              <w:rPr>
                <w:rFonts w:hint="eastAsia" w:ascii="宋体" w:hAnsi="宋体" w:eastAsia="宋体" w:cs="宋体"/>
                <w:bCs/>
                <w:sz w:val="24"/>
                <w:szCs w:val="24"/>
                <w:shd w:val="clear" w:color="auto" w:fill="FFFFFF"/>
              </w:rPr>
              <w:t>中小型企业发展政策（残疾人福利性企业、监狱企业视同小微企业）、优先采购节能环保产品等政府采购政策</w:t>
            </w:r>
            <w:r>
              <w:rPr>
                <w:rFonts w:hint="eastAsia" w:ascii="宋体" w:hAnsi="宋体" w:eastAsia="宋体" w:cs="宋体"/>
                <w:bCs/>
                <w:sz w:val="24"/>
                <w:szCs w:val="24"/>
                <w:shd w:val="clear" w:color="auto" w:fill="FFFFFF"/>
                <w:lang w:eastAsia="zh-CN"/>
              </w:rPr>
              <w:t>。</w:t>
            </w:r>
          </w:p>
        </w:tc>
      </w:tr>
      <w:tr w14:paraId="34655382">
        <w:tblPrEx>
          <w:tblCellMar>
            <w:top w:w="0" w:type="dxa"/>
            <w:left w:w="108" w:type="dxa"/>
            <w:bottom w:w="0" w:type="dxa"/>
            <w:right w:w="108" w:type="dxa"/>
          </w:tblCellMar>
        </w:tblPrEx>
        <w:trPr>
          <w:trHeight w:val="90" w:hRule="atLeast"/>
          <w:jc w:val="center"/>
        </w:trPr>
        <w:tc>
          <w:tcPr>
            <w:tcW w:w="970" w:type="dxa"/>
            <w:tcBorders>
              <w:top w:val="single" w:color="836967" w:sz="4" w:space="0"/>
              <w:left w:val="single" w:color="836967" w:sz="4" w:space="0"/>
              <w:bottom w:val="single" w:color="836967" w:sz="4" w:space="0"/>
              <w:right w:val="single" w:color="836967" w:sz="4" w:space="0"/>
            </w:tcBorders>
            <w:tcMar>
              <w:left w:w="10" w:type="dxa"/>
              <w:right w:w="10" w:type="dxa"/>
            </w:tcMar>
            <w:vAlign w:val="center"/>
          </w:tcPr>
          <w:p w14:paraId="3266BCCD">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1</w:t>
            </w:r>
            <w:r>
              <w:rPr>
                <w:rFonts w:hint="eastAsia" w:ascii="宋体" w:hAnsi="宋体" w:eastAsia="宋体" w:cs="宋体"/>
                <w:sz w:val="24"/>
                <w:szCs w:val="24"/>
                <w:lang w:val="en-US" w:eastAsia="zh-CN"/>
              </w:rPr>
              <w:t>7</w:t>
            </w:r>
          </w:p>
        </w:tc>
        <w:tc>
          <w:tcPr>
            <w:tcW w:w="3036" w:type="dxa"/>
            <w:tcBorders>
              <w:top w:val="single" w:color="836967" w:sz="4" w:space="0"/>
              <w:left w:val="single" w:color="836967" w:sz="4" w:space="0"/>
              <w:bottom w:val="single" w:color="836967" w:sz="4" w:space="0"/>
              <w:right w:val="single" w:color="836967" w:sz="4" w:space="0"/>
            </w:tcBorders>
            <w:tcMar>
              <w:left w:w="10" w:type="dxa"/>
              <w:right w:w="10" w:type="dxa"/>
            </w:tcMar>
            <w:vAlign w:val="center"/>
          </w:tcPr>
          <w:p w14:paraId="0CC89C3E">
            <w:pPr>
              <w:jc w:val="center"/>
              <w:rPr>
                <w:rFonts w:hint="eastAsia" w:ascii="宋体" w:hAnsi="宋体" w:eastAsia="宋体" w:cs="宋体"/>
                <w:sz w:val="24"/>
                <w:szCs w:val="24"/>
              </w:rPr>
            </w:pPr>
            <w:r>
              <w:rPr>
                <w:rFonts w:hint="eastAsia" w:ascii="宋体" w:hAnsi="宋体" w:eastAsia="宋体" w:cs="宋体"/>
                <w:sz w:val="24"/>
                <w:szCs w:val="24"/>
              </w:rPr>
              <w:t>分包</w:t>
            </w:r>
          </w:p>
        </w:tc>
        <w:tc>
          <w:tcPr>
            <w:tcW w:w="5893" w:type="dxa"/>
            <w:tcBorders>
              <w:top w:val="single" w:color="836967" w:sz="4" w:space="0"/>
              <w:left w:val="single" w:color="836967" w:sz="4" w:space="0"/>
              <w:bottom w:val="single" w:color="836967" w:sz="4" w:space="0"/>
              <w:right w:val="single" w:color="836967" w:sz="4" w:space="0"/>
            </w:tcBorders>
            <w:tcMar>
              <w:left w:w="10" w:type="dxa"/>
              <w:right w:w="10" w:type="dxa"/>
            </w:tcMar>
            <w:vAlign w:val="center"/>
          </w:tcPr>
          <w:p w14:paraId="322268BF">
            <w:pPr>
              <w:rPr>
                <w:rFonts w:hint="eastAsia" w:ascii="宋体" w:hAnsi="宋体" w:eastAsia="宋体" w:cs="宋体"/>
                <w:sz w:val="24"/>
                <w:szCs w:val="24"/>
              </w:rPr>
            </w:pPr>
            <w:r>
              <w:rPr>
                <w:rFonts w:hint="eastAsia" w:ascii="宋体" w:hAnsi="宋体" w:eastAsia="宋体" w:cs="宋体"/>
                <w:sz w:val="24"/>
                <w:szCs w:val="24"/>
              </w:rPr>
              <w:t>不允许</w:t>
            </w:r>
          </w:p>
        </w:tc>
      </w:tr>
      <w:tr w14:paraId="03E57F62">
        <w:tblPrEx>
          <w:tblCellMar>
            <w:top w:w="0" w:type="dxa"/>
            <w:left w:w="108" w:type="dxa"/>
            <w:bottom w:w="0" w:type="dxa"/>
            <w:right w:w="108" w:type="dxa"/>
          </w:tblCellMar>
        </w:tblPrEx>
        <w:trPr>
          <w:trHeight w:val="90" w:hRule="atLeast"/>
          <w:jc w:val="center"/>
        </w:trPr>
        <w:tc>
          <w:tcPr>
            <w:tcW w:w="970" w:type="dxa"/>
            <w:tcBorders>
              <w:top w:val="single" w:color="836967" w:sz="4" w:space="0"/>
              <w:left w:val="single" w:color="836967" w:sz="4" w:space="0"/>
              <w:bottom w:val="single" w:color="836967" w:sz="4" w:space="0"/>
              <w:right w:val="single" w:color="836967" w:sz="4" w:space="0"/>
            </w:tcBorders>
            <w:tcMar>
              <w:left w:w="10" w:type="dxa"/>
              <w:right w:w="10" w:type="dxa"/>
            </w:tcMar>
            <w:vAlign w:val="center"/>
          </w:tcPr>
          <w:p w14:paraId="58CE95A2">
            <w:pPr>
              <w:adjustRightInd w:val="0"/>
              <w:jc w:val="center"/>
              <w:textAlignment w:val="baseline"/>
              <w:rPr>
                <w:rFonts w:hint="eastAsia" w:ascii="宋体" w:hAnsi="宋体" w:eastAsia="宋体" w:cs="宋体"/>
                <w:sz w:val="24"/>
                <w:szCs w:val="24"/>
                <w:lang w:eastAsia="zh-CN"/>
              </w:rPr>
            </w:pPr>
            <w:r>
              <w:rPr>
                <w:rFonts w:hint="eastAsia" w:ascii="宋体" w:hAnsi="宋体" w:eastAsia="宋体" w:cs="宋体"/>
                <w:sz w:val="24"/>
                <w:szCs w:val="24"/>
                <w:lang w:eastAsia="zh-CN"/>
              </w:rPr>
              <w:t>1</w:t>
            </w:r>
            <w:r>
              <w:rPr>
                <w:rFonts w:hint="eastAsia" w:ascii="宋体" w:hAnsi="宋体" w:eastAsia="宋体" w:cs="宋体"/>
                <w:sz w:val="24"/>
                <w:szCs w:val="24"/>
                <w:lang w:val="en-US" w:eastAsia="zh-CN"/>
              </w:rPr>
              <w:t>8</w:t>
            </w:r>
          </w:p>
        </w:tc>
        <w:tc>
          <w:tcPr>
            <w:tcW w:w="3036" w:type="dxa"/>
            <w:tcBorders>
              <w:top w:val="single" w:color="836967" w:sz="4" w:space="0"/>
              <w:left w:val="single" w:color="836967" w:sz="4" w:space="0"/>
              <w:bottom w:val="single" w:color="836967" w:sz="4" w:space="0"/>
              <w:right w:val="single" w:color="836967" w:sz="4" w:space="0"/>
            </w:tcBorders>
            <w:tcMar>
              <w:left w:w="10" w:type="dxa"/>
              <w:right w:w="10" w:type="dxa"/>
            </w:tcMar>
            <w:vAlign w:val="center"/>
          </w:tcPr>
          <w:p w14:paraId="6504B7B2">
            <w:pPr>
              <w:jc w:val="center"/>
              <w:rPr>
                <w:rFonts w:hint="eastAsia" w:ascii="宋体" w:hAnsi="宋体" w:eastAsia="宋体" w:cs="宋体"/>
                <w:sz w:val="24"/>
                <w:szCs w:val="24"/>
              </w:rPr>
            </w:pPr>
            <w:r>
              <w:rPr>
                <w:rFonts w:hint="eastAsia" w:ascii="宋体" w:hAnsi="宋体" w:eastAsia="宋体" w:cs="宋体"/>
                <w:sz w:val="24"/>
                <w:szCs w:val="24"/>
              </w:rPr>
              <w:t>偏离</w:t>
            </w:r>
          </w:p>
        </w:tc>
        <w:tc>
          <w:tcPr>
            <w:tcW w:w="5893" w:type="dxa"/>
            <w:tcBorders>
              <w:top w:val="single" w:color="836967" w:sz="4" w:space="0"/>
              <w:left w:val="single" w:color="836967" w:sz="4" w:space="0"/>
              <w:bottom w:val="single" w:color="836967" w:sz="4" w:space="0"/>
              <w:right w:val="single" w:color="836967" w:sz="4" w:space="0"/>
            </w:tcBorders>
            <w:tcMar>
              <w:left w:w="10" w:type="dxa"/>
              <w:right w:w="10" w:type="dxa"/>
            </w:tcMar>
            <w:vAlign w:val="center"/>
          </w:tcPr>
          <w:p w14:paraId="00439464">
            <w:pPr>
              <w:rPr>
                <w:rFonts w:hint="eastAsia" w:ascii="宋体" w:hAnsi="宋体" w:eastAsia="宋体" w:cs="宋体"/>
                <w:sz w:val="24"/>
                <w:szCs w:val="24"/>
                <w:lang w:eastAsia="zh-CN"/>
              </w:rPr>
            </w:pPr>
            <w:r>
              <w:rPr>
                <w:rFonts w:hint="eastAsia" w:ascii="宋体" w:hAnsi="宋体" w:eastAsia="宋体" w:cs="宋体"/>
                <w:sz w:val="24"/>
                <w:szCs w:val="24"/>
                <w:lang w:eastAsia="zh-CN"/>
              </w:rPr>
              <w:t>不偏离或正偏离</w:t>
            </w:r>
          </w:p>
        </w:tc>
      </w:tr>
      <w:tr w14:paraId="74B55D51">
        <w:tblPrEx>
          <w:tblCellMar>
            <w:top w:w="0" w:type="dxa"/>
            <w:left w:w="108" w:type="dxa"/>
            <w:bottom w:w="0" w:type="dxa"/>
            <w:right w:w="108" w:type="dxa"/>
          </w:tblCellMar>
        </w:tblPrEx>
        <w:trPr>
          <w:trHeight w:val="90" w:hRule="atLeast"/>
          <w:jc w:val="center"/>
        </w:trPr>
        <w:tc>
          <w:tcPr>
            <w:tcW w:w="970" w:type="dxa"/>
            <w:tcBorders>
              <w:top w:val="single" w:color="836967" w:sz="4" w:space="0"/>
              <w:left w:val="single" w:color="836967" w:sz="4" w:space="0"/>
              <w:bottom w:val="single" w:color="836967" w:sz="4" w:space="0"/>
              <w:right w:val="single" w:color="836967" w:sz="4" w:space="0"/>
            </w:tcBorders>
            <w:tcMar>
              <w:left w:w="10" w:type="dxa"/>
              <w:right w:w="10" w:type="dxa"/>
            </w:tcMar>
            <w:vAlign w:val="center"/>
          </w:tcPr>
          <w:p w14:paraId="25F644AA">
            <w:pPr>
              <w:adjustRightInd w:val="0"/>
              <w:jc w:val="center"/>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19</w:t>
            </w:r>
          </w:p>
        </w:tc>
        <w:tc>
          <w:tcPr>
            <w:tcW w:w="3036" w:type="dxa"/>
            <w:tcBorders>
              <w:top w:val="single" w:color="836967" w:sz="4" w:space="0"/>
              <w:left w:val="single" w:color="836967" w:sz="4" w:space="0"/>
              <w:bottom w:val="single" w:color="836967" w:sz="4" w:space="0"/>
              <w:right w:val="single" w:color="836967" w:sz="4" w:space="0"/>
            </w:tcBorders>
            <w:tcMar>
              <w:left w:w="10" w:type="dxa"/>
              <w:right w:w="10" w:type="dxa"/>
            </w:tcMar>
          </w:tcPr>
          <w:p w14:paraId="13075B9B">
            <w:pPr>
              <w:adjustRightInd w:val="0"/>
              <w:jc w:val="center"/>
              <w:textAlignment w:val="baseline"/>
              <w:rPr>
                <w:rFonts w:hint="eastAsia" w:ascii="宋体" w:hAnsi="宋体" w:eastAsia="宋体" w:cs="宋体"/>
                <w:sz w:val="24"/>
                <w:szCs w:val="24"/>
              </w:rPr>
            </w:pPr>
            <w:r>
              <w:rPr>
                <w:rFonts w:hint="eastAsia" w:ascii="宋体" w:hAnsi="宋体" w:eastAsia="宋体" w:cs="宋体"/>
                <w:sz w:val="24"/>
                <w:szCs w:val="24"/>
              </w:rPr>
              <w:t>构成招标文件的其他材料</w:t>
            </w:r>
          </w:p>
        </w:tc>
        <w:tc>
          <w:tcPr>
            <w:tcW w:w="5893" w:type="dxa"/>
            <w:tcBorders>
              <w:top w:val="single" w:color="836967" w:sz="4" w:space="0"/>
              <w:left w:val="single" w:color="836967" w:sz="4" w:space="0"/>
              <w:bottom w:val="single" w:color="836967" w:sz="4" w:space="0"/>
              <w:right w:val="single" w:color="836967" w:sz="4" w:space="0"/>
            </w:tcBorders>
            <w:tcMar>
              <w:left w:w="10" w:type="dxa"/>
              <w:right w:w="10" w:type="dxa"/>
            </w:tcMar>
          </w:tcPr>
          <w:p w14:paraId="07BDA71E">
            <w:pPr>
              <w:rPr>
                <w:rFonts w:hint="eastAsia" w:ascii="宋体" w:hAnsi="宋体" w:eastAsia="宋体" w:cs="宋体"/>
                <w:sz w:val="24"/>
                <w:szCs w:val="24"/>
              </w:rPr>
            </w:pPr>
            <w:r>
              <w:rPr>
                <w:rFonts w:hint="eastAsia" w:ascii="宋体" w:hAnsi="宋体" w:eastAsia="宋体" w:cs="宋体"/>
                <w:sz w:val="24"/>
                <w:szCs w:val="24"/>
              </w:rPr>
              <w:t>招标文件的补充文件（如有）</w:t>
            </w:r>
          </w:p>
        </w:tc>
      </w:tr>
      <w:tr w14:paraId="44F9849D">
        <w:tblPrEx>
          <w:tblCellMar>
            <w:top w:w="0" w:type="dxa"/>
            <w:left w:w="108" w:type="dxa"/>
            <w:bottom w:w="0" w:type="dxa"/>
            <w:right w:w="108" w:type="dxa"/>
          </w:tblCellMar>
        </w:tblPrEx>
        <w:trPr>
          <w:trHeight w:val="90" w:hRule="atLeast"/>
          <w:jc w:val="center"/>
        </w:trPr>
        <w:tc>
          <w:tcPr>
            <w:tcW w:w="970" w:type="dxa"/>
            <w:tcBorders>
              <w:top w:val="single" w:color="836967" w:sz="4" w:space="0"/>
              <w:left w:val="single" w:color="836967" w:sz="4" w:space="0"/>
              <w:bottom w:val="single" w:color="836967" w:sz="4" w:space="0"/>
              <w:right w:val="single" w:color="836967" w:sz="4" w:space="0"/>
            </w:tcBorders>
            <w:tcMar>
              <w:left w:w="10" w:type="dxa"/>
              <w:right w:w="10" w:type="dxa"/>
            </w:tcMar>
          </w:tcPr>
          <w:p w14:paraId="5813B612">
            <w:pPr>
              <w:adjustRightInd w:val="0"/>
              <w:jc w:val="center"/>
              <w:textAlignment w:val="baseline"/>
              <w:rPr>
                <w:rFonts w:hint="eastAsia" w:ascii="宋体" w:hAnsi="宋体" w:eastAsia="宋体" w:cs="宋体"/>
                <w:sz w:val="24"/>
                <w:szCs w:val="24"/>
                <w:lang w:eastAsia="zh-CN"/>
              </w:rPr>
            </w:pPr>
            <w:r>
              <w:rPr>
                <w:rFonts w:hint="eastAsia" w:ascii="宋体" w:hAnsi="宋体" w:eastAsia="宋体" w:cs="宋体"/>
                <w:sz w:val="24"/>
                <w:szCs w:val="24"/>
              </w:rPr>
              <w:t>2</w:t>
            </w:r>
            <w:r>
              <w:rPr>
                <w:rFonts w:hint="eastAsia" w:ascii="宋体" w:hAnsi="宋体" w:eastAsia="宋体" w:cs="宋体"/>
                <w:sz w:val="24"/>
                <w:szCs w:val="24"/>
                <w:lang w:val="en-US" w:eastAsia="zh-CN"/>
              </w:rPr>
              <w:t>0</w:t>
            </w:r>
          </w:p>
        </w:tc>
        <w:tc>
          <w:tcPr>
            <w:tcW w:w="3036" w:type="dxa"/>
            <w:tcBorders>
              <w:top w:val="single" w:color="836967" w:sz="4" w:space="0"/>
              <w:left w:val="single" w:color="836967" w:sz="4" w:space="0"/>
              <w:bottom w:val="single" w:color="836967" w:sz="4" w:space="0"/>
              <w:right w:val="single" w:color="836967" w:sz="4" w:space="0"/>
            </w:tcBorders>
            <w:tcMar>
              <w:left w:w="10" w:type="dxa"/>
              <w:right w:w="10" w:type="dxa"/>
            </w:tcMar>
            <w:vAlign w:val="center"/>
          </w:tcPr>
          <w:p w14:paraId="50EC2837">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供应商</w:t>
            </w:r>
            <w:r>
              <w:rPr>
                <w:rFonts w:hint="eastAsia" w:ascii="宋体" w:hAnsi="宋体" w:eastAsia="宋体" w:cs="宋体"/>
                <w:sz w:val="24"/>
                <w:szCs w:val="24"/>
              </w:rPr>
              <w:t>提出问题的截止时间</w:t>
            </w:r>
          </w:p>
        </w:tc>
        <w:tc>
          <w:tcPr>
            <w:tcW w:w="5893" w:type="dxa"/>
            <w:tcBorders>
              <w:top w:val="single" w:color="836967" w:sz="4" w:space="0"/>
              <w:left w:val="single" w:color="836967" w:sz="4" w:space="0"/>
              <w:bottom w:val="single" w:color="836967" w:sz="4" w:space="0"/>
              <w:right w:val="single" w:color="836967" w:sz="4" w:space="0"/>
            </w:tcBorders>
            <w:tcMar>
              <w:left w:w="10" w:type="dxa"/>
              <w:right w:w="10" w:type="dxa"/>
            </w:tcMar>
            <w:vAlign w:val="center"/>
          </w:tcPr>
          <w:p w14:paraId="2D11BA96">
            <w:pPr>
              <w:rPr>
                <w:rFonts w:hint="eastAsia" w:ascii="宋体" w:hAnsi="宋体" w:eastAsia="宋体" w:cs="宋体"/>
                <w:sz w:val="24"/>
                <w:szCs w:val="24"/>
              </w:rPr>
            </w:pPr>
            <w:r>
              <w:rPr>
                <w:rFonts w:hint="eastAsia" w:ascii="宋体" w:hAnsi="宋体" w:eastAsia="宋体" w:cs="宋体"/>
                <w:sz w:val="24"/>
                <w:szCs w:val="24"/>
              </w:rPr>
              <w:t>递交投标文件的截止之日10日前</w:t>
            </w:r>
          </w:p>
        </w:tc>
      </w:tr>
      <w:tr w14:paraId="56B46E39">
        <w:tblPrEx>
          <w:tblCellMar>
            <w:top w:w="0" w:type="dxa"/>
            <w:left w:w="108" w:type="dxa"/>
            <w:bottom w:w="0" w:type="dxa"/>
            <w:right w:w="108" w:type="dxa"/>
          </w:tblCellMar>
        </w:tblPrEx>
        <w:trPr>
          <w:trHeight w:val="90" w:hRule="atLeast"/>
          <w:jc w:val="center"/>
        </w:trPr>
        <w:tc>
          <w:tcPr>
            <w:tcW w:w="970" w:type="dxa"/>
            <w:tcBorders>
              <w:top w:val="single" w:color="836967" w:sz="4" w:space="0"/>
              <w:left w:val="single" w:color="836967" w:sz="4" w:space="0"/>
              <w:bottom w:val="single" w:color="836967" w:sz="4" w:space="0"/>
              <w:right w:val="single" w:color="836967" w:sz="4" w:space="0"/>
            </w:tcBorders>
            <w:tcMar>
              <w:left w:w="10" w:type="dxa"/>
              <w:right w:w="10" w:type="dxa"/>
            </w:tcMar>
          </w:tcPr>
          <w:p w14:paraId="265B1C6B">
            <w:pPr>
              <w:adjustRightInd w:val="0"/>
              <w:jc w:val="center"/>
              <w:textAlignment w:val="baseline"/>
              <w:rPr>
                <w:rFonts w:hint="eastAsia" w:ascii="宋体" w:hAnsi="宋体" w:eastAsia="宋体" w:cs="宋体"/>
                <w:sz w:val="24"/>
                <w:szCs w:val="24"/>
              </w:rPr>
            </w:pPr>
          </w:p>
          <w:p w14:paraId="4B9F1EBD">
            <w:pPr>
              <w:adjustRightInd w:val="0"/>
              <w:jc w:val="center"/>
              <w:textAlignment w:val="baseline"/>
              <w:rPr>
                <w:rFonts w:hint="eastAsia" w:ascii="宋体" w:hAnsi="宋体" w:eastAsia="宋体" w:cs="宋体"/>
                <w:sz w:val="24"/>
                <w:szCs w:val="24"/>
                <w:lang w:eastAsia="zh-CN"/>
              </w:rPr>
            </w:pPr>
            <w:r>
              <w:rPr>
                <w:rFonts w:hint="eastAsia" w:ascii="宋体" w:hAnsi="宋体" w:eastAsia="宋体" w:cs="宋体"/>
                <w:sz w:val="24"/>
                <w:szCs w:val="24"/>
              </w:rPr>
              <w:t>2</w:t>
            </w:r>
            <w:r>
              <w:rPr>
                <w:rFonts w:hint="eastAsia" w:ascii="宋体" w:hAnsi="宋体" w:eastAsia="宋体" w:cs="宋体"/>
                <w:sz w:val="24"/>
                <w:szCs w:val="24"/>
                <w:lang w:val="en-US" w:eastAsia="zh-CN"/>
              </w:rPr>
              <w:t>1</w:t>
            </w:r>
          </w:p>
        </w:tc>
        <w:tc>
          <w:tcPr>
            <w:tcW w:w="3036" w:type="dxa"/>
            <w:tcBorders>
              <w:top w:val="single" w:color="836967" w:sz="4" w:space="0"/>
              <w:left w:val="single" w:color="836967" w:sz="4" w:space="0"/>
              <w:bottom w:val="single" w:color="836967" w:sz="4" w:space="0"/>
              <w:right w:val="single" w:color="836967" w:sz="4" w:space="0"/>
            </w:tcBorders>
            <w:tcMar>
              <w:left w:w="10" w:type="dxa"/>
              <w:right w:w="10" w:type="dxa"/>
            </w:tcMar>
            <w:vAlign w:val="center"/>
          </w:tcPr>
          <w:p w14:paraId="525A3C48">
            <w:pPr>
              <w:jc w:val="center"/>
              <w:rPr>
                <w:rFonts w:hint="eastAsia" w:ascii="宋体" w:hAnsi="宋体" w:eastAsia="宋体" w:cs="宋体"/>
                <w:sz w:val="24"/>
                <w:szCs w:val="24"/>
              </w:rPr>
            </w:pPr>
            <w:r>
              <w:rPr>
                <w:rFonts w:hint="eastAsia" w:ascii="宋体" w:hAnsi="宋体" w:eastAsia="宋体" w:cs="宋体"/>
                <w:sz w:val="24"/>
                <w:szCs w:val="24"/>
              </w:rPr>
              <w:t>招标人书面澄清的时间</w:t>
            </w:r>
          </w:p>
        </w:tc>
        <w:tc>
          <w:tcPr>
            <w:tcW w:w="5893" w:type="dxa"/>
            <w:tcBorders>
              <w:top w:val="single" w:color="836967" w:sz="4" w:space="0"/>
              <w:left w:val="single" w:color="836967" w:sz="4" w:space="0"/>
              <w:bottom w:val="single" w:color="836967" w:sz="4" w:space="0"/>
              <w:right w:val="single" w:color="836967" w:sz="4" w:space="0"/>
            </w:tcBorders>
            <w:tcMar>
              <w:left w:w="10" w:type="dxa"/>
              <w:right w:w="10" w:type="dxa"/>
            </w:tcMar>
            <w:vAlign w:val="center"/>
          </w:tcPr>
          <w:p w14:paraId="47B222C1">
            <w:pPr>
              <w:rPr>
                <w:rFonts w:hint="eastAsia" w:ascii="宋体" w:hAnsi="宋体" w:eastAsia="宋体" w:cs="宋体"/>
                <w:sz w:val="24"/>
                <w:szCs w:val="24"/>
              </w:rPr>
            </w:pPr>
            <w:r>
              <w:rPr>
                <w:rFonts w:hint="eastAsia" w:ascii="宋体" w:hAnsi="宋体" w:eastAsia="宋体" w:cs="宋体"/>
                <w:sz w:val="24"/>
                <w:szCs w:val="24"/>
              </w:rPr>
              <w:t>递交投标文件的截止之日15日前</w:t>
            </w:r>
          </w:p>
        </w:tc>
      </w:tr>
      <w:tr w14:paraId="1D36CF9D">
        <w:tblPrEx>
          <w:tblCellMar>
            <w:top w:w="0" w:type="dxa"/>
            <w:left w:w="108" w:type="dxa"/>
            <w:bottom w:w="0" w:type="dxa"/>
            <w:right w:w="108" w:type="dxa"/>
          </w:tblCellMar>
        </w:tblPrEx>
        <w:trPr>
          <w:trHeight w:val="440" w:hRule="atLeast"/>
          <w:jc w:val="center"/>
        </w:trPr>
        <w:tc>
          <w:tcPr>
            <w:tcW w:w="970" w:type="dxa"/>
            <w:tcBorders>
              <w:top w:val="single" w:color="836967" w:sz="4" w:space="0"/>
              <w:left w:val="single" w:color="836967" w:sz="4" w:space="0"/>
              <w:bottom w:val="single" w:color="836967" w:sz="4" w:space="0"/>
              <w:right w:val="single" w:color="836967" w:sz="4" w:space="0"/>
            </w:tcBorders>
            <w:tcMar>
              <w:left w:w="10" w:type="dxa"/>
              <w:right w:w="10" w:type="dxa"/>
            </w:tcMar>
          </w:tcPr>
          <w:p w14:paraId="0FE199CD">
            <w:pPr>
              <w:adjustRightInd w:val="0"/>
              <w:jc w:val="center"/>
              <w:textAlignment w:val="baseline"/>
              <w:rPr>
                <w:rFonts w:hint="eastAsia" w:ascii="宋体" w:hAnsi="宋体" w:eastAsia="宋体" w:cs="宋体"/>
                <w:sz w:val="24"/>
                <w:szCs w:val="24"/>
                <w:lang w:eastAsia="zh-CN"/>
              </w:rPr>
            </w:pPr>
            <w:r>
              <w:rPr>
                <w:rFonts w:hint="eastAsia" w:ascii="宋体" w:hAnsi="宋体" w:eastAsia="宋体" w:cs="宋体"/>
                <w:sz w:val="24"/>
                <w:szCs w:val="24"/>
              </w:rPr>
              <w:t>2</w:t>
            </w:r>
            <w:r>
              <w:rPr>
                <w:rFonts w:hint="eastAsia" w:ascii="宋体" w:hAnsi="宋体" w:eastAsia="宋体" w:cs="宋体"/>
                <w:sz w:val="24"/>
                <w:szCs w:val="24"/>
                <w:lang w:val="en-US" w:eastAsia="zh-CN"/>
              </w:rPr>
              <w:t>2</w:t>
            </w:r>
          </w:p>
        </w:tc>
        <w:tc>
          <w:tcPr>
            <w:tcW w:w="3036" w:type="dxa"/>
            <w:tcBorders>
              <w:top w:val="single" w:color="836967" w:sz="4" w:space="0"/>
              <w:left w:val="single" w:color="836967" w:sz="4" w:space="0"/>
              <w:bottom w:val="single" w:color="836967" w:sz="4" w:space="0"/>
              <w:right w:val="single" w:color="836967" w:sz="4" w:space="0"/>
            </w:tcBorders>
            <w:tcMar>
              <w:left w:w="10" w:type="dxa"/>
              <w:right w:w="10" w:type="dxa"/>
            </w:tcMar>
            <w:vAlign w:val="center"/>
          </w:tcPr>
          <w:p w14:paraId="6320B448">
            <w:pPr>
              <w:adjustRightInd w:val="0"/>
              <w:jc w:val="center"/>
              <w:textAlignment w:val="baseline"/>
              <w:rPr>
                <w:rFonts w:hint="eastAsia" w:ascii="宋体" w:hAnsi="宋体" w:eastAsia="宋体" w:cs="宋体"/>
                <w:sz w:val="24"/>
                <w:szCs w:val="24"/>
                <w:lang w:eastAsia="zh-CN"/>
              </w:rPr>
            </w:pPr>
            <w:r>
              <w:rPr>
                <w:rFonts w:hint="eastAsia" w:ascii="宋体" w:hAnsi="宋体" w:eastAsia="宋体" w:cs="宋体"/>
                <w:sz w:val="24"/>
                <w:szCs w:val="24"/>
              </w:rPr>
              <w:t>供应商确认收到招标文件</w:t>
            </w:r>
            <w:r>
              <w:rPr>
                <w:rFonts w:hint="eastAsia" w:ascii="宋体" w:hAnsi="宋体" w:eastAsia="宋体" w:cs="宋体"/>
                <w:sz w:val="24"/>
                <w:szCs w:val="24"/>
                <w:lang w:eastAsia="zh-CN"/>
              </w:rPr>
              <w:t>变更或</w:t>
            </w:r>
            <w:r>
              <w:rPr>
                <w:rFonts w:hint="eastAsia" w:ascii="宋体" w:hAnsi="宋体" w:eastAsia="宋体" w:cs="宋体"/>
                <w:sz w:val="24"/>
                <w:szCs w:val="24"/>
              </w:rPr>
              <w:t>澄清</w:t>
            </w:r>
            <w:r>
              <w:rPr>
                <w:rFonts w:hint="eastAsia" w:ascii="宋体" w:hAnsi="宋体" w:eastAsia="宋体" w:cs="宋体"/>
                <w:sz w:val="24"/>
                <w:szCs w:val="24"/>
                <w:lang w:eastAsia="zh-CN"/>
              </w:rPr>
              <w:t>文件的时间</w:t>
            </w:r>
          </w:p>
        </w:tc>
        <w:tc>
          <w:tcPr>
            <w:tcW w:w="5893" w:type="dxa"/>
            <w:tcBorders>
              <w:top w:val="single" w:color="836967" w:sz="4" w:space="0"/>
              <w:left w:val="single" w:color="836967" w:sz="4" w:space="0"/>
              <w:bottom w:val="single" w:color="836967" w:sz="4" w:space="0"/>
              <w:right w:val="single" w:color="836967" w:sz="4" w:space="0"/>
            </w:tcBorders>
            <w:tcMar>
              <w:left w:w="10" w:type="dxa"/>
              <w:right w:w="10" w:type="dxa"/>
            </w:tcMar>
            <w:vAlign w:val="center"/>
          </w:tcPr>
          <w:p w14:paraId="7ED801D9">
            <w:pPr>
              <w:rPr>
                <w:rFonts w:hint="eastAsia" w:ascii="宋体" w:hAnsi="宋体" w:eastAsia="宋体" w:cs="宋体"/>
                <w:sz w:val="24"/>
                <w:szCs w:val="24"/>
                <w:lang w:eastAsia="zh-CN"/>
              </w:rPr>
            </w:pPr>
            <w:r>
              <w:rPr>
                <w:rFonts w:hint="eastAsia" w:ascii="宋体" w:hAnsi="宋体" w:eastAsia="宋体" w:cs="宋体"/>
                <w:sz w:val="24"/>
                <w:szCs w:val="24"/>
                <w:lang w:eastAsia="zh-CN"/>
              </w:rPr>
              <w:t>变更或澄清公告发出即视为供应商收到澄清文件</w:t>
            </w:r>
          </w:p>
        </w:tc>
      </w:tr>
      <w:tr w14:paraId="74FFDDB9">
        <w:tblPrEx>
          <w:tblCellMar>
            <w:top w:w="0" w:type="dxa"/>
            <w:left w:w="108" w:type="dxa"/>
            <w:bottom w:w="0" w:type="dxa"/>
            <w:right w:w="108" w:type="dxa"/>
          </w:tblCellMar>
        </w:tblPrEx>
        <w:trPr>
          <w:trHeight w:val="90" w:hRule="atLeast"/>
          <w:jc w:val="center"/>
        </w:trPr>
        <w:tc>
          <w:tcPr>
            <w:tcW w:w="970" w:type="dxa"/>
            <w:tcBorders>
              <w:top w:val="single" w:color="836967" w:sz="4" w:space="0"/>
              <w:left w:val="single" w:color="836967" w:sz="4" w:space="0"/>
              <w:bottom w:val="single" w:color="836967" w:sz="4" w:space="0"/>
              <w:right w:val="single" w:color="836967" w:sz="4" w:space="0"/>
            </w:tcBorders>
            <w:tcMar>
              <w:left w:w="10" w:type="dxa"/>
              <w:right w:w="10" w:type="dxa"/>
            </w:tcMar>
          </w:tcPr>
          <w:p w14:paraId="631966E0">
            <w:pPr>
              <w:adjustRightInd w:val="0"/>
              <w:jc w:val="center"/>
              <w:textAlignment w:val="baseline"/>
              <w:rPr>
                <w:rFonts w:hint="eastAsia" w:ascii="宋体" w:hAnsi="宋体" w:eastAsia="宋体" w:cs="宋体"/>
                <w:sz w:val="24"/>
                <w:szCs w:val="24"/>
                <w:lang w:eastAsia="zh-CN"/>
              </w:rPr>
            </w:pPr>
            <w:r>
              <w:rPr>
                <w:rFonts w:hint="eastAsia" w:ascii="宋体" w:hAnsi="宋体" w:eastAsia="宋体" w:cs="宋体"/>
                <w:sz w:val="24"/>
                <w:szCs w:val="24"/>
                <w:lang w:eastAsia="zh-CN"/>
              </w:rPr>
              <w:t>2</w:t>
            </w:r>
            <w:r>
              <w:rPr>
                <w:rFonts w:hint="eastAsia" w:ascii="宋体" w:hAnsi="宋体" w:eastAsia="宋体" w:cs="宋体"/>
                <w:sz w:val="24"/>
                <w:szCs w:val="24"/>
                <w:lang w:val="en-US" w:eastAsia="zh-CN"/>
              </w:rPr>
              <w:t>3</w:t>
            </w:r>
          </w:p>
        </w:tc>
        <w:tc>
          <w:tcPr>
            <w:tcW w:w="3036" w:type="dxa"/>
            <w:tcBorders>
              <w:top w:val="single" w:color="836967" w:sz="4" w:space="0"/>
              <w:left w:val="single" w:color="836967" w:sz="4" w:space="0"/>
              <w:bottom w:val="single" w:color="836967" w:sz="4" w:space="0"/>
              <w:right w:val="single" w:color="836967" w:sz="4" w:space="0"/>
            </w:tcBorders>
            <w:tcMar>
              <w:left w:w="10" w:type="dxa"/>
              <w:right w:w="10" w:type="dxa"/>
            </w:tcMar>
            <w:vAlign w:val="center"/>
          </w:tcPr>
          <w:p w14:paraId="2B1F07CB">
            <w:pPr>
              <w:adjustRightInd w:val="0"/>
              <w:jc w:val="center"/>
              <w:textAlignment w:val="baseline"/>
              <w:rPr>
                <w:rFonts w:hint="eastAsia" w:ascii="宋体" w:hAnsi="宋体" w:eastAsia="宋体" w:cs="宋体"/>
                <w:sz w:val="24"/>
                <w:szCs w:val="24"/>
              </w:rPr>
            </w:pPr>
            <w:r>
              <w:rPr>
                <w:rFonts w:hint="eastAsia" w:ascii="宋体" w:hAnsi="宋体" w:eastAsia="宋体" w:cs="宋体"/>
                <w:sz w:val="24"/>
                <w:szCs w:val="24"/>
              </w:rPr>
              <w:t>招标文件修改发出的形式</w:t>
            </w:r>
          </w:p>
        </w:tc>
        <w:tc>
          <w:tcPr>
            <w:tcW w:w="5893" w:type="dxa"/>
            <w:tcBorders>
              <w:top w:val="single" w:color="836967" w:sz="4" w:space="0"/>
              <w:left w:val="single" w:color="836967" w:sz="4" w:space="0"/>
              <w:bottom w:val="single" w:color="836967" w:sz="4" w:space="0"/>
              <w:right w:val="single" w:color="836967" w:sz="4" w:space="0"/>
            </w:tcBorders>
            <w:tcMar>
              <w:left w:w="10" w:type="dxa"/>
              <w:right w:w="10" w:type="dxa"/>
            </w:tcMar>
            <w:vAlign w:val="center"/>
          </w:tcPr>
          <w:p w14:paraId="01C793CC">
            <w:pPr>
              <w:rPr>
                <w:rFonts w:hint="eastAsia" w:ascii="宋体" w:hAnsi="宋体" w:eastAsia="宋体" w:cs="宋体"/>
                <w:sz w:val="24"/>
                <w:szCs w:val="24"/>
              </w:rPr>
            </w:pPr>
            <w:r>
              <w:rPr>
                <w:rFonts w:hint="eastAsia" w:ascii="宋体" w:hAnsi="宋体" w:eastAsia="宋体" w:cs="宋体"/>
                <w:sz w:val="24"/>
                <w:szCs w:val="24"/>
                <w:lang w:eastAsia="zh-CN"/>
              </w:rPr>
              <w:t>变更（澄清）公告</w:t>
            </w:r>
            <w:r>
              <w:rPr>
                <w:rFonts w:hint="eastAsia" w:ascii="宋体" w:hAnsi="宋体" w:eastAsia="宋体" w:cs="宋体"/>
                <w:sz w:val="24"/>
                <w:szCs w:val="24"/>
              </w:rPr>
              <w:t>的形式进行发出</w:t>
            </w:r>
          </w:p>
        </w:tc>
      </w:tr>
      <w:tr w14:paraId="01789131">
        <w:tblPrEx>
          <w:tblCellMar>
            <w:top w:w="0" w:type="dxa"/>
            <w:left w:w="108" w:type="dxa"/>
            <w:bottom w:w="0" w:type="dxa"/>
            <w:right w:w="108" w:type="dxa"/>
          </w:tblCellMar>
        </w:tblPrEx>
        <w:trPr>
          <w:trHeight w:val="90" w:hRule="atLeast"/>
          <w:jc w:val="center"/>
        </w:trPr>
        <w:tc>
          <w:tcPr>
            <w:tcW w:w="970" w:type="dxa"/>
            <w:tcBorders>
              <w:top w:val="single" w:color="836967" w:sz="4" w:space="0"/>
              <w:left w:val="single" w:color="836967" w:sz="4" w:space="0"/>
              <w:bottom w:val="single" w:color="836967" w:sz="4" w:space="0"/>
              <w:right w:val="single" w:color="836967" w:sz="4" w:space="0"/>
            </w:tcBorders>
            <w:tcMar>
              <w:left w:w="10" w:type="dxa"/>
              <w:right w:w="10" w:type="dxa"/>
            </w:tcMar>
            <w:vAlign w:val="center"/>
          </w:tcPr>
          <w:p w14:paraId="5E780F84">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2</w:t>
            </w:r>
            <w:r>
              <w:rPr>
                <w:rFonts w:hint="eastAsia" w:ascii="宋体" w:hAnsi="宋体" w:eastAsia="宋体" w:cs="宋体"/>
                <w:sz w:val="24"/>
                <w:szCs w:val="24"/>
                <w:lang w:val="en-US" w:eastAsia="zh-CN"/>
              </w:rPr>
              <w:t>4</w:t>
            </w:r>
          </w:p>
        </w:tc>
        <w:tc>
          <w:tcPr>
            <w:tcW w:w="3036" w:type="dxa"/>
            <w:tcBorders>
              <w:top w:val="single" w:color="836967" w:sz="4" w:space="0"/>
              <w:left w:val="single" w:color="836967" w:sz="4" w:space="0"/>
              <w:bottom w:val="single" w:color="836967" w:sz="4" w:space="0"/>
              <w:right w:val="single" w:color="836967" w:sz="4" w:space="0"/>
            </w:tcBorders>
            <w:tcMar>
              <w:left w:w="10" w:type="dxa"/>
              <w:right w:w="10" w:type="dxa"/>
            </w:tcMar>
          </w:tcPr>
          <w:p w14:paraId="22A4612F">
            <w:pPr>
              <w:adjustRightInd w:val="0"/>
              <w:jc w:val="center"/>
              <w:textAlignment w:val="baseline"/>
              <w:rPr>
                <w:rFonts w:hint="eastAsia" w:ascii="宋体" w:hAnsi="宋体" w:eastAsia="宋体" w:cs="宋体"/>
                <w:sz w:val="24"/>
                <w:szCs w:val="24"/>
              </w:rPr>
            </w:pPr>
            <w:r>
              <w:rPr>
                <w:rFonts w:hint="eastAsia" w:ascii="宋体" w:hAnsi="宋体" w:eastAsia="宋体" w:cs="宋体"/>
                <w:sz w:val="24"/>
                <w:szCs w:val="24"/>
              </w:rPr>
              <w:t>构成投标文件的其他资料</w:t>
            </w:r>
          </w:p>
        </w:tc>
        <w:tc>
          <w:tcPr>
            <w:tcW w:w="5893" w:type="dxa"/>
            <w:tcBorders>
              <w:top w:val="single" w:color="836967" w:sz="4" w:space="0"/>
              <w:left w:val="single" w:color="836967" w:sz="4" w:space="0"/>
              <w:bottom w:val="single" w:color="836967" w:sz="4" w:space="0"/>
              <w:right w:val="single" w:color="836967" w:sz="4" w:space="0"/>
            </w:tcBorders>
            <w:tcMar>
              <w:left w:w="10" w:type="dxa"/>
              <w:right w:w="10" w:type="dxa"/>
            </w:tcMar>
          </w:tcPr>
          <w:p w14:paraId="00783819">
            <w:pPr>
              <w:rPr>
                <w:rFonts w:hint="eastAsia" w:ascii="宋体" w:hAnsi="宋体" w:eastAsia="宋体" w:cs="宋体"/>
                <w:sz w:val="24"/>
                <w:szCs w:val="24"/>
              </w:rPr>
            </w:pPr>
            <w:r>
              <w:rPr>
                <w:rFonts w:hint="eastAsia" w:ascii="宋体" w:hAnsi="宋体" w:eastAsia="宋体" w:cs="宋体"/>
                <w:sz w:val="24"/>
                <w:szCs w:val="24"/>
              </w:rPr>
              <w:t>按招标文件要求</w:t>
            </w:r>
          </w:p>
        </w:tc>
      </w:tr>
      <w:tr w14:paraId="580A3FD1">
        <w:tblPrEx>
          <w:tblCellMar>
            <w:top w:w="0" w:type="dxa"/>
            <w:left w:w="108" w:type="dxa"/>
            <w:bottom w:w="0" w:type="dxa"/>
            <w:right w:w="108" w:type="dxa"/>
          </w:tblCellMar>
        </w:tblPrEx>
        <w:trPr>
          <w:trHeight w:val="90" w:hRule="atLeast"/>
          <w:jc w:val="center"/>
        </w:trPr>
        <w:tc>
          <w:tcPr>
            <w:tcW w:w="970" w:type="dxa"/>
            <w:tcBorders>
              <w:top w:val="single" w:color="836967" w:sz="4" w:space="0"/>
              <w:left w:val="single" w:color="836967" w:sz="4" w:space="0"/>
              <w:bottom w:val="single" w:color="836967" w:sz="4" w:space="0"/>
              <w:right w:val="single" w:color="836967" w:sz="4" w:space="0"/>
            </w:tcBorders>
            <w:tcMar>
              <w:left w:w="10" w:type="dxa"/>
              <w:right w:w="10" w:type="dxa"/>
            </w:tcMar>
            <w:vAlign w:val="center"/>
          </w:tcPr>
          <w:p w14:paraId="0CD85D07">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2</w:t>
            </w:r>
            <w:r>
              <w:rPr>
                <w:rFonts w:hint="eastAsia" w:ascii="宋体" w:hAnsi="宋体" w:eastAsia="宋体" w:cs="宋体"/>
                <w:sz w:val="24"/>
                <w:szCs w:val="24"/>
                <w:lang w:val="en-US" w:eastAsia="zh-CN"/>
              </w:rPr>
              <w:t>5</w:t>
            </w:r>
          </w:p>
        </w:tc>
        <w:tc>
          <w:tcPr>
            <w:tcW w:w="3036" w:type="dxa"/>
            <w:tcBorders>
              <w:top w:val="single" w:color="836967" w:sz="4" w:space="0"/>
              <w:left w:val="single" w:color="836967" w:sz="4" w:space="0"/>
              <w:bottom w:val="single" w:color="836967" w:sz="4" w:space="0"/>
              <w:right w:val="single" w:color="836967" w:sz="4" w:space="0"/>
            </w:tcBorders>
            <w:tcMar>
              <w:left w:w="10" w:type="dxa"/>
              <w:right w:w="10" w:type="dxa"/>
            </w:tcMar>
            <w:vAlign w:val="center"/>
          </w:tcPr>
          <w:p w14:paraId="5348430D">
            <w:pPr>
              <w:jc w:val="center"/>
              <w:rPr>
                <w:rFonts w:hint="eastAsia" w:ascii="宋体" w:hAnsi="宋体" w:eastAsia="宋体" w:cs="宋体"/>
                <w:color w:val="auto"/>
                <w:sz w:val="24"/>
                <w:szCs w:val="24"/>
              </w:rPr>
            </w:pPr>
            <w:r>
              <w:rPr>
                <w:rFonts w:hint="eastAsia" w:ascii="宋体" w:hAnsi="宋体" w:eastAsia="宋体" w:cs="宋体"/>
                <w:color w:val="auto"/>
                <w:sz w:val="24"/>
                <w:szCs w:val="24"/>
              </w:rPr>
              <w:t>最高投标限价</w:t>
            </w:r>
          </w:p>
        </w:tc>
        <w:tc>
          <w:tcPr>
            <w:tcW w:w="5893" w:type="dxa"/>
            <w:tcBorders>
              <w:top w:val="single" w:color="836967" w:sz="4" w:space="0"/>
              <w:left w:val="single" w:color="836967" w:sz="4" w:space="0"/>
              <w:bottom w:val="single" w:color="836967" w:sz="4" w:space="0"/>
              <w:right w:val="single" w:color="836967" w:sz="4" w:space="0"/>
            </w:tcBorders>
            <w:tcMar>
              <w:left w:w="10" w:type="dxa"/>
              <w:right w:w="10" w:type="dxa"/>
            </w:tcMar>
            <w:vAlign w:val="center"/>
          </w:tcPr>
          <w:p w14:paraId="5E4CD2D0">
            <w:pPr>
              <w:rPr>
                <w:rFonts w:hint="eastAsia" w:ascii="宋体" w:hAnsi="宋体" w:eastAsia="宋体" w:cs="宋体"/>
                <w:color w:val="auto"/>
                <w:sz w:val="24"/>
                <w:szCs w:val="24"/>
                <w:lang w:val="en-US"/>
              </w:rPr>
            </w:pPr>
            <w:r>
              <w:rPr>
                <w:rFonts w:hint="eastAsia" w:ascii="宋体" w:hAnsi="宋体" w:eastAsia="宋体" w:cs="宋体"/>
                <w:color w:val="auto"/>
                <w:sz w:val="24"/>
                <w:szCs w:val="24"/>
                <w:lang w:eastAsia="zh-CN"/>
              </w:rPr>
              <w:t>预算</w:t>
            </w:r>
            <w:r>
              <w:rPr>
                <w:rFonts w:hint="eastAsia" w:ascii="宋体" w:hAnsi="宋体" w:eastAsia="宋体" w:cs="宋体"/>
                <w:color w:val="auto"/>
                <w:sz w:val="24"/>
                <w:szCs w:val="24"/>
                <w:lang w:val="en-US" w:eastAsia="zh-CN"/>
              </w:rPr>
              <w:t>总</w:t>
            </w:r>
            <w:r>
              <w:rPr>
                <w:rFonts w:hint="eastAsia" w:ascii="宋体" w:hAnsi="宋体" w:eastAsia="宋体" w:cs="宋体"/>
                <w:color w:val="auto"/>
                <w:sz w:val="24"/>
                <w:szCs w:val="24"/>
                <w:lang w:eastAsia="zh-CN"/>
              </w:rPr>
              <w:t>金额：¥</w:t>
            </w:r>
            <w:r>
              <w:rPr>
                <w:rFonts w:hint="eastAsia" w:ascii="宋体" w:hAnsi="宋体" w:eastAsia="宋体" w:cs="宋体"/>
                <w:color w:val="auto"/>
                <w:sz w:val="24"/>
                <w:szCs w:val="24"/>
                <w:lang w:val="en-US" w:eastAsia="zh-CN"/>
              </w:rPr>
              <w:t>5166000.00</w:t>
            </w:r>
            <w:r>
              <w:rPr>
                <w:rFonts w:hint="eastAsia" w:ascii="宋体" w:hAnsi="宋体" w:eastAsia="宋体" w:cs="宋体"/>
                <w:color w:val="auto"/>
                <w:sz w:val="24"/>
                <w:szCs w:val="24"/>
                <w:lang w:eastAsia="zh-CN"/>
              </w:rPr>
              <w:t>元；</w:t>
            </w:r>
            <w:r>
              <w:rPr>
                <w:rFonts w:hint="eastAsia" w:ascii="宋体" w:hAnsi="宋体" w:eastAsia="宋体" w:cs="宋体"/>
                <w:color w:val="auto"/>
                <w:sz w:val="24"/>
                <w:szCs w:val="24"/>
                <w:lang w:val="en-US" w:eastAsia="zh-CN"/>
              </w:rPr>
              <w:t>其中一标段预算金额：3150000.00元；二标段预算金额：2016000.00元；</w:t>
            </w:r>
            <w:r>
              <w:rPr>
                <w:rFonts w:hint="eastAsia" w:ascii="宋体" w:hAnsi="宋体" w:eastAsia="宋体" w:cs="宋体"/>
                <w:color w:val="auto"/>
                <w:sz w:val="24"/>
                <w:szCs w:val="24"/>
                <w:lang w:eastAsia="zh-CN"/>
              </w:rPr>
              <w:t>供应商的投标</w:t>
            </w:r>
            <w:r>
              <w:rPr>
                <w:rFonts w:hint="eastAsia" w:ascii="宋体" w:hAnsi="宋体" w:eastAsia="宋体" w:cs="宋体"/>
                <w:color w:val="auto"/>
                <w:sz w:val="24"/>
                <w:szCs w:val="24"/>
                <w:lang w:val="en-US" w:eastAsia="zh-CN"/>
              </w:rPr>
              <w:t>总</w:t>
            </w:r>
            <w:r>
              <w:rPr>
                <w:rFonts w:hint="eastAsia" w:ascii="宋体" w:hAnsi="宋体" w:eastAsia="宋体" w:cs="宋体"/>
                <w:color w:val="auto"/>
                <w:sz w:val="24"/>
                <w:szCs w:val="24"/>
                <w:lang w:eastAsia="zh-CN"/>
              </w:rPr>
              <w:t>报价不得超过最高投标限价，否则视为无效报价。</w:t>
            </w:r>
          </w:p>
        </w:tc>
      </w:tr>
      <w:tr w14:paraId="192C7806">
        <w:tblPrEx>
          <w:tblCellMar>
            <w:top w:w="0" w:type="dxa"/>
            <w:left w:w="108" w:type="dxa"/>
            <w:bottom w:w="0" w:type="dxa"/>
            <w:right w:w="108" w:type="dxa"/>
          </w:tblCellMar>
        </w:tblPrEx>
        <w:trPr>
          <w:trHeight w:val="90" w:hRule="atLeast"/>
          <w:jc w:val="center"/>
        </w:trPr>
        <w:tc>
          <w:tcPr>
            <w:tcW w:w="970" w:type="dxa"/>
            <w:tcBorders>
              <w:top w:val="single" w:color="836967" w:sz="4" w:space="0"/>
              <w:left w:val="single" w:color="836967" w:sz="4" w:space="0"/>
              <w:bottom w:val="single" w:color="836967" w:sz="4" w:space="0"/>
              <w:right w:val="single" w:color="836967" w:sz="4" w:space="0"/>
            </w:tcBorders>
            <w:tcMar>
              <w:left w:w="10" w:type="dxa"/>
              <w:right w:w="10" w:type="dxa"/>
            </w:tcMar>
            <w:vAlign w:val="center"/>
          </w:tcPr>
          <w:p w14:paraId="00075545">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2</w:t>
            </w:r>
            <w:r>
              <w:rPr>
                <w:rFonts w:hint="eastAsia" w:ascii="宋体" w:hAnsi="宋体" w:eastAsia="宋体" w:cs="宋体"/>
                <w:sz w:val="24"/>
                <w:szCs w:val="24"/>
                <w:lang w:val="en-US" w:eastAsia="zh-CN"/>
              </w:rPr>
              <w:t>6</w:t>
            </w:r>
          </w:p>
        </w:tc>
        <w:tc>
          <w:tcPr>
            <w:tcW w:w="3036" w:type="dxa"/>
            <w:tcBorders>
              <w:top w:val="single" w:color="836967" w:sz="4" w:space="0"/>
              <w:left w:val="single" w:color="836967" w:sz="4" w:space="0"/>
              <w:bottom w:val="single" w:color="836967" w:sz="4" w:space="0"/>
              <w:right w:val="single" w:color="836967" w:sz="4" w:space="0"/>
            </w:tcBorders>
            <w:tcMar>
              <w:left w:w="10" w:type="dxa"/>
              <w:right w:w="10" w:type="dxa"/>
            </w:tcMar>
            <w:vAlign w:val="center"/>
          </w:tcPr>
          <w:p w14:paraId="0A712943">
            <w:pPr>
              <w:adjustRightInd w:val="0"/>
              <w:jc w:val="center"/>
              <w:textAlignment w:val="baseline"/>
              <w:rPr>
                <w:rFonts w:hint="eastAsia" w:ascii="宋体" w:hAnsi="宋体" w:eastAsia="宋体" w:cs="宋体"/>
                <w:sz w:val="24"/>
                <w:szCs w:val="24"/>
              </w:rPr>
            </w:pPr>
            <w:r>
              <w:rPr>
                <w:rFonts w:hint="eastAsia" w:ascii="宋体" w:hAnsi="宋体" w:eastAsia="宋体" w:cs="宋体"/>
                <w:sz w:val="24"/>
                <w:szCs w:val="24"/>
              </w:rPr>
              <w:t>投标报价的其他要求</w:t>
            </w:r>
          </w:p>
        </w:tc>
        <w:tc>
          <w:tcPr>
            <w:tcW w:w="5893" w:type="dxa"/>
            <w:tcBorders>
              <w:top w:val="single" w:color="836967" w:sz="4" w:space="0"/>
              <w:left w:val="single" w:color="836967" w:sz="4" w:space="0"/>
              <w:bottom w:val="single" w:color="836967" w:sz="4" w:space="0"/>
              <w:right w:val="single" w:color="836967" w:sz="4" w:space="0"/>
            </w:tcBorders>
            <w:tcMar>
              <w:left w:w="10" w:type="dxa"/>
              <w:right w:w="10" w:type="dxa"/>
            </w:tcMar>
            <w:vAlign w:val="center"/>
          </w:tcPr>
          <w:p w14:paraId="36CD1E70">
            <w:pPr>
              <w:pStyle w:val="49"/>
              <w:autoSpaceDE/>
              <w:autoSpaceDN/>
              <w:rPr>
                <w:rFonts w:hint="eastAsia" w:ascii="宋体" w:hAnsi="宋体" w:eastAsia="宋体" w:cs="宋体"/>
                <w:color w:val="auto"/>
                <w:sz w:val="24"/>
                <w:szCs w:val="24"/>
              </w:rPr>
            </w:pPr>
            <w:r>
              <w:rPr>
                <w:rFonts w:hint="eastAsia" w:ascii="宋体" w:hAnsi="宋体" w:eastAsia="宋体" w:cs="宋体"/>
                <w:color w:val="auto"/>
                <w:kern w:val="2"/>
                <w:sz w:val="24"/>
                <w:szCs w:val="24"/>
                <w:lang w:eastAsia="zh-CN"/>
              </w:rPr>
              <w:t>（</w:t>
            </w:r>
            <w:r>
              <w:rPr>
                <w:rFonts w:hint="eastAsia" w:ascii="宋体" w:hAnsi="宋体" w:eastAsia="宋体" w:cs="宋体"/>
                <w:color w:val="auto"/>
                <w:kern w:val="2"/>
                <w:sz w:val="24"/>
                <w:szCs w:val="24"/>
              </w:rPr>
              <w:t>1）投标报价应包含本项目采购内容；</w:t>
            </w:r>
          </w:p>
          <w:p w14:paraId="1D72C77C">
            <w:pPr>
              <w:rPr>
                <w:rFonts w:hint="eastAsia" w:ascii="宋体" w:hAnsi="宋体" w:eastAsia="宋体" w:cs="宋体"/>
                <w:sz w:val="24"/>
                <w:szCs w:val="24"/>
              </w:rPr>
            </w:pPr>
            <w:r>
              <w:rPr>
                <w:rFonts w:hint="eastAsia" w:ascii="宋体" w:hAnsi="宋体" w:eastAsia="宋体" w:cs="宋体"/>
                <w:sz w:val="24"/>
                <w:szCs w:val="24"/>
              </w:rPr>
              <w:t>（2）投标报价应完全包括招标文件规定的货物和服务范围，不得任意分割或合并所规定的分项；</w:t>
            </w:r>
          </w:p>
          <w:p w14:paraId="18C3803B">
            <w:pPr>
              <w:rPr>
                <w:rFonts w:hint="eastAsia" w:ascii="宋体" w:hAnsi="宋体" w:eastAsia="宋体" w:cs="宋体"/>
                <w:sz w:val="24"/>
                <w:szCs w:val="24"/>
              </w:rPr>
            </w:pPr>
            <w:r>
              <w:rPr>
                <w:rFonts w:hint="eastAsia" w:ascii="宋体" w:hAnsi="宋体" w:eastAsia="宋体" w:cs="宋体"/>
                <w:sz w:val="24"/>
                <w:szCs w:val="24"/>
              </w:rPr>
              <w:t>（3）供应商对每种</w:t>
            </w:r>
            <w:r>
              <w:rPr>
                <w:rFonts w:hint="eastAsia" w:ascii="宋体" w:hAnsi="宋体" w:eastAsia="宋体" w:cs="宋体"/>
                <w:sz w:val="24"/>
                <w:szCs w:val="24"/>
                <w:lang w:val="en-US" w:eastAsia="zh-CN"/>
              </w:rPr>
              <w:t>货物</w:t>
            </w:r>
            <w:r>
              <w:rPr>
                <w:rFonts w:hint="eastAsia" w:ascii="宋体" w:hAnsi="宋体" w:eastAsia="宋体" w:cs="宋体"/>
                <w:sz w:val="24"/>
                <w:szCs w:val="24"/>
              </w:rPr>
              <w:t>只允许有一个报价，采购人和采购代理机构不接受有任何选择报价的投标；</w:t>
            </w:r>
          </w:p>
          <w:p w14:paraId="3D678AB8">
            <w:pPr>
              <w:rPr>
                <w:rFonts w:hint="eastAsia" w:ascii="宋体" w:hAnsi="宋体" w:eastAsia="宋体" w:cs="宋体"/>
                <w:sz w:val="24"/>
                <w:szCs w:val="24"/>
                <w:lang w:val="en-US" w:eastAsia="zh-CN"/>
              </w:rPr>
            </w:pPr>
            <w:r>
              <w:rPr>
                <w:rFonts w:hint="eastAsia" w:ascii="宋体" w:hAnsi="宋体" w:eastAsia="宋体" w:cs="宋体"/>
                <w:sz w:val="24"/>
                <w:szCs w:val="24"/>
              </w:rPr>
              <w:t>（4）供应商不得以任何理由在开标后对投标报价予以修改，报价在投标有效期内是固定的，不因任何原因而改变。任何包含价格调整要求和条件的投标，将被视为非实质性响应投标而予以拒绝</w:t>
            </w:r>
            <w:r>
              <w:rPr>
                <w:rFonts w:hint="eastAsia" w:ascii="宋体" w:hAnsi="宋体" w:eastAsia="宋体" w:cs="宋体"/>
                <w:sz w:val="24"/>
                <w:szCs w:val="24"/>
                <w:lang w:eastAsia="zh-CN"/>
              </w:rPr>
              <w:t>。</w:t>
            </w:r>
          </w:p>
          <w:p w14:paraId="7A077D89">
            <w:pPr>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如投标报价表中的大写金额和小写金额不一致的，以大写金额为准；总价金额与单价金额和数量乘积不一致的，以单价金额和数量乘积为准，但单价金额小数点有明显错误的除外。</w:t>
            </w:r>
          </w:p>
        </w:tc>
      </w:tr>
      <w:tr w14:paraId="1E14EAD9">
        <w:tblPrEx>
          <w:tblCellMar>
            <w:top w:w="0" w:type="dxa"/>
            <w:left w:w="108" w:type="dxa"/>
            <w:bottom w:w="0" w:type="dxa"/>
            <w:right w:w="108" w:type="dxa"/>
          </w:tblCellMar>
        </w:tblPrEx>
        <w:trPr>
          <w:trHeight w:val="90" w:hRule="atLeast"/>
          <w:jc w:val="center"/>
        </w:trPr>
        <w:tc>
          <w:tcPr>
            <w:tcW w:w="970" w:type="dxa"/>
            <w:tcBorders>
              <w:top w:val="single" w:color="836967" w:sz="4" w:space="0"/>
              <w:left w:val="single" w:color="836967" w:sz="4" w:space="0"/>
              <w:bottom w:val="single" w:color="836967" w:sz="4" w:space="0"/>
              <w:right w:val="single" w:color="836967" w:sz="4" w:space="0"/>
            </w:tcBorders>
            <w:tcMar>
              <w:left w:w="10" w:type="dxa"/>
              <w:right w:w="10" w:type="dxa"/>
            </w:tcMar>
            <w:vAlign w:val="center"/>
          </w:tcPr>
          <w:p w14:paraId="5EDEC381">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2</w:t>
            </w:r>
            <w:r>
              <w:rPr>
                <w:rFonts w:hint="eastAsia" w:ascii="宋体" w:hAnsi="宋体" w:eastAsia="宋体" w:cs="宋体"/>
                <w:sz w:val="24"/>
                <w:szCs w:val="24"/>
                <w:lang w:val="en-US" w:eastAsia="zh-CN"/>
              </w:rPr>
              <w:t>7</w:t>
            </w:r>
          </w:p>
        </w:tc>
        <w:tc>
          <w:tcPr>
            <w:tcW w:w="3036" w:type="dxa"/>
            <w:tcBorders>
              <w:top w:val="single" w:color="836967" w:sz="4" w:space="0"/>
              <w:left w:val="single" w:color="836967" w:sz="4" w:space="0"/>
              <w:bottom w:val="single" w:color="836967" w:sz="4" w:space="0"/>
              <w:right w:val="single" w:color="836967" w:sz="4" w:space="0"/>
            </w:tcBorders>
            <w:tcMar>
              <w:left w:w="10" w:type="dxa"/>
              <w:right w:w="10" w:type="dxa"/>
            </w:tcMar>
            <w:vAlign w:val="center"/>
          </w:tcPr>
          <w:p w14:paraId="6A835541">
            <w:pPr>
              <w:jc w:val="center"/>
              <w:rPr>
                <w:rFonts w:hint="eastAsia" w:ascii="宋体" w:hAnsi="宋体" w:eastAsia="宋体" w:cs="宋体"/>
                <w:sz w:val="24"/>
                <w:szCs w:val="24"/>
              </w:rPr>
            </w:pPr>
            <w:r>
              <w:rPr>
                <w:rFonts w:hint="eastAsia" w:ascii="宋体" w:hAnsi="宋体" w:eastAsia="宋体" w:cs="宋体"/>
                <w:sz w:val="24"/>
                <w:szCs w:val="24"/>
              </w:rPr>
              <w:t>投标有效期</w:t>
            </w:r>
          </w:p>
        </w:tc>
        <w:tc>
          <w:tcPr>
            <w:tcW w:w="5893" w:type="dxa"/>
            <w:tcBorders>
              <w:top w:val="single" w:color="836967" w:sz="4" w:space="0"/>
              <w:left w:val="single" w:color="836967" w:sz="4" w:space="0"/>
              <w:bottom w:val="single" w:color="836967" w:sz="4" w:space="0"/>
              <w:right w:val="single" w:color="836967" w:sz="4" w:space="0"/>
            </w:tcBorders>
            <w:tcMar>
              <w:left w:w="10" w:type="dxa"/>
              <w:right w:w="10" w:type="dxa"/>
            </w:tcMar>
            <w:vAlign w:val="center"/>
          </w:tcPr>
          <w:p w14:paraId="5BA0241F">
            <w:pPr>
              <w:rPr>
                <w:rFonts w:hint="eastAsia" w:ascii="宋体" w:hAnsi="宋体" w:eastAsia="宋体" w:cs="宋体"/>
                <w:sz w:val="24"/>
                <w:szCs w:val="24"/>
              </w:rPr>
            </w:pPr>
            <w:r>
              <w:rPr>
                <w:rFonts w:hint="eastAsia" w:ascii="宋体" w:hAnsi="宋体" w:eastAsia="宋体" w:cs="宋体"/>
                <w:sz w:val="24"/>
                <w:szCs w:val="24"/>
                <w:lang w:eastAsia="zh-CN"/>
              </w:rPr>
              <w:t>60</w:t>
            </w:r>
            <w:r>
              <w:rPr>
                <w:rFonts w:hint="eastAsia" w:ascii="宋体" w:hAnsi="宋体" w:eastAsia="宋体" w:cs="宋体"/>
                <w:sz w:val="24"/>
                <w:szCs w:val="24"/>
              </w:rPr>
              <w:t>日历天（</w:t>
            </w:r>
            <w:r>
              <w:rPr>
                <w:rFonts w:hint="eastAsia" w:ascii="宋体" w:hAnsi="宋体" w:eastAsia="宋体" w:cs="宋体"/>
                <w:sz w:val="24"/>
                <w:szCs w:val="24"/>
                <w:lang w:eastAsia="zh-CN"/>
              </w:rPr>
              <w:t>自</w:t>
            </w:r>
            <w:r>
              <w:rPr>
                <w:rFonts w:hint="eastAsia" w:ascii="宋体" w:hAnsi="宋体" w:eastAsia="宋体" w:cs="宋体"/>
                <w:sz w:val="24"/>
                <w:szCs w:val="24"/>
              </w:rPr>
              <w:t>投标截止之日起）</w:t>
            </w:r>
          </w:p>
        </w:tc>
      </w:tr>
      <w:tr w14:paraId="31463B1D">
        <w:tblPrEx>
          <w:tblCellMar>
            <w:top w:w="0" w:type="dxa"/>
            <w:left w:w="108" w:type="dxa"/>
            <w:bottom w:w="0" w:type="dxa"/>
            <w:right w:w="108" w:type="dxa"/>
          </w:tblCellMar>
        </w:tblPrEx>
        <w:trPr>
          <w:trHeight w:val="90" w:hRule="atLeast"/>
          <w:jc w:val="center"/>
        </w:trPr>
        <w:tc>
          <w:tcPr>
            <w:tcW w:w="970" w:type="dxa"/>
            <w:tcBorders>
              <w:top w:val="single" w:color="836967" w:sz="4" w:space="0"/>
              <w:left w:val="single" w:color="836967" w:sz="4" w:space="0"/>
              <w:bottom w:val="single" w:color="836967" w:sz="4" w:space="0"/>
              <w:right w:val="single" w:color="836967" w:sz="4" w:space="0"/>
            </w:tcBorders>
            <w:tcMar>
              <w:left w:w="10" w:type="dxa"/>
              <w:right w:w="10" w:type="dxa"/>
            </w:tcMar>
            <w:vAlign w:val="center"/>
          </w:tcPr>
          <w:p w14:paraId="49C41FE4">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2</w:t>
            </w:r>
            <w:r>
              <w:rPr>
                <w:rFonts w:hint="eastAsia" w:ascii="宋体" w:hAnsi="宋体" w:eastAsia="宋体" w:cs="宋体"/>
                <w:sz w:val="24"/>
                <w:szCs w:val="24"/>
                <w:lang w:val="en-US" w:eastAsia="zh-CN"/>
              </w:rPr>
              <w:t>8</w:t>
            </w:r>
          </w:p>
        </w:tc>
        <w:tc>
          <w:tcPr>
            <w:tcW w:w="3036" w:type="dxa"/>
            <w:tcBorders>
              <w:top w:val="single" w:color="836967" w:sz="4" w:space="0"/>
              <w:left w:val="single" w:color="836967" w:sz="4" w:space="0"/>
              <w:bottom w:val="single" w:color="836967" w:sz="4" w:space="0"/>
              <w:right w:val="single" w:color="836967" w:sz="4" w:space="0"/>
            </w:tcBorders>
            <w:tcMar>
              <w:left w:w="10" w:type="dxa"/>
              <w:right w:w="10" w:type="dxa"/>
            </w:tcMar>
            <w:vAlign w:val="center"/>
          </w:tcPr>
          <w:p w14:paraId="68B80FD9">
            <w:pPr>
              <w:jc w:val="center"/>
              <w:rPr>
                <w:rFonts w:hint="eastAsia" w:ascii="宋体" w:hAnsi="宋体" w:eastAsia="宋体" w:cs="宋体"/>
                <w:sz w:val="24"/>
                <w:szCs w:val="24"/>
              </w:rPr>
            </w:pPr>
            <w:r>
              <w:rPr>
                <w:rFonts w:hint="eastAsia" w:ascii="宋体" w:hAnsi="宋体" w:eastAsia="宋体" w:cs="宋体"/>
                <w:sz w:val="24"/>
                <w:szCs w:val="24"/>
              </w:rPr>
              <w:t>是否需要缴纳投标保证金</w:t>
            </w:r>
          </w:p>
        </w:tc>
        <w:tc>
          <w:tcPr>
            <w:tcW w:w="5893" w:type="dxa"/>
            <w:tcBorders>
              <w:top w:val="single" w:color="836967" w:sz="4" w:space="0"/>
              <w:left w:val="single" w:color="836967" w:sz="4" w:space="0"/>
              <w:bottom w:val="single" w:color="836967" w:sz="4" w:space="0"/>
              <w:right w:val="single" w:color="836967" w:sz="4" w:space="0"/>
            </w:tcBorders>
            <w:tcMar>
              <w:left w:w="10" w:type="dxa"/>
              <w:right w:w="10" w:type="dxa"/>
            </w:tcMar>
            <w:vAlign w:val="center"/>
          </w:tcPr>
          <w:p w14:paraId="1CFB4721">
            <w:pPr>
              <w:spacing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否。按照《河南省财政厅关于优化政府采购营商环境有关问题的通知》（豫财购[2019]4号文）的要求本项目不再收取投标保证金。</w:t>
            </w:r>
          </w:p>
        </w:tc>
      </w:tr>
      <w:tr w14:paraId="18B3CA58">
        <w:tblPrEx>
          <w:tblCellMar>
            <w:top w:w="0" w:type="dxa"/>
            <w:left w:w="108" w:type="dxa"/>
            <w:bottom w:w="0" w:type="dxa"/>
            <w:right w:w="108" w:type="dxa"/>
          </w:tblCellMar>
        </w:tblPrEx>
        <w:trPr>
          <w:trHeight w:val="90" w:hRule="atLeast"/>
          <w:jc w:val="center"/>
        </w:trPr>
        <w:tc>
          <w:tcPr>
            <w:tcW w:w="970" w:type="dxa"/>
            <w:tcBorders>
              <w:top w:val="single" w:color="836967" w:sz="4" w:space="0"/>
              <w:left w:val="single" w:color="836967" w:sz="4" w:space="0"/>
              <w:bottom w:val="single" w:color="836967" w:sz="4" w:space="0"/>
              <w:right w:val="single" w:color="836967" w:sz="4" w:space="0"/>
            </w:tcBorders>
            <w:tcMar>
              <w:left w:w="10" w:type="dxa"/>
              <w:right w:w="10" w:type="dxa"/>
            </w:tcMar>
            <w:vAlign w:val="center"/>
          </w:tcPr>
          <w:p w14:paraId="5D0DCC50">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29</w:t>
            </w:r>
          </w:p>
        </w:tc>
        <w:tc>
          <w:tcPr>
            <w:tcW w:w="3036" w:type="dxa"/>
            <w:tcBorders>
              <w:top w:val="single" w:color="836967" w:sz="4" w:space="0"/>
              <w:left w:val="single" w:color="836967" w:sz="4" w:space="0"/>
              <w:bottom w:val="single" w:color="836967" w:sz="4" w:space="0"/>
              <w:right w:val="single" w:color="836967" w:sz="4" w:space="0"/>
            </w:tcBorders>
            <w:tcMar>
              <w:left w:w="10" w:type="dxa"/>
              <w:right w:w="10" w:type="dxa"/>
            </w:tcMar>
            <w:vAlign w:val="center"/>
          </w:tcPr>
          <w:p w14:paraId="66A37A89">
            <w:pPr>
              <w:jc w:val="center"/>
              <w:rPr>
                <w:rFonts w:hint="eastAsia" w:ascii="宋体" w:hAnsi="宋体" w:eastAsia="宋体" w:cs="宋体"/>
                <w:strike w:val="0"/>
                <w:dstrike w:val="0"/>
                <w:color w:val="auto"/>
                <w:sz w:val="24"/>
                <w:szCs w:val="24"/>
              </w:rPr>
            </w:pPr>
            <w:r>
              <w:rPr>
                <w:rFonts w:hint="eastAsia" w:ascii="宋体" w:hAnsi="宋体" w:eastAsia="宋体" w:cs="宋体"/>
                <w:strike w:val="0"/>
                <w:dstrike w:val="0"/>
                <w:color w:val="auto"/>
                <w:sz w:val="24"/>
                <w:szCs w:val="24"/>
              </w:rPr>
              <w:t>近年财务状况的年份要求</w:t>
            </w:r>
          </w:p>
        </w:tc>
        <w:tc>
          <w:tcPr>
            <w:tcW w:w="5893" w:type="dxa"/>
            <w:tcBorders>
              <w:top w:val="single" w:color="836967" w:sz="4" w:space="0"/>
              <w:left w:val="single" w:color="836967" w:sz="4" w:space="0"/>
              <w:bottom w:val="single" w:color="836967" w:sz="4" w:space="0"/>
              <w:right w:val="single" w:color="836967" w:sz="4" w:space="0"/>
            </w:tcBorders>
            <w:tcMar>
              <w:left w:w="10" w:type="dxa"/>
              <w:right w:w="10" w:type="dxa"/>
            </w:tcMar>
            <w:vAlign w:val="center"/>
          </w:tcPr>
          <w:p w14:paraId="3D910639">
            <w:pPr>
              <w:rPr>
                <w:rFonts w:hint="eastAsia" w:ascii="宋体" w:hAnsi="宋体" w:eastAsia="宋体" w:cs="宋体"/>
                <w:strike w:val="0"/>
                <w:dstrike w:val="0"/>
                <w:color w:val="auto"/>
                <w:sz w:val="24"/>
                <w:szCs w:val="24"/>
                <w:lang w:eastAsia="zh-CN"/>
              </w:rPr>
            </w:pPr>
            <w:r>
              <w:rPr>
                <w:rFonts w:hint="eastAsia" w:ascii="宋体" w:hAnsi="宋体" w:eastAsia="宋体" w:cs="宋体"/>
                <w:strike w:val="0"/>
                <w:dstrike w:val="0"/>
                <w:color w:val="auto"/>
                <w:sz w:val="24"/>
                <w:szCs w:val="24"/>
                <w:lang w:eastAsia="zh-CN"/>
              </w:rPr>
              <w:t>近三年</w:t>
            </w:r>
            <w:r>
              <w:rPr>
                <w:rFonts w:hint="eastAsia" w:ascii="宋体" w:hAnsi="宋体" w:eastAsia="宋体" w:cs="宋体"/>
                <w:strike w:val="0"/>
                <w:dstrike w:val="0"/>
                <w:color w:val="auto"/>
                <w:sz w:val="24"/>
                <w:szCs w:val="24"/>
                <w:lang w:val="en-US" w:eastAsia="zh-CN"/>
              </w:rPr>
              <w:t>任意一年</w:t>
            </w:r>
            <w:r>
              <w:rPr>
                <w:rFonts w:hint="eastAsia" w:ascii="宋体" w:hAnsi="宋体" w:eastAsia="宋体" w:cs="宋体"/>
                <w:strike w:val="0"/>
                <w:dstrike w:val="0"/>
                <w:color w:val="auto"/>
                <w:sz w:val="24"/>
                <w:szCs w:val="24"/>
              </w:rPr>
              <w:t>（新注册企业从注册之日起至今）</w:t>
            </w:r>
          </w:p>
        </w:tc>
      </w:tr>
      <w:tr w14:paraId="5850AEDD">
        <w:tblPrEx>
          <w:tblCellMar>
            <w:top w:w="0" w:type="dxa"/>
            <w:left w:w="108" w:type="dxa"/>
            <w:bottom w:w="0" w:type="dxa"/>
            <w:right w:w="108" w:type="dxa"/>
          </w:tblCellMar>
        </w:tblPrEx>
        <w:trPr>
          <w:trHeight w:val="90" w:hRule="atLeast"/>
          <w:jc w:val="center"/>
        </w:trPr>
        <w:tc>
          <w:tcPr>
            <w:tcW w:w="970" w:type="dxa"/>
            <w:tcBorders>
              <w:top w:val="single" w:color="836967" w:sz="4" w:space="0"/>
              <w:left w:val="single" w:color="836967" w:sz="4" w:space="0"/>
              <w:bottom w:val="single" w:color="836967" w:sz="4" w:space="0"/>
              <w:right w:val="single" w:color="836967" w:sz="4" w:space="0"/>
            </w:tcBorders>
            <w:tcMar>
              <w:left w:w="10" w:type="dxa"/>
              <w:right w:w="10" w:type="dxa"/>
            </w:tcMar>
            <w:vAlign w:val="center"/>
          </w:tcPr>
          <w:p w14:paraId="0924D4EA">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3</w:t>
            </w:r>
            <w:r>
              <w:rPr>
                <w:rFonts w:hint="eastAsia" w:ascii="宋体" w:hAnsi="宋体" w:eastAsia="宋体" w:cs="宋体"/>
                <w:sz w:val="24"/>
                <w:szCs w:val="24"/>
                <w:lang w:val="en-US" w:eastAsia="zh-CN"/>
              </w:rPr>
              <w:t>0</w:t>
            </w:r>
          </w:p>
        </w:tc>
        <w:tc>
          <w:tcPr>
            <w:tcW w:w="3036" w:type="dxa"/>
            <w:tcBorders>
              <w:top w:val="single" w:color="836967" w:sz="4" w:space="0"/>
              <w:left w:val="single" w:color="836967" w:sz="4" w:space="0"/>
              <w:bottom w:val="single" w:color="836967" w:sz="4" w:space="0"/>
              <w:right w:val="single" w:color="836967" w:sz="4" w:space="0"/>
            </w:tcBorders>
            <w:tcMar>
              <w:left w:w="10" w:type="dxa"/>
              <w:right w:w="10" w:type="dxa"/>
            </w:tcMar>
            <w:vAlign w:val="center"/>
          </w:tcPr>
          <w:p w14:paraId="361AF290">
            <w:pPr>
              <w:adjustRightInd w:val="0"/>
              <w:jc w:val="center"/>
              <w:textAlignment w:val="baseline"/>
              <w:rPr>
                <w:rFonts w:hint="eastAsia" w:ascii="宋体" w:hAnsi="宋体" w:eastAsia="宋体" w:cs="宋体"/>
                <w:sz w:val="24"/>
                <w:szCs w:val="24"/>
              </w:rPr>
            </w:pPr>
            <w:r>
              <w:rPr>
                <w:rFonts w:hint="eastAsia" w:ascii="宋体" w:hAnsi="宋体" w:eastAsia="宋体" w:cs="宋体"/>
                <w:sz w:val="24"/>
                <w:szCs w:val="24"/>
              </w:rPr>
              <w:t>近年完成的类似项目情况</w:t>
            </w:r>
          </w:p>
          <w:p w14:paraId="06C11BC2">
            <w:pPr>
              <w:adjustRightInd w:val="0"/>
              <w:jc w:val="center"/>
              <w:textAlignment w:val="baseline"/>
              <w:rPr>
                <w:rFonts w:hint="eastAsia" w:ascii="宋体" w:hAnsi="宋体" w:eastAsia="宋体" w:cs="宋体"/>
                <w:sz w:val="24"/>
                <w:szCs w:val="24"/>
              </w:rPr>
            </w:pPr>
            <w:r>
              <w:rPr>
                <w:rFonts w:hint="eastAsia" w:ascii="宋体" w:hAnsi="宋体" w:eastAsia="宋体" w:cs="宋体"/>
                <w:sz w:val="24"/>
                <w:szCs w:val="24"/>
              </w:rPr>
              <w:t>的时间要求</w:t>
            </w:r>
          </w:p>
        </w:tc>
        <w:tc>
          <w:tcPr>
            <w:tcW w:w="5893" w:type="dxa"/>
            <w:tcBorders>
              <w:top w:val="single" w:color="836967" w:sz="4" w:space="0"/>
              <w:left w:val="single" w:color="836967" w:sz="4" w:space="0"/>
              <w:bottom w:val="single" w:color="836967" w:sz="4" w:space="0"/>
              <w:right w:val="single" w:color="836967" w:sz="4" w:space="0"/>
            </w:tcBorders>
            <w:tcMar>
              <w:left w:w="10" w:type="dxa"/>
              <w:right w:w="10" w:type="dxa"/>
            </w:tcMar>
            <w:vAlign w:val="center"/>
          </w:tcPr>
          <w:p w14:paraId="03DCCBFC">
            <w:pPr>
              <w:rPr>
                <w:rFonts w:hint="eastAsia" w:ascii="宋体" w:hAnsi="宋体" w:eastAsia="宋体" w:cs="宋体"/>
                <w:sz w:val="24"/>
                <w:szCs w:val="24"/>
              </w:rPr>
            </w:pPr>
            <w:r>
              <w:rPr>
                <w:rFonts w:hint="eastAsia" w:ascii="宋体" w:hAnsi="宋体" w:eastAsia="宋体" w:cs="宋体"/>
                <w:sz w:val="24"/>
                <w:szCs w:val="24"/>
                <w:lang w:eastAsia="zh-CN"/>
              </w:rPr>
              <w:t>202</w:t>
            </w:r>
            <w:r>
              <w:rPr>
                <w:rFonts w:hint="eastAsia" w:ascii="宋体" w:hAnsi="宋体" w:eastAsia="宋体" w:cs="宋体"/>
                <w:sz w:val="24"/>
                <w:szCs w:val="24"/>
                <w:lang w:val="en-US" w:eastAsia="zh-CN"/>
              </w:rPr>
              <w:t>2</w:t>
            </w:r>
            <w:r>
              <w:rPr>
                <w:rFonts w:hint="eastAsia" w:ascii="宋体" w:hAnsi="宋体" w:eastAsia="宋体" w:cs="宋体"/>
                <w:sz w:val="24"/>
                <w:szCs w:val="24"/>
                <w:lang w:eastAsia="zh-CN"/>
              </w:rPr>
              <w:t>年1月1日以来</w:t>
            </w:r>
            <w:r>
              <w:rPr>
                <w:rFonts w:hint="eastAsia" w:ascii="宋体" w:hAnsi="宋体" w:eastAsia="宋体" w:cs="宋体"/>
                <w:sz w:val="24"/>
                <w:szCs w:val="24"/>
              </w:rPr>
              <w:t>（新注册企业从注册之日起至今）</w:t>
            </w:r>
          </w:p>
        </w:tc>
      </w:tr>
      <w:tr w14:paraId="65AAE450">
        <w:tblPrEx>
          <w:tblCellMar>
            <w:top w:w="0" w:type="dxa"/>
            <w:left w:w="108" w:type="dxa"/>
            <w:bottom w:w="0" w:type="dxa"/>
            <w:right w:w="108" w:type="dxa"/>
          </w:tblCellMar>
        </w:tblPrEx>
        <w:trPr>
          <w:trHeight w:val="90" w:hRule="atLeast"/>
          <w:jc w:val="center"/>
        </w:trPr>
        <w:tc>
          <w:tcPr>
            <w:tcW w:w="970" w:type="dxa"/>
            <w:tcBorders>
              <w:top w:val="single" w:color="836967" w:sz="4" w:space="0"/>
              <w:left w:val="single" w:color="836967" w:sz="4" w:space="0"/>
              <w:bottom w:val="single" w:color="836967" w:sz="4" w:space="0"/>
              <w:right w:val="single" w:color="836967" w:sz="4" w:space="0"/>
            </w:tcBorders>
            <w:tcMar>
              <w:left w:w="10" w:type="dxa"/>
              <w:right w:w="10" w:type="dxa"/>
            </w:tcMar>
            <w:vAlign w:val="center"/>
          </w:tcPr>
          <w:p w14:paraId="72ABC946">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3</w:t>
            </w:r>
            <w:r>
              <w:rPr>
                <w:rFonts w:hint="eastAsia" w:ascii="宋体" w:hAnsi="宋体" w:eastAsia="宋体" w:cs="宋体"/>
                <w:sz w:val="24"/>
                <w:szCs w:val="24"/>
                <w:lang w:val="en-US" w:eastAsia="zh-CN"/>
              </w:rPr>
              <w:t>1</w:t>
            </w:r>
          </w:p>
        </w:tc>
        <w:tc>
          <w:tcPr>
            <w:tcW w:w="3036" w:type="dxa"/>
            <w:tcBorders>
              <w:top w:val="single" w:color="836967" w:sz="4" w:space="0"/>
              <w:left w:val="single" w:color="836967" w:sz="4" w:space="0"/>
              <w:bottom w:val="single" w:color="836967" w:sz="4" w:space="0"/>
              <w:right w:val="single" w:color="836967" w:sz="4" w:space="0"/>
            </w:tcBorders>
            <w:tcMar>
              <w:left w:w="10" w:type="dxa"/>
              <w:right w:w="10" w:type="dxa"/>
            </w:tcMar>
            <w:vAlign w:val="center"/>
          </w:tcPr>
          <w:p w14:paraId="32FE84FA">
            <w:pPr>
              <w:jc w:val="center"/>
              <w:rPr>
                <w:rFonts w:hint="eastAsia" w:ascii="宋体" w:hAnsi="宋体" w:eastAsia="宋体" w:cs="宋体"/>
                <w:sz w:val="24"/>
                <w:szCs w:val="24"/>
              </w:rPr>
            </w:pPr>
            <w:r>
              <w:rPr>
                <w:rFonts w:hint="eastAsia" w:ascii="宋体" w:hAnsi="宋体" w:eastAsia="宋体" w:cs="宋体"/>
                <w:sz w:val="24"/>
                <w:szCs w:val="24"/>
              </w:rPr>
              <w:t>近年发生的诉讼及仲裁</w:t>
            </w:r>
          </w:p>
          <w:p w14:paraId="6FEC7A27">
            <w:pPr>
              <w:jc w:val="center"/>
              <w:rPr>
                <w:rFonts w:hint="eastAsia" w:ascii="宋体" w:hAnsi="宋体" w:eastAsia="宋体" w:cs="宋体"/>
                <w:sz w:val="24"/>
                <w:szCs w:val="24"/>
              </w:rPr>
            </w:pPr>
            <w:r>
              <w:rPr>
                <w:rFonts w:hint="eastAsia" w:ascii="宋体" w:hAnsi="宋体" w:eastAsia="宋体" w:cs="宋体"/>
                <w:sz w:val="24"/>
                <w:szCs w:val="24"/>
              </w:rPr>
              <w:t>情况的时间要求</w:t>
            </w:r>
          </w:p>
        </w:tc>
        <w:tc>
          <w:tcPr>
            <w:tcW w:w="5893" w:type="dxa"/>
            <w:tcBorders>
              <w:top w:val="single" w:color="836967" w:sz="4" w:space="0"/>
              <w:left w:val="single" w:color="836967" w:sz="4" w:space="0"/>
              <w:bottom w:val="single" w:color="836967" w:sz="4" w:space="0"/>
              <w:right w:val="single" w:color="836967" w:sz="4" w:space="0"/>
            </w:tcBorders>
            <w:tcMar>
              <w:left w:w="10" w:type="dxa"/>
              <w:right w:w="10" w:type="dxa"/>
            </w:tcMar>
            <w:vAlign w:val="center"/>
          </w:tcPr>
          <w:p w14:paraId="0FE249D4">
            <w:pPr>
              <w:rPr>
                <w:rFonts w:hint="eastAsia" w:ascii="宋体" w:hAnsi="宋体" w:eastAsia="宋体" w:cs="宋体"/>
                <w:sz w:val="24"/>
                <w:szCs w:val="24"/>
              </w:rPr>
            </w:pPr>
            <w:r>
              <w:rPr>
                <w:rFonts w:hint="eastAsia" w:ascii="宋体" w:hAnsi="宋体" w:eastAsia="宋体" w:cs="宋体"/>
                <w:sz w:val="24"/>
                <w:szCs w:val="24"/>
              </w:rPr>
              <w:t>近三年（新注册企业从注册之日起至今）</w:t>
            </w:r>
          </w:p>
        </w:tc>
      </w:tr>
      <w:tr w14:paraId="2273B221">
        <w:tblPrEx>
          <w:tblCellMar>
            <w:top w:w="0" w:type="dxa"/>
            <w:left w:w="108" w:type="dxa"/>
            <w:bottom w:w="0" w:type="dxa"/>
            <w:right w:w="108" w:type="dxa"/>
          </w:tblCellMar>
        </w:tblPrEx>
        <w:trPr>
          <w:trHeight w:val="90" w:hRule="atLeast"/>
          <w:jc w:val="center"/>
        </w:trPr>
        <w:tc>
          <w:tcPr>
            <w:tcW w:w="970" w:type="dxa"/>
            <w:tcBorders>
              <w:top w:val="single" w:color="836967" w:sz="4" w:space="0"/>
              <w:left w:val="single" w:color="836967" w:sz="4" w:space="0"/>
              <w:bottom w:val="single" w:color="836967" w:sz="4" w:space="0"/>
              <w:right w:val="single" w:color="836967" w:sz="4" w:space="0"/>
            </w:tcBorders>
            <w:tcMar>
              <w:left w:w="10" w:type="dxa"/>
              <w:right w:w="10" w:type="dxa"/>
            </w:tcMar>
            <w:vAlign w:val="center"/>
          </w:tcPr>
          <w:p w14:paraId="57C1FFE3">
            <w:pPr>
              <w:jc w:val="center"/>
              <w:rPr>
                <w:rFonts w:hint="eastAsia" w:ascii="宋体" w:hAnsi="宋体" w:eastAsia="宋体" w:cs="宋体"/>
                <w:sz w:val="24"/>
                <w:szCs w:val="24"/>
                <w:lang w:eastAsia="zh-CN"/>
              </w:rPr>
            </w:pPr>
            <w:r>
              <w:rPr>
                <w:rFonts w:hint="eastAsia" w:ascii="宋体" w:hAnsi="宋体" w:eastAsia="宋体" w:cs="宋体"/>
                <w:sz w:val="24"/>
                <w:szCs w:val="24"/>
              </w:rPr>
              <w:t>3</w:t>
            </w:r>
            <w:r>
              <w:rPr>
                <w:rFonts w:hint="eastAsia" w:ascii="宋体" w:hAnsi="宋体" w:eastAsia="宋体" w:cs="宋体"/>
                <w:sz w:val="24"/>
                <w:szCs w:val="24"/>
                <w:lang w:val="en-US" w:eastAsia="zh-CN"/>
              </w:rPr>
              <w:t>2</w:t>
            </w:r>
          </w:p>
        </w:tc>
        <w:tc>
          <w:tcPr>
            <w:tcW w:w="3036" w:type="dxa"/>
            <w:tcBorders>
              <w:top w:val="single" w:color="836967" w:sz="4" w:space="0"/>
              <w:left w:val="single" w:color="836967" w:sz="4" w:space="0"/>
              <w:bottom w:val="single" w:color="836967" w:sz="4" w:space="0"/>
              <w:right w:val="single" w:color="836967" w:sz="4" w:space="0"/>
            </w:tcBorders>
            <w:tcMar>
              <w:left w:w="10" w:type="dxa"/>
              <w:right w:w="10" w:type="dxa"/>
            </w:tcMar>
          </w:tcPr>
          <w:p w14:paraId="0D06FA01">
            <w:pPr>
              <w:jc w:val="center"/>
              <w:rPr>
                <w:rFonts w:hint="eastAsia" w:ascii="宋体" w:hAnsi="宋体" w:eastAsia="宋体" w:cs="宋体"/>
                <w:sz w:val="24"/>
                <w:szCs w:val="24"/>
              </w:rPr>
            </w:pPr>
            <w:r>
              <w:rPr>
                <w:rFonts w:hint="eastAsia" w:ascii="宋体" w:hAnsi="宋体" w:eastAsia="宋体" w:cs="宋体"/>
                <w:sz w:val="24"/>
                <w:szCs w:val="24"/>
              </w:rPr>
              <w:t>是否允许递交备选投标方案</w:t>
            </w:r>
          </w:p>
        </w:tc>
        <w:tc>
          <w:tcPr>
            <w:tcW w:w="5893" w:type="dxa"/>
            <w:tcBorders>
              <w:top w:val="single" w:color="836967" w:sz="4" w:space="0"/>
              <w:left w:val="single" w:color="836967" w:sz="4" w:space="0"/>
              <w:bottom w:val="single" w:color="836967" w:sz="4" w:space="0"/>
              <w:right w:val="single" w:color="836967" w:sz="4" w:space="0"/>
            </w:tcBorders>
            <w:tcMar>
              <w:left w:w="10" w:type="dxa"/>
              <w:right w:w="10" w:type="dxa"/>
            </w:tcMar>
          </w:tcPr>
          <w:p w14:paraId="69C71EE7">
            <w:pPr>
              <w:rPr>
                <w:rFonts w:hint="eastAsia" w:ascii="宋体" w:hAnsi="宋体" w:eastAsia="宋体" w:cs="宋体"/>
                <w:sz w:val="24"/>
                <w:szCs w:val="24"/>
              </w:rPr>
            </w:pPr>
            <w:r>
              <w:rPr>
                <w:rFonts w:hint="eastAsia" w:ascii="宋体" w:hAnsi="宋体" w:eastAsia="宋体" w:cs="宋体"/>
                <w:sz w:val="24"/>
                <w:szCs w:val="24"/>
              </w:rPr>
              <w:t>不允许</w:t>
            </w:r>
          </w:p>
        </w:tc>
      </w:tr>
      <w:tr w14:paraId="14138B48">
        <w:tblPrEx>
          <w:tblCellMar>
            <w:top w:w="0" w:type="dxa"/>
            <w:left w:w="108" w:type="dxa"/>
            <w:bottom w:w="0" w:type="dxa"/>
            <w:right w:w="108" w:type="dxa"/>
          </w:tblCellMar>
        </w:tblPrEx>
        <w:trPr>
          <w:trHeight w:val="90" w:hRule="atLeast"/>
          <w:jc w:val="center"/>
        </w:trPr>
        <w:tc>
          <w:tcPr>
            <w:tcW w:w="970" w:type="dxa"/>
            <w:tcBorders>
              <w:top w:val="single" w:color="836967" w:sz="4" w:space="0"/>
              <w:left w:val="single" w:color="836967" w:sz="4" w:space="0"/>
              <w:bottom w:val="single" w:color="836967" w:sz="4" w:space="0"/>
              <w:right w:val="single" w:color="836967" w:sz="4" w:space="0"/>
            </w:tcBorders>
            <w:tcMar>
              <w:left w:w="10" w:type="dxa"/>
              <w:right w:w="10" w:type="dxa"/>
            </w:tcMar>
            <w:vAlign w:val="center"/>
          </w:tcPr>
          <w:p w14:paraId="7AEF448D">
            <w:pPr>
              <w:jc w:val="center"/>
              <w:rPr>
                <w:rFonts w:hint="eastAsia" w:ascii="宋体" w:hAnsi="宋体" w:eastAsia="宋体" w:cs="宋体"/>
                <w:sz w:val="24"/>
                <w:szCs w:val="24"/>
                <w:lang w:eastAsia="zh-CN"/>
              </w:rPr>
            </w:pPr>
            <w:r>
              <w:rPr>
                <w:rFonts w:hint="eastAsia" w:ascii="宋体" w:hAnsi="宋体" w:eastAsia="宋体" w:cs="宋体"/>
                <w:sz w:val="24"/>
                <w:szCs w:val="24"/>
              </w:rPr>
              <w:t>3</w:t>
            </w:r>
            <w:r>
              <w:rPr>
                <w:rFonts w:hint="eastAsia" w:ascii="宋体" w:hAnsi="宋体" w:eastAsia="宋体" w:cs="宋体"/>
                <w:sz w:val="24"/>
                <w:szCs w:val="24"/>
                <w:lang w:val="en-US" w:eastAsia="zh-CN"/>
              </w:rPr>
              <w:t>3</w:t>
            </w:r>
          </w:p>
        </w:tc>
        <w:tc>
          <w:tcPr>
            <w:tcW w:w="3036" w:type="dxa"/>
            <w:tcBorders>
              <w:top w:val="single" w:color="836967" w:sz="4" w:space="0"/>
              <w:left w:val="single" w:color="836967" w:sz="4" w:space="0"/>
              <w:bottom w:val="single" w:color="836967" w:sz="4" w:space="0"/>
              <w:right w:val="single" w:color="836967" w:sz="4" w:space="0"/>
            </w:tcBorders>
            <w:tcMar>
              <w:left w:w="10" w:type="dxa"/>
              <w:right w:w="10" w:type="dxa"/>
            </w:tcMar>
            <w:vAlign w:val="center"/>
          </w:tcPr>
          <w:p w14:paraId="77AD92C7">
            <w:pPr>
              <w:jc w:val="center"/>
              <w:rPr>
                <w:rFonts w:hint="eastAsia" w:ascii="宋体" w:hAnsi="宋体" w:eastAsia="宋体" w:cs="宋体"/>
                <w:sz w:val="24"/>
                <w:szCs w:val="24"/>
                <w:lang w:eastAsia="zh-CN"/>
              </w:rPr>
            </w:pPr>
            <w:r>
              <w:rPr>
                <w:rFonts w:hint="eastAsia" w:ascii="宋体" w:hAnsi="宋体" w:eastAsia="宋体" w:cs="宋体"/>
                <w:sz w:val="24"/>
                <w:szCs w:val="24"/>
              </w:rPr>
              <w:t>电子投标文件</w:t>
            </w:r>
            <w:r>
              <w:rPr>
                <w:rFonts w:hint="eastAsia" w:ascii="宋体" w:hAnsi="宋体" w:eastAsia="宋体" w:cs="宋体"/>
                <w:sz w:val="24"/>
                <w:szCs w:val="24"/>
                <w:lang w:eastAsia="zh-CN"/>
              </w:rPr>
              <w:t>上传</w:t>
            </w:r>
          </w:p>
        </w:tc>
        <w:tc>
          <w:tcPr>
            <w:tcW w:w="5893" w:type="dxa"/>
            <w:tcBorders>
              <w:top w:val="single" w:color="836967" w:sz="4" w:space="0"/>
              <w:left w:val="single" w:color="836967" w:sz="4" w:space="0"/>
              <w:bottom w:val="single" w:color="836967" w:sz="4" w:space="0"/>
              <w:right w:val="single" w:color="836967" w:sz="4" w:space="0"/>
            </w:tcBorders>
            <w:tcMar>
              <w:left w:w="10" w:type="dxa"/>
              <w:right w:w="10" w:type="dxa"/>
            </w:tcMar>
            <w:vAlign w:val="center"/>
          </w:tcPr>
          <w:p w14:paraId="0CFD854D">
            <w:pPr>
              <w:rPr>
                <w:rFonts w:hint="eastAsia" w:ascii="宋体" w:hAnsi="宋体" w:eastAsia="宋体" w:cs="宋体"/>
                <w:sz w:val="24"/>
                <w:szCs w:val="24"/>
              </w:rPr>
            </w:pPr>
            <w:r>
              <w:rPr>
                <w:rFonts w:hint="eastAsia" w:ascii="宋体" w:hAnsi="宋体" w:eastAsia="宋体" w:cs="宋体"/>
                <w:sz w:val="24"/>
                <w:szCs w:val="24"/>
              </w:rPr>
              <w:t>投标供应商所上传的电子化投标文件，应是通过中心电子化投标文件制作系统制作的，经过签章和加密后生成的电子版投标文件。上传投标文件格式后缀为SMXTF。上传完后，为了验证CA锁是否正常，建议模拟解密下。</w:t>
            </w:r>
          </w:p>
          <w:p w14:paraId="753E3560">
            <w:pPr>
              <w:rPr>
                <w:rFonts w:hint="eastAsia" w:ascii="宋体" w:hAnsi="宋体" w:eastAsia="宋体" w:cs="宋体"/>
                <w:sz w:val="24"/>
                <w:szCs w:val="24"/>
              </w:rPr>
            </w:pPr>
            <w:r>
              <w:rPr>
                <w:rFonts w:hint="eastAsia" w:ascii="宋体" w:hAnsi="宋体" w:eastAsia="宋体" w:cs="宋体"/>
                <w:sz w:val="24"/>
                <w:szCs w:val="24"/>
              </w:rPr>
              <w:t>注：</w:t>
            </w:r>
            <w:r>
              <w:rPr>
                <w:rFonts w:hint="eastAsia" w:ascii="宋体" w:hAnsi="宋体" w:eastAsia="宋体" w:cs="宋体"/>
                <w:sz w:val="24"/>
                <w:szCs w:val="24"/>
                <w:lang w:val="en-US" w:eastAsia="zh-CN"/>
              </w:rPr>
              <w:t>1、</w:t>
            </w:r>
            <w:r>
              <w:rPr>
                <w:rFonts w:hint="eastAsia" w:ascii="宋体" w:hAnsi="宋体" w:eastAsia="宋体" w:cs="宋体"/>
                <w:sz w:val="24"/>
                <w:szCs w:val="24"/>
              </w:rPr>
              <w:t>投标人投报多个标段的，需要每个标段单独制作电子投标文件。</w:t>
            </w:r>
          </w:p>
          <w:p w14:paraId="71C5BFF1">
            <w:pPr>
              <w:rPr>
                <w:rFonts w:hint="eastAsia" w:ascii="宋体" w:hAnsi="宋体" w:eastAsia="宋体" w:cs="宋体"/>
                <w:sz w:val="24"/>
                <w:szCs w:val="24"/>
              </w:rPr>
            </w:pPr>
            <w:r>
              <w:rPr>
                <w:rFonts w:hint="eastAsia" w:ascii="宋体" w:hAnsi="宋体" w:eastAsia="宋体" w:cs="宋体"/>
                <w:sz w:val="24"/>
                <w:szCs w:val="24"/>
              </w:rPr>
              <w:t>2、电子化投标文件应在投标截止时间前成功上传至三门峡市公共资源电子化交易系统。至投标截止时间止，仍未上传成功的电子化投标文件将不予接收。</w:t>
            </w:r>
          </w:p>
        </w:tc>
      </w:tr>
      <w:tr w14:paraId="567AD9E8">
        <w:tblPrEx>
          <w:tblCellMar>
            <w:top w:w="0" w:type="dxa"/>
            <w:left w:w="108" w:type="dxa"/>
            <w:bottom w:w="0" w:type="dxa"/>
            <w:right w:w="108" w:type="dxa"/>
          </w:tblCellMar>
        </w:tblPrEx>
        <w:trPr>
          <w:trHeight w:val="90" w:hRule="atLeast"/>
          <w:jc w:val="center"/>
        </w:trPr>
        <w:tc>
          <w:tcPr>
            <w:tcW w:w="970" w:type="dxa"/>
            <w:tcBorders>
              <w:top w:val="single" w:color="836967" w:sz="4" w:space="0"/>
              <w:left w:val="single" w:color="836967" w:sz="4" w:space="0"/>
              <w:bottom w:val="single" w:color="836967" w:sz="4" w:space="0"/>
              <w:right w:val="single" w:color="836967" w:sz="4" w:space="0"/>
            </w:tcBorders>
            <w:tcMar>
              <w:left w:w="10" w:type="dxa"/>
              <w:right w:w="10" w:type="dxa"/>
            </w:tcMar>
            <w:vAlign w:val="center"/>
          </w:tcPr>
          <w:p w14:paraId="182AB8A3">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3</w:t>
            </w:r>
            <w:r>
              <w:rPr>
                <w:rFonts w:hint="eastAsia" w:ascii="宋体" w:hAnsi="宋体" w:eastAsia="宋体" w:cs="宋体"/>
                <w:sz w:val="24"/>
                <w:szCs w:val="24"/>
                <w:lang w:val="en-US" w:eastAsia="zh-CN"/>
              </w:rPr>
              <w:t>4</w:t>
            </w:r>
          </w:p>
        </w:tc>
        <w:tc>
          <w:tcPr>
            <w:tcW w:w="3036" w:type="dxa"/>
            <w:tcBorders>
              <w:top w:val="single" w:color="836967" w:sz="4" w:space="0"/>
              <w:left w:val="single" w:color="836967" w:sz="4" w:space="0"/>
              <w:bottom w:val="single" w:color="836967" w:sz="4" w:space="0"/>
              <w:right w:val="single" w:color="836967" w:sz="4" w:space="0"/>
            </w:tcBorders>
            <w:tcMar>
              <w:left w:w="10" w:type="dxa"/>
              <w:right w:w="10" w:type="dxa"/>
            </w:tcMar>
            <w:vAlign w:val="center"/>
          </w:tcPr>
          <w:p w14:paraId="3963395D">
            <w:pPr>
              <w:jc w:val="center"/>
              <w:rPr>
                <w:rFonts w:hint="eastAsia" w:ascii="宋体" w:hAnsi="宋体" w:eastAsia="宋体" w:cs="宋体"/>
                <w:sz w:val="24"/>
                <w:szCs w:val="24"/>
              </w:rPr>
            </w:pPr>
            <w:r>
              <w:rPr>
                <w:rFonts w:hint="eastAsia" w:ascii="宋体" w:hAnsi="宋体" w:eastAsia="宋体" w:cs="宋体"/>
                <w:sz w:val="24"/>
                <w:szCs w:val="24"/>
              </w:rPr>
              <w:t>电子投标文件签章</w:t>
            </w:r>
          </w:p>
        </w:tc>
        <w:tc>
          <w:tcPr>
            <w:tcW w:w="5893" w:type="dxa"/>
            <w:tcBorders>
              <w:top w:val="single" w:color="836967" w:sz="4" w:space="0"/>
              <w:left w:val="single" w:color="836967" w:sz="4" w:space="0"/>
              <w:bottom w:val="single" w:color="836967" w:sz="4" w:space="0"/>
              <w:right w:val="single" w:color="836967" w:sz="4" w:space="0"/>
            </w:tcBorders>
            <w:tcMar>
              <w:left w:w="10" w:type="dxa"/>
              <w:right w:w="10" w:type="dxa"/>
            </w:tcMar>
            <w:vAlign w:val="center"/>
          </w:tcPr>
          <w:p w14:paraId="47B86BF8">
            <w:pPr>
              <w:rPr>
                <w:rFonts w:hint="eastAsia" w:ascii="宋体" w:hAnsi="宋体" w:eastAsia="宋体" w:cs="宋体"/>
                <w:sz w:val="24"/>
                <w:szCs w:val="24"/>
              </w:rPr>
            </w:pPr>
            <w:r>
              <w:rPr>
                <w:rFonts w:hint="eastAsia" w:ascii="宋体" w:hAnsi="宋体" w:eastAsia="宋体" w:cs="宋体"/>
                <w:sz w:val="24"/>
                <w:szCs w:val="24"/>
              </w:rPr>
              <w:t>1、投标人在生成电子化投标文件后，应对电子化投标文件进行签章，未进行签章的视为无效投标。</w:t>
            </w:r>
          </w:p>
          <w:p w14:paraId="7186FB2D">
            <w:pPr>
              <w:rPr>
                <w:rFonts w:hint="eastAsia" w:ascii="宋体" w:hAnsi="宋体" w:eastAsia="宋体" w:cs="宋体"/>
                <w:sz w:val="24"/>
                <w:szCs w:val="24"/>
              </w:rPr>
            </w:pPr>
            <w:r>
              <w:rPr>
                <w:rFonts w:hint="eastAsia" w:ascii="宋体" w:hAnsi="宋体" w:eastAsia="宋体" w:cs="宋体"/>
                <w:sz w:val="24"/>
                <w:szCs w:val="24"/>
              </w:rPr>
              <w:t>2、投标人使用“三门峡市公共资源交易中心投标制作工具”在制作电子投标文件时，应按规定进行盖章。投标文件格式中要求盖单位章的地方，投标人均应使用CA数字证书加盖投标人的单位电子签章。招标文件中要求法定代表人或授权委托人签字或盖章的，投标人在进行电子化投标文件签章时，以签盖法定代表人电子签章为准。</w:t>
            </w:r>
          </w:p>
        </w:tc>
      </w:tr>
      <w:tr w14:paraId="7F604DC9">
        <w:tblPrEx>
          <w:tblCellMar>
            <w:top w:w="0" w:type="dxa"/>
            <w:left w:w="108" w:type="dxa"/>
            <w:bottom w:w="0" w:type="dxa"/>
            <w:right w:w="108" w:type="dxa"/>
          </w:tblCellMar>
        </w:tblPrEx>
        <w:trPr>
          <w:trHeight w:val="361" w:hRule="atLeast"/>
          <w:jc w:val="center"/>
        </w:trPr>
        <w:tc>
          <w:tcPr>
            <w:tcW w:w="970" w:type="dxa"/>
            <w:tcBorders>
              <w:top w:val="single" w:color="836967" w:sz="4" w:space="0"/>
              <w:left w:val="single" w:color="836967" w:sz="4" w:space="0"/>
              <w:bottom w:val="single" w:color="836967" w:sz="4" w:space="0"/>
              <w:right w:val="single" w:color="836967" w:sz="4" w:space="0"/>
            </w:tcBorders>
            <w:shd w:val="clear" w:color="auto" w:fill="auto"/>
            <w:tcMar>
              <w:left w:w="10" w:type="dxa"/>
              <w:right w:w="10" w:type="dxa"/>
            </w:tcMar>
            <w:vAlign w:val="center"/>
          </w:tcPr>
          <w:p w14:paraId="3EEA640D">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3</w:t>
            </w:r>
            <w:r>
              <w:rPr>
                <w:rFonts w:hint="eastAsia" w:ascii="宋体" w:hAnsi="宋体" w:eastAsia="宋体" w:cs="宋体"/>
                <w:sz w:val="24"/>
                <w:szCs w:val="24"/>
                <w:lang w:val="en-US" w:eastAsia="zh-CN"/>
              </w:rPr>
              <w:t>5</w:t>
            </w:r>
          </w:p>
        </w:tc>
        <w:tc>
          <w:tcPr>
            <w:tcW w:w="3036" w:type="dxa"/>
            <w:tcBorders>
              <w:top w:val="single" w:color="836967" w:sz="4" w:space="0"/>
              <w:left w:val="single" w:color="836967" w:sz="4" w:space="0"/>
              <w:bottom w:val="single" w:color="836967" w:sz="4" w:space="0"/>
              <w:right w:val="single" w:color="836967" w:sz="4" w:space="0"/>
            </w:tcBorders>
            <w:shd w:val="clear" w:color="auto" w:fill="auto"/>
            <w:tcMar>
              <w:left w:w="10" w:type="dxa"/>
              <w:right w:w="10" w:type="dxa"/>
            </w:tcMar>
            <w:vAlign w:val="center"/>
          </w:tcPr>
          <w:p w14:paraId="3AEC5C98">
            <w:pPr>
              <w:adjustRightInd w:val="0"/>
              <w:jc w:val="center"/>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投标截止时间</w:t>
            </w:r>
          </w:p>
        </w:tc>
        <w:tc>
          <w:tcPr>
            <w:tcW w:w="5893" w:type="dxa"/>
            <w:tcBorders>
              <w:top w:val="single" w:color="836967" w:sz="4" w:space="0"/>
              <w:left w:val="single" w:color="836967" w:sz="4" w:space="0"/>
              <w:bottom w:val="single" w:color="836967" w:sz="4" w:space="0"/>
              <w:right w:val="single" w:color="836967" w:sz="4" w:space="0"/>
            </w:tcBorders>
            <w:shd w:val="clear" w:color="auto" w:fill="auto"/>
            <w:tcMar>
              <w:left w:w="10" w:type="dxa"/>
              <w:right w:w="10" w:type="dxa"/>
            </w:tcMar>
            <w:vAlign w:val="center"/>
          </w:tcPr>
          <w:p w14:paraId="212CD906">
            <w:pP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202</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lang w:eastAsia="zh-CN"/>
              </w:rPr>
              <w:t>年</w:t>
            </w:r>
            <w:r>
              <w:rPr>
                <w:rFonts w:hint="eastAsia" w:ascii="宋体" w:hAnsi="宋体" w:eastAsia="宋体" w:cs="宋体"/>
                <w:color w:val="auto"/>
                <w:sz w:val="24"/>
                <w:szCs w:val="24"/>
                <w:lang w:val="en-US" w:eastAsia="zh-CN"/>
              </w:rPr>
              <w:t>07</w:t>
            </w:r>
            <w:r>
              <w:rPr>
                <w:rFonts w:hint="eastAsia" w:ascii="宋体" w:hAnsi="宋体" w:eastAsia="宋体" w:cs="宋体"/>
                <w:color w:val="auto"/>
                <w:sz w:val="24"/>
                <w:szCs w:val="24"/>
                <w:lang w:eastAsia="zh-CN"/>
              </w:rPr>
              <w:t>月</w:t>
            </w:r>
            <w:r>
              <w:rPr>
                <w:rFonts w:hint="eastAsia" w:ascii="宋体" w:hAnsi="宋体" w:eastAsia="宋体" w:cs="宋体"/>
                <w:color w:val="auto"/>
                <w:sz w:val="24"/>
                <w:szCs w:val="24"/>
                <w:lang w:val="en-US" w:eastAsia="zh-CN"/>
              </w:rPr>
              <w:t>14</w:t>
            </w:r>
            <w:r>
              <w:rPr>
                <w:rFonts w:hint="eastAsia" w:ascii="宋体" w:hAnsi="宋体" w:eastAsia="宋体" w:cs="宋体"/>
                <w:color w:val="auto"/>
                <w:sz w:val="24"/>
                <w:szCs w:val="24"/>
                <w:lang w:eastAsia="zh-CN"/>
              </w:rPr>
              <w:t>日08时40分</w:t>
            </w:r>
          </w:p>
        </w:tc>
      </w:tr>
      <w:tr w14:paraId="7E6ADE48">
        <w:tblPrEx>
          <w:tblCellMar>
            <w:top w:w="0" w:type="dxa"/>
            <w:left w:w="108" w:type="dxa"/>
            <w:bottom w:w="0" w:type="dxa"/>
            <w:right w:w="108" w:type="dxa"/>
          </w:tblCellMar>
        </w:tblPrEx>
        <w:trPr>
          <w:trHeight w:val="361" w:hRule="atLeast"/>
          <w:jc w:val="center"/>
        </w:trPr>
        <w:tc>
          <w:tcPr>
            <w:tcW w:w="970" w:type="dxa"/>
            <w:tcBorders>
              <w:top w:val="single" w:color="836967" w:sz="4" w:space="0"/>
              <w:left w:val="single" w:color="836967" w:sz="4" w:space="0"/>
              <w:bottom w:val="single" w:color="836967" w:sz="4" w:space="0"/>
              <w:right w:val="single" w:color="836967" w:sz="4" w:space="0"/>
            </w:tcBorders>
            <w:shd w:val="clear" w:color="auto" w:fill="auto"/>
            <w:tcMar>
              <w:left w:w="10" w:type="dxa"/>
              <w:right w:w="10" w:type="dxa"/>
            </w:tcMar>
            <w:vAlign w:val="center"/>
          </w:tcPr>
          <w:p w14:paraId="67DDC988">
            <w:pPr>
              <w:adjustRightInd w:val="0"/>
              <w:jc w:val="center"/>
              <w:textAlignment w:val="baseline"/>
              <w:rPr>
                <w:rFonts w:hint="eastAsia" w:ascii="宋体" w:hAnsi="宋体" w:eastAsia="宋体" w:cs="宋体"/>
                <w:sz w:val="24"/>
                <w:szCs w:val="24"/>
                <w:lang w:eastAsia="zh-CN"/>
              </w:rPr>
            </w:pPr>
            <w:r>
              <w:rPr>
                <w:rFonts w:hint="eastAsia" w:ascii="宋体" w:hAnsi="宋体" w:eastAsia="宋体" w:cs="宋体"/>
                <w:sz w:val="24"/>
                <w:szCs w:val="24"/>
                <w:lang w:eastAsia="zh-CN"/>
              </w:rPr>
              <w:t>3</w:t>
            </w:r>
            <w:r>
              <w:rPr>
                <w:rFonts w:hint="eastAsia" w:ascii="宋体" w:hAnsi="宋体" w:eastAsia="宋体" w:cs="宋体"/>
                <w:sz w:val="24"/>
                <w:szCs w:val="24"/>
                <w:lang w:val="en-US" w:eastAsia="zh-CN"/>
              </w:rPr>
              <w:t>6</w:t>
            </w:r>
          </w:p>
        </w:tc>
        <w:tc>
          <w:tcPr>
            <w:tcW w:w="3036" w:type="dxa"/>
            <w:tcBorders>
              <w:top w:val="single" w:color="836967" w:sz="4" w:space="0"/>
              <w:left w:val="single" w:color="836967" w:sz="4" w:space="0"/>
              <w:bottom w:val="single" w:color="836967" w:sz="4" w:space="0"/>
              <w:right w:val="single" w:color="836967" w:sz="4" w:space="0"/>
            </w:tcBorders>
            <w:shd w:val="clear" w:color="auto" w:fill="auto"/>
            <w:tcMar>
              <w:left w:w="10" w:type="dxa"/>
              <w:right w:w="10" w:type="dxa"/>
            </w:tcMar>
            <w:vAlign w:val="center"/>
          </w:tcPr>
          <w:p w14:paraId="7C42436B">
            <w:pPr>
              <w:adjustRightInd w:val="0"/>
              <w:jc w:val="center"/>
              <w:textAlignment w:val="baseline"/>
              <w:rPr>
                <w:rFonts w:hint="eastAsia" w:ascii="宋体" w:hAnsi="宋体" w:eastAsia="宋体" w:cs="宋体"/>
                <w:sz w:val="24"/>
                <w:szCs w:val="24"/>
              </w:rPr>
            </w:pPr>
            <w:r>
              <w:rPr>
                <w:rFonts w:hint="eastAsia" w:ascii="宋体" w:hAnsi="宋体" w:eastAsia="宋体" w:cs="宋体"/>
                <w:sz w:val="24"/>
                <w:szCs w:val="24"/>
              </w:rPr>
              <w:t>投标文件是否退还</w:t>
            </w:r>
          </w:p>
        </w:tc>
        <w:tc>
          <w:tcPr>
            <w:tcW w:w="5893" w:type="dxa"/>
            <w:tcBorders>
              <w:top w:val="single" w:color="836967" w:sz="4" w:space="0"/>
              <w:left w:val="single" w:color="836967" w:sz="4" w:space="0"/>
              <w:bottom w:val="single" w:color="836967" w:sz="4" w:space="0"/>
              <w:right w:val="single" w:color="836967" w:sz="4" w:space="0"/>
            </w:tcBorders>
            <w:shd w:val="clear" w:color="auto" w:fill="auto"/>
            <w:tcMar>
              <w:left w:w="10" w:type="dxa"/>
              <w:right w:w="10" w:type="dxa"/>
            </w:tcMar>
            <w:vAlign w:val="center"/>
          </w:tcPr>
          <w:p w14:paraId="45CBFB66">
            <w:pPr>
              <w:rPr>
                <w:rFonts w:hint="eastAsia" w:ascii="宋体" w:hAnsi="宋体" w:eastAsia="宋体" w:cs="宋体"/>
                <w:color w:val="auto"/>
                <w:sz w:val="24"/>
                <w:szCs w:val="24"/>
              </w:rPr>
            </w:pPr>
            <w:r>
              <w:rPr>
                <w:rFonts w:hint="eastAsia" w:ascii="宋体" w:hAnsi="宋体" w:eastAsia="宋体" w:cs="宋体"/>
                <w:color w:val="auto"/>
                <w:sz w:val="24"/>
                <w:szCs w:val="24"/>
              </w:rPr>
              <w:t>否</w:t>
            </w:r>
          </w:p>
        </w:tc>
      </w:tr>
      <w:tr w14:paraId="7AA947B5">
        <w:tblPrEx>
          <w:tblCellMar>
            <w:top w:w="0" w:type="dxa"/>
            <w:left w:w="108" w:type="dxa"/>
            <w:bottom w:w="0" w:type="dxa"/>
            <w:right w:w="108" w:type="dxa"/>
          </w:tblCellMar>
        </w:tblPrEx>
        <w:trPr>
          <w:trHeight w:val="90" w:hRule="atLeast"/>
          <w:jc w:val="center"/>
        </w:trPr>
        <w:tc>
          <w:tcPr>
            <w:tcW w:w="970" w:type="dxa"/>
            <w:tcBorders>
              <w:top w:val="single" w:color="836967" w:sz="4" w:space="0"/>
              <w:left w:val="single" w:color="836967" w:sz="4" w:space="0"/>
              <w:bottom w:val="single" w:color="836967" w:sz="4" w:space="0"/>
              <w:right w:val="single" w:color="836967" w:sz="4" w:space="0"/>
            </w:tcBorders>
            <w:shd w:val="clear" w:color="auto" w:fill="auto"/>
            <w:tcMar>
              <w:left w:w="10" w:type="dxa"/>
              <w:right w:w="10" w:type="dxa"/>
            </w:tcMar>
            <w:vAlign w:val="center"/>
          </w:tcPr>
          <w:p w14:paraId="54632808">
            <w:pPr>
              <w:adjustRightInd w:val="0"/>
              <w:jc w:val="center"/>
              <w:textAlignment w:val="baseline"/>
              <w:rPr>
                <w:rFonts w:hint="eastAsia" w:ascii="宋体" w:hAnsi="宋体" w:eastAsia="宋体" w:cs="宋体"/>
                <w:sz w:val="24"/>
                <w:szCs w:val="24"/>
                <w:lang w:eastAsia="zh-CN"/>
              </w:rPr>
            </w:pPr>
            <w:r>
              <w:rPr>
                <w:rFonts w:hint="eastAsia" w:ascii="宋体" w:hAnsi="宋体" w:eastAsia="宋体" w:cs="宋体"/>
                <w:sz w:val="24"/>
                <w:szCs w:val="24"/>
                <w:lang w:eastAsia="zh-CN"/>
              </w:rPr>
              <w:t>3</w:t>
            </w:r>
            <w:r>
              <w:rPr>
                <w:rFonts w:hint="eastAsia" w:ascii="宋体" w:hAnsi="宋体" w:eastAsia="宋体" w:cs="宋体"/>
                <w:sz w:val="24"/>
                <w:szCs w:val="24"/>
                <w:lang w:val="en-US" w:eastAsia="zh-CN"/>
              </w:rPr>
              <w:t>7</w:t>
            </w:r>
          </w:p>
        </w:tc>
        <w:tc>
          <w:tcPr>
            <w:tcW w:w="3036" w:type="dxa"/>
            <w:tcBorders>
              <w:top w:val="single" w:color="836967" w:sz="4" w:space="0"/>
              <w:left w:val="single" w:color="836967" w:sz="4" w:space="0"/>
              <w:bottom w:val="single" w:color="836967" w:sz="4" w:space="0"/>
              <w:right w:val="single" w:color="836967" w:sz="4" w:space="0"/>
            </w:tcBorders>
            <w:shd w:val="clear" w:color="auto" w:fill="auto"/>
            <w:tcMar>
              <w:left w:w="10" w:type="dxa"/>
              <w:right w:w="10" w:type="dxa"/>
            </w:tcMar>
            <w:vAlign w:val="center"/>
          </w:tcPr>
          <w:p w14:paraId="60B3BF0B">
            <w:pPr>
              <w:adjustRightInd w:val="0"/>
              <w:jc w:val="center"/>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开标时间和地点</w:t>
            </w:r>
          </w:p>
        </w:tc>
        <w:tc>
          <w:tcPr>
            <w:tcW w:w="5893" w:type="dxa"/>
            <w:tcBorders>
              <w:top w:val="single" w:color="836967" w:sz="4" w:space="0"/>
              <w:left w:val="single" w:color="836967" w:sz="4" w:space="0"/>
              <w:bottom w:val="single" w:color="836967" w:sz="4" w:space="0"/>
              <w:right w:val="single" w:color="836967" w:sz="4" w:space="0"/>
            </w:tcBorders>
            <w:shd w:val="clear" w:color="auto" w:fill="auto"/>
            <w:tcMar>
              <w:left w:w="10" w:type="dxa"/>
              <w:right w:w="10" w:type="dxa"/>
            </w:tcMar>
            <w:vAlign w:val="center"/>
          </w:tcPr>
          <w:p w14:paraId="05DB725F">
            <w:pPr>
              <w:pStyle w:val="31"/>
              <w:rPr>
                <w:rFonts w:hint="eastAsia" w:ascii="宋体" w:hAnsi="宋体" w:eastAsia="宋体" w:cs="宋体"/>
                <w:color w:val="auto"/>
                <w:sz w:val="24"/>
                <w:szCs w:val="24"/>
              </w:rPr>
            </w:pPr>
            <w:r>
              <w:rPr>
                <w:rFonts w:hint="eastAsia" w:ascii="宋体" w:hAnsi="宋体" w:eastAsia="宋体" w:cs="宋体"/>
                <w:color w:val="auto"/>
                <w:sz w:val="24"/>
                <w:szCs w:val="24"/>
              </w:rPr>
              <w:t>1、投标文件递交的截止时间及开标时间：202</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年</w:t>
            </w:r>
            <w:r>
              <w:rPr>
                <w:rFonts w:hint="eastAsia" w:ascii="宋体" w:hAnsi="宋体" w:eastAsia="宋体" w:cs="宋体"/>
                <w:color w:val="auto"/>
                <w:sz w:val="24"/>
                <w:szCs w:val="24"/>
                <w:lang w:val="en-US" w:eastAsia="zh-CN"/>
              </w:rPr>
              <w:t>07</w:t>
            </w:r>
            <w:r>
              <w:rPr>
                <w:rFonts w:hint="eastAsia" w:ascii="宋体" w:hAnsi="宋体" w:eastAsia="宋体" w:cs="宋体"/>
                <w:color w:val="auto"/>
                <w:sz w:val="24"/>
                <w:szCs w:val="24"/>
              </w:rPr>
              <w:t>月</w:t>
            </w:r>
            <w:r>
              <w:rPr>
                <w:rFonts w:hint="eastAsia" w:ascii="宋体" w:hAnsi="宋体" w:eastAsia="宋体" w:cs="宋体"/>
                <w:color w:val="auto"/>
                <w:sz w:val="24"/>
                <w:szCs w:val="24"/>
                <w:lang w:val="en-US" w:eastAsia="zh-CN"/>
              </w:rPr>
              <w:t>14</w:t>
            </w:r>
            <w:r>
              <w:rPr>
                <w:rFonts w:hint="eastAsia" w:ascii="宋体" w:hAnsi="宋体" w:eastAsia="宋体" w:cs="宋体"/>
                <w:color w:val="auto"/>
                <w:sz w:val="24"/>
                <w:szCs w:val="24"/>
              </w:rPr>
              <w:t>日08时40分；</w:t>
            </w:r>
          </w:p>
          <w:p w14:paraId="3FF26D18">
            <w:pPr>
              <w:pStyle w:val="31"/>
              <w:rPr>
                <w:rFonts w:hint="eastAsia" w:ascii="宋体" w:hAnsi="宋体" w:eastAsia="宋体" w:cs="宋体"/>
                <w:color w:val="auto"/>
                <w:sz w:val="24"/>
                <w:szCs w:val="24"/>
              </w:rPr>
            </w:pPr>
            <w:r>
              <w:rPr>
                <w:rFonts w:hint="eastAsia" w:ascii="宋体" w:hAnsi="宋体" w:eastAsia="宋体" w:cs="宋体"/>
                <w:color w:val="auto"/>
                <w:sz w:val="24"/>
                <w:szCs w:val="24"/>
              </w:rPr>
              <w:t>2、开标地点：卢氏县公共资源交易中心四楼第</w:t>
            </w:r>
            <w:r>
              <w:rPr>
                <w:rFonts w:hint="eastAsia" w:ascii="宋体" w:hAnsi="宋体" w:eastAsia="宋体" w:cs="宋体"/>
                <w:color w:val="auto"/>
                <w:sz w:val="24"/>
                <w:szCs w:val="24"/>
                <w:lang w:eastAsia="zh-CN"/>
              </w:rPr>
              <w:t>一</w:t>
            </w:r>
            <w:r>
              <w:rPr>
                <w:rFonts w:hint="eastAsia" w:ascii="宋体" w:hAnsi="宋体" w:eastAsia="宋体" w:cs="宋体"/>
                <w:color w:val="auto"/>
                <w:sz w:val="24"/>
                <w:szCs w:val="24"/>
              </w:rPr>
              <w:t>开标室；</w:t>
            </w:r>
          </w:p>
          <w:p w14:paraId="4503AC85">
            <w:pPr>
              <w:pStyle w:val="31"/>
              <w:rPr>
                <w:rFonts w:hint="eastAsia" w:ascii="宋体" w:hAnsi="宋体" w:eastAsia="宋体" w:cs="宋体"/>
                <w:color w:val="auto"/>
                <w:sz w:val="24"/>
                <w:szCs w:val="24"/>
              </w:rPr>
            </w:pPr>
            <w:r>
              <w:rPr>
                <w:rFonts w:hint="eastAsia" w:ascii="宋体" w:hAnsi="宋体" w:eastAsia="宋体" w:cs="宋体"/>
                <w:color w:val="auto"/>
                <w:sz w:val="24"/>
                <w:szCs w:val="24"/>
              </w:rPr>
              <w:t>3、评标地点：卢氏县公共资源交易中心二楼第</w:t>
            </w:r>
            <w:r>
              <w:rPr>
                <w:rFonts w:hint="eastAsia" w:ascii="宋体" w:hAnsi="宋体" w:eastAsia="宋体" w:cs="宋体"/>
                <w:color w:val="auto"/>
                <w:sz w:val="24"/>
                <w:szCs w:val="24"/>
                <w:lang w:val="en-US" w:eastAsia="zh-CN"/>
              </w:rPr>
              <w:t>一</w:t>
            </w:r>
            <w:r>
              <w:rPr>
                <w:rFonts w:hint="eastAsia" w:ascii="宋体" w:hAnsi="宋体" w:eastAsia="宋体" w:cs="宋体"/>
                <w:color w:val="auto"/>
                <w:sz w:val="24"/>
                <w:szCs w:val="24"/>
                <w:lang w:eastAsia="zh-CN"/>
              </w:rPr>
              <w:t>评</w:t>
            </w:r>
            <w:r>
              <w:rPr>
                <w:rFonts w:hint="eastAsia" w:ascii="宋体" w:hAnsi="宋体" w:eastAsia="宋体" w:cs="宋体"/>
                <w:color w:val="auto"/>
                <w:sz w:val="24"/>
                <w:szCs w:val="24"/>
              </w:rPr>
              <w:t>标室</w:t>
            </w:r>
          </w:p>
        </w:tc>
      </w:tr>
      <w:tr w14:paraId="69E8DE82">
        <w:tblPrEx>
          <w:tblCellMar>
            <w:top w:w="0" w:type="dxa"/>
            <w:left w:w="108" w:type="dxa"/>
            <w:bottom w:w="0" w:type="dxa"/>
            <w:right w:w="108" w:type="dxa"/>
          </w:tblCellMar>
        </w:tblPrEx>
        <w:trPr>
          <w:trHeight w:val="90" w:hRule="atLeast"/>
          <w:jc w:val="center"/>
        </w:trPr>
        <w:tc>
          <w:tcPr>
            <w:tcW w:w="970" w:type="dxa"/>
            <w:tcBorders>
              <w:top w:val="single" w:color="836967" w:sz="4" w:space="0"/>
              <w:left w:val="single" w:color="836967" w:sz="4" w:space="0"/>
              <w:bottom w:val="single" w:color="836967" w:sz="4" w:space="0"/>
              <w:right w:val="single" w:color="836967" w:sz="4" w:space="0"/>
            </w:tcBorders>
            <w:tcMar>
              <w:left w:w="10" w:type="dxa"/>
              <w:right w:w="10" w:type="dxa"/>
            </w:tcMar>
            <w:vAlign w:val="center"/>
          </w:tcPr>
          <w:p w14:paraId="0F9EF04D">
            <w:pPr>
              <w:adjustRightInd w:val="0"/>
              <w:jc w:val="center"/>
              <w:textAlignment w:val="baseline"/>
              <w:rPr>
                <w:rFonts w:hint="eastAsia" w:ascii="宋体" w:hAnsi="宋体" w:eastAsia="宋体" w:cs="宋体"/>
                <w:sz w:val="24"/>
                <w:szCs w:val="24"/>
                <w:lang w:eastAsia="zh-CN"/>
              </w:rPr>
            </w:pPr>
            <w:r>
              <w:rPr>
                <w:rFonts w:hint="eastAsia" w:ascii="宋体" w:hAnsi="宋体" w:eastAsia="宋体" w:cs="宋体"/>
                <w:sz w:val="24"/>
                <w:szCs w:val="24"/>
                <w:lang w:eastAsia="zh-CN"/>
              </w:rPr>
              <w:t>3</w:t>
            </w:r>
            <w:r>
              <w:rPr>
                <w:rFonts w:hint="eastAsia" w:ascii="宋体" w:hAnsi="宋体" w:eastAsia="宋体" w:cs="宋体"/>
                <w:sz w:val="24"/>
                <w:szCs w:val="24"/>
                <w:lang w:val="en-US" w:eastAsia="zh-CN"/>
              </w:rPr>
              <w:t>8</w:t>
            </w:r>
          </w:p>
        </w:tc>
        <w:tc>
          <w:tcPr>
            <w:tcW w:w="3036" w:type="dxa"/>
            <w:tcBorders>
              <w:top w:val="single" w:color="836967" w:sz="4" w:space="0"/>
              <w:left w:val="single" w:color="836967" w:sz="4" w:space="0"/>
              <w:bottom w:val="single" w:color="836967" w:sz="4" w:space="0"/>
              <w:right w:val="single" w:color="836967" w:sz="4" w:space="0"/>
            </w:tcBorders>
            <w:tcMar>
              <w:left w:w="10" w:type="dxa"/>
              <w:right w:w="10" w:type="dxa"/>
            </w:tcMar>
            <w:vAlign w:val="center"/>
          </w:tcPr>
          <w:p w14:paraId="11394260">
            <w:pPr>
              <w:adjustRightInd w:val="0"/>
              <w:jc w:val="center"/>
              <w:textAlignment w:val="baseline"/>
              <w:rPr>
                <w:rFonts w:hint="eastAsia" w:ascii="宋体" w:hAnsi="宋体" w:eastAsia="宋体" w:cs="宋体"/>
                <w:sz w:val="24"/>
                <w:szCs w:val="24"/>
              </w:rPr>
            </w:pPr>
            <w:r>
              <w:rPr>
                <w:rFonts w:hint="eastAsia" w:ascii="宋体" w:hAnsi="宋体" w:eastAsia="宋体" w:cs="宋体"/>
                <w:sz w:val="24"/>
                <w:szCs w:val="24"/>
              </w:rPr>
              <w:t>评标委员会的组建</w:t>
            </w:r>
          </w:p>
        </w:tc>
        <w:tc>
          <w:tcPr>
            <w:tcW w:w="5893" w:type="dxa"/>
            <w:tcBorders>
              <w:top w:val="single" w:color="836967" w:sz="4" w:space="0"/>
              <w:left w:val="single" w:color="836967" w:sz="4" w:space="0"/>
              <w:bottom w:val="single" w:color="836967" w:sz="4" w:space="0"/>
              <w:right w:val="single" w:color="836967" w:sz="4" w:space="0"/>
            </w:tcBorders>
            <w:tcMar>
              <w:left w:w="10" w:type="dxa"/>
              <w:right w:w="10" w:type="dxa"/>
            </w:tcMar>
            <w:vAlign w:val="center"/>
          </w:tcPr>
          <w:p w14:paraId="74A699F4">
            <w:pPr>
              <w:rPr>
                <w:rFonts w:hint="eastAsia" w:ascii="宋体" w:hAnsi="宋体" w:eastAsia="宋体" w:cs="宋体"/>
                <w:sz w:val="24"/>
                <w:szCs w:val="24"/>
                <w:lang w:eastAsia="zh-CN"/>
              </w:rPr>
            </w:pPr>
            <w:r>
              <w:rPr>
                <w:rFonts w:hint="eastAsia" w:ascii="宋体" w:hAnsi="宋体" w:eastAsia="宋体" w:cs="宋体"/>
                <w:sz w:val="24"/>
                <w:szCs w:val="24"/>
              </w:rPr>
              <w:t>评标委员会成员为</w:t>
            </w:r>
            <w:r>
              <w:rPr>
                <w:rFonts w:hint="eastAsia" w:ascii="宋体" w:hAnsi="宋体" w:eastAsia="宋体" w:cs="宋体"/>
                <w:sz w:val="24"/>
                <w:szCs w:val="24"/>
                <w:lang w:val="en-US" w:eastAsia="zh-CN"/>
              </w:rPr>
              <w:t>5</w:t>
            </w:r>
            <w:r>
              <w:rPr>
                <w:rFonts w:hint="eastAsia" w:ascii="宋体" w:hAnsi="宋体" w:eastAsia="宋体" w:cs="宋体"/>
                <w:sz w:val="24"/>
                <w:szCs w:val="24"/>
              </w:rPr>
              <w:t>人，采购人代表</w:t>
            </w:r>
            <w:r>
              <w:rPr>
                <w:rFonts w:hint="eastAsia" w:ascii="宋体" w:hAnsi="宋体" w:eastAsia="宋体" w:cs="宋体"/>
                <w:sz w:val="24"/>
                <w:szCs w:val="24"/>
                <w:lang w:val="en-US" w:eastAsia="zh-CN"/>
              </w:rPr>
              <w:t>1</w:t>
            </w:r>
            <w:r>
              <w:rPr>
                <w:rFonts w:hint="eastAsia" w:ascii="宋体" w:hAnsi="宋体" w:eastAsia="宋体" w:cs="宋体"/>
                <w:sz w:val="24"/>
                <w:szCs w:val="24"/>
              </w:rPr>
              <w:t>人，其余技术、经济等方面的专家</w:t>
            </w:r>
            <w:r>
              <w:rPr>
                <w:rFonts w:hint="eastAsia" w:ascii="宋体" w:hAnsi="宋体" w:eastAsia="宋体" w:cs="宋体"/>
                <w:sz w:val="24"/>
                <w:szCs w:val="24"/>
                <w:lang w:val="en-US" w:eastAsia="zh-CN"/>
              </w:rPr>
              <w:t>4</w:t>
            </w:r>
            <w:r>
              <w:rPr>
                <w:rFonts w:hint="eastAsia" w:ascii="宋体" w:hAnsi="宋体" w:eastAsia="宋体" w:cs="宋体"/>
                <w:sz w:val="24"/>
                <w:szCs w:val="24"/>
              </w:rPr>
              <w:t>人从相关专家库中随机抽取</w:t>
            </w:r>
            <w:r>
              <w:rPr>
                <w:rFonts w:hint="eastAsia" w:ascii="宋体" w:hAnsi="宋体" w:eastAsia="宋体" w:cs="宋体"/>
                <w:sz w:val="24"/>
                <w:szCs w:val="24"/>
                <w:lang w:eastAsia="zh-CN"/>
              </w:rPr>
              <w:t>。</w:t>
            </w:r>
          </w:p>
        </w:tc>
      </w:tr>
      <w:tr w14:paraId="74281751">
        <w:tblPrEx>
          <w:tblCellMar>
            <w:top w:w="0" w:type="dxa"/>
            <w:left w:w="108" w:type="dxa"/>
            <w:bottom w:w="0" w:type="dxa"/>
            <w:right w:w="108" w:type="dxa"/>
          </w:tblCellMar>
        </w:tblPrEx>
        <w:trPr>
          <w:trHeight w:val="548" w:hRule="atLeast"/>
          <w:jc w:val="center"/>
        </w:trPr>
        <w:tc>
          <w:tcPr>
            <w:tcW w:w="970" w:type="dxa"/>
            <w:tcBorders>
              <w:top w:val="single" w:color="836967" w:sz="4" w:space="0"/>
              <w:left w:val="single" w:color="836967" w:sz="4" w:space="0"/>
              <w:bottom w:val="single" w:color="836967" w:sz="4" w:space="0"/>
              <w:right w:val="single" w:color="836967" w:sz="4" w:space="0"/>
            </w:tcBorders>
            <w:tcMar>
              <w:left w:w="10" w:type="dxa"/>
              <w:right w:w="10" w:type="dxa"/>
            </w:tcMar>
            <w:vAlign w:val="center"/>
          </w:tcPr>
          <w:p w14:paraId="4B57FC9A">
            <w:pPr>
              <w:adjustRightInd w:val="0"/>
              <w:jc w:val="center"/>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39</w:t>
            </w:r>
          </w:p>
        </w:tc>
        <w:tc>
          <w:tcPr>
            <w:tcW w:w="3036" w:type="dxa"/>
            <w:tcBorders>
              <w:top w:val="single" w:color="836967" w:sz="4" w:space="0"/>
              <w:left w:val="single" w:color="836967" w:sz="4" w:space="0"/>
              <w:bottom w:val="single" w:color="836967" w:sz="4" w:space="0"/>
              <w:right w:val="single" w:color="836967" w:sz="4" w:space="0"/>
            </w:tcBorders>
            <w:tcMar>
              <w:left w:w="10" w:type="dxa"/>
              <w:right w:w="10" w:type="dxa"/>
            </w:tcMar>
            <w:vAlign w:val="center"/>
          </w:tcPr>
          <w:p w14:paraId="09C8732A">
            <w:pPr>
              <w:adjustRightInd w:val="0"/>
              <w:jc w:val="center"/>
              <w:textAlignment w:val="baseline"/>
              <w:rPr>
                <w:rFonts w:hint="eastAsia" w:ascii="宋体" w:hAnsi="宋体" w:eastAsia="宋体" w:cs="宋体"/>
                <w:sz w:val="24"/>
                <w:szCs w:val="24"/>
              </w:rPr>
            </w:pPr>
            <w:r>
              <w:rPr>
                <w:rFonts w:hint="eastAsia" w:ascii="宋体" w:hAnsi="宋体" w:eastAsia="宋体" w:cs="宋体"/>
                <w:sz w:val="24"/>
                <w:szCs w:val="24"/>
              </w:rPr>
              <w:t>评标委员会推荐中标候选人的人数</w:t>
            </w:r>
          </w:p>
        </w:tc>
        <w:tc>
          <w:tcPr>
            <w:tcW w:w="5893" w:type="dxa"/>
            <w:tcBorders>
              <w:top w:val="single" w:color="836967" w:sz="4" w:space="0"/>
              <w:left w:val="single" w:color="836967" w:sz="4" w:space="0"/>
              <w:bottom w:val="single" w:color="836967" w:sz="4" w:space="0"/>
              <w:right w:val="single" w:color="836967" w:sz="4" w:space="0"/>
            </w:tcBorders>
            <w:tcMar>
              <w:left w:w="10" w:type="dxa"/>
              <w:right w:w="10" w:type="dxa"/>
            </w:tcMar>
            <w:vAlign w:val="center"/>
          </w:tcPr>
          <w:p w14:paraId="2F86AF75">
            <w:pPr>
              <w:rPr>
                <w:rFonts w:hint="eastAsia" w:ascii="宋体" w:hAnsi="宋体" w:eastAsia="宋体" w:cs="宋体"/>
                <w:sz w:val="24"/>
                <w:szCs w:val="24"/>
              </w:rPr>
            </w:pPr>
            <w:r>
              <w:rPr>
                <w:rFonts w:hint="eastAsia" w:ascii="宋体" w:hAnsi="宋体" w:eastAsia="宋体" w:cs="宋体"/>
                <w:sz w:val="24"/>
                <w:szCs w:val="24"/>
              </w:rPr>
              <w:t>推荐3名中标候选人</w:t>
            </w:r>
          </w:p>
        </w:tc>
      </w:tr>
      <w:tr w14:paraId="364DD106">
        <w:tblPrEx>
          <w:tblCellMar>
            <w:top w:w="0" w:type="dxa"/>
            <w:left w:w="108" w:type="dxa"/>
            <w:bottom w:w="0" w:type="dxa"/>
            <w:right w:w="108" w:type="dxa"/>
          </w:tblCellMar>
        </w:tblPrEx>
        <w:trPr>
          <w:trHeight w:val="820" w:hRule="atLeast"/>
          <w:jc w:val="center"/>
        </w:trPr>
        <w:tc>
          <w:tcPr>
            <w:tcW w:w="970" w:type="dxa"/>
            <w:tcBorders>
              <w:top w:val="single" w:color="836967" w:sz="4" w:space="0"/>
              <w:left w:val="single" w:color="836967" w:sz="4" w:space="0"/>
              <w:bottom w:val="single" w:color="836967" w:sz="4" w:space="0"/>
              <w:right w:val="single" w:color="836967" w:sz="4" w:space="0"/>
            </w:tcBorders>
            <w:tcMar>
              <w:left w:w="10" w:type="dxa"/>
              <w:right w:w="10" w:type="dxa"/>
            </w:tcMar>
            <w:vAlign w:val="center"/>
          </w:tcPr>
          <w:p w14:paraId="3AC222DA">
            <w:pPr>
              <w:adjustRightInd w:val="0"/>
              <w:jc w:val="center"/>
              <w:textAlignment w:val="baseline"/>
              <w:rPr>
                <w:rFonts w:hint="eastAsia" w:ascii="宋体" w:hAnsi="宋体" w:eastAsia="宋体" w:cs="宋体"/>
                <w:sz w:val="24"/>
                <w:szCs w:val="24"/>
                <w:lang w:eastAsia="zh-CN"/>
              </w:rPr>
            </w:pPr>
            <w:r>
              <w:rPr>
                <w:rFonts w:hint="eastAsia" w:ascii="宋体" w:hAnsi="宋体" w:eastAsia="宋体" w:cs="宋体"/>
                <w:sz w:val="24"/>
                <w:szCs w:val="24"/>
                <w:lang w:eastAsia="zh-CN"/>
              </w:rPr>
              <w:t>4</w:t>
            </w:r>
            <w:r>
              <w:rPr>
                <w:rFonts w:hint="eastAsia" w:ascii="宋体" w:hAnsi="宋体" w:eastAsia="宋体" w:cs="宋体"/>
                <w:sz w:val="24"/>
                <w:szCs w:val="24"/>
                <w:lang w:val="en-US" w:eastAsia="zh-CN"/>
              </w:rPr>
              <w:t>0</w:t>
            </w:r>
          </w:p>
        </w:tc>
        <w:tc>
          <w:tcPr>
            <w:tcW w:w="3036" w:type="dxa"/>
            <w:tcBorders>
              <w:top w:val="single" w:color="836967" w:sz="4" w:space="0"/>
              <w:left w:val="single" w:color="836967" w:sz="4" w:space="0"/>
              <w:bottom w:val="single" w:color="836967" w:sz="4" w:space="0"/>
              <w:right w:val="single" w:color="836967" w:sz="4" w:space="0"/>
            </w:tcBorders>
            <w:tcMar>
              <w:left w:w="10" w:type="dxa"/>
              <w:right w:w="10" w:type="dxa"/>
            </w:tcMar>
            <w:vAlign w:val="center"/>
          </w:tcPr>
          <w:p w14:paraId="356C4212">
            <w:pPr>
              <w:adjustRightInd w:val="0"/>
              <w:jc w:val="center"/>
              <w:textAlignment w:val="baseline"/>
              <w:rPr>
                <w:rFonts w:hint="eastAsia" w:ascii="宋体" w:hAnsi="宋体" w:eastAsia="宋体" w:cs="宋体"/>
                <w:sz w:val="24"/>
                <w:szCs w:val="24"/>
              </w:rPr>
            </w:pPr>
            <w:r>
              <w:rPr>
                <w:rFonts w:hint="eastAsia" w:ascii="宋体" w:hAnsi="宋体" w:eastAsia="宋体" w:cs="宋体"/>
                <w:sz w:val="24"/>
                <w:szCs w:val="24"/>
              </w:rPr>
              <w:t>中标结果公告媒介</w:t>
            </w:r>
          </w:p>
        </w:tc>
        <w:tc>
          <w:tcPr>
            <w:tcW w:w="5893" w:type="dxa"/>
            <w:tcBorders>
              <w:top w:val="single" w:color="836967" w:sz="4" w:space="0"/>
              <w:left w:val="single" w:color="836967" w:sz="4" w:space="0"/>
              <w:bottom w:val="single" w:color="836967" w:sz="4" w:space="0"/>
              <w:right w:val="single" w:color="836967" w:sz="4" w:space="0"/>
            </w:tcBorders>
            <w:tcMar>
              <w:left w:w="10" w:type="dxa"/>
              <w:right w:w="10" w:type="dxa"/>
            </w:tcMar>
            <w:vAlign w:val="center"/>
          </w:tcPr>
          <w:p w14:paraId="514AD300">
            <w:pPr>
              <w:rPr>
                <w:rFonts w:hint="eastAsia" w:ascii="宋体" w:hAnsi="宋体" w:eastAsia="宋体" w:cs="宋体"/>
                <w:sz w:val="24"/>
                <w:szCs w:val="24"/>
              </w:rPr>
            </w:pPr>
            <w:r>
              <w:rPr>
                <w:rFonts w:hint="eastAsia" w:ascii="宋体" w:hAnsi="宋体" w:eastAsia="宋体" w:cs="宋体"/>
                <w:sz w:val="24"/>
                <w:szCs w:val="24"/>
              </w:rPr>
              <w:t>同时在《中国招标投标公共服务平台》、《河南省政府采购网》、《三门峡市公共资源交易中心》上发布</w:t>
            </w:r>
          </w:p>
        </w:tc>
      </w:tr>
      <w:tr w14:paraId="3D293506">
        <w:tblPrEx>
          <w:tblCellMar>
            <w:top w:w="0" w:type="dxa"/>
            <w:left w:w="108" w:type="dxa"/>
            <w:bottom w:w="0" w:type="dxa"/>
            <w:right w:w="108" w:type="dxa"/>
          </w:tblCellMar>
        </w:tblPrEx>
        <w:trPr>
          <w:trHeight w:val="90" w:hRule="atLeast"/>
          <w:jc w:val="center"/>
        </w:trPr>
        <w:tc>
          <w:tcPr>
            <w:tcW w:w="970" w:type="dxa"/>
            <w:tcBorders>
              <w:top w:val="single" w:color="836967" w:sz="4" w:space="0"/>
              <w:left w:val="single" w:color="836967" w:sz="4" w:space="0"/>
              <w:bottom w:val="single" w:color="836967" w:sz="4" w:space="0"/>
              <w:right w:val="single" w:color="836967" w:sz="4" w:space="0"/>
            </w:tcBorders>
            <w:tcMar>
              <w:left w:w="10" w:type="dxa"/>
              <w:right w:w="10" w:type="dxa"/>
            </w:tcMar>
            <w:vAlign w:val="center"/>
          </w:tcPr>
          <w:p w14:paraId="56C7F566">
            <w:pPr>
              <w:adjustRightInd w:val="0"/>
              <w:jc w:val="center"/>
              <w:textAlignment w:val="baseline"/>
              <w:rPr>
                <w:rFonts w:hint="eastAsia" w:ascii="宋体" w:hAnsi="宋体" w:eastAsia="宋体" w:cs="宋体"/>
                <w:sz w:val="24"/>
                <w:szCs w:val="24"/>
                <w:lang w:eastAsia="zh-CN"/>
              </w:rPr>
            </w:pPr>
            <w:r>
              <w:rPr>
                <w:rFonts w:hint="eastAsia" w:ascii="宋体" w:hAnsi="宋体" w:eastAsia="宋体" w:cs="宋体"/>
                <w:sz w:val="24"/>
                <w:szCs w:val="24"/>
                <w:lang w:eastAsia="zh-CN"/>
              </w:rPr>
              <w:t>4</w:t>
            </w:r>
            <w:r>
              <w:rPr>
                <w:rFonts w:hint="eastAsia" w:ascii="宋体" w:hAnsi="宋体" w:eastAsia="宋体" w:cs="宋体"/>
                <w:sz w:val="24"/>
                <w:szCs w:val="24"/>
                <w:lang w:val="en-US" w:eastAsia="zh-CN"/>
              </w:rPr>
              <w:t>1</w:t>
            </w:r>
          </w:p>
        </w:tc>
        <w:tc>
          <w:tcPr>
            <w:tcW w:w="3036" w:type="dxa"/>
            <w:tcBorders>
              <w:top w:val="single" w:color="836967" w:sz="4" w:space="0"/>
              <w:left w:val="single" w:color="836967" w:sz="4" w:space="0"/>
              <w:bottom w:val="single" w:color="836967" w:sz="4" w:space="0"/>
              <w:right w:val="single" w:color="836967" w:sz="4" w:space="0"/>
            </w:tcBorders>
            <w:tcMar>
              <w:left w:w="10" w:type="dxa"/>
              <w:right w:w="10" w:type="dxa"/>
            </w:tcMar>
            <w:vAlign w:val="center"/>
          </w:tcPr>
          <w:p w14:paraId="5F379E5D">
            <w:pPr>
              <w:adjustRightInd w:val="0"/>
              <w:jc w:val="center"/>
              <w:textAlignment w:val="baseline"/>
              <w:rPr>
                <w:rFonts w:hint="eastAsia" w:ascii="宋体" w:hAnsi="宋体" w:eastAsia="宋体" w:cs="宋体"/>
                <w:sz w:val="24"/>
                <w:szCs w:val="24"/>
              </w:rPr>
            </w:pPr>
            <w:r>
              <w:rPr>
                <w:rFonts w:hint="eastAsia" w:ascii="宋体" w:hAnsi="宋体" w:eastAsia="宋体" w:cs="宋体"/>
                <w:sz w:val="24"/>
                <w:szCs w:val="24"/>
              </w:rPr>
              <w:t>是否授权评标委员会确定中标人</w:t>
            </w:r>
          </w:p>
        </w:tc>
        <w:tc>
          <w:tcPr>
            <w:tcW w:w="5893" w:type="dxa"/>
            <w:tcBorders>
              <w:top w:val="single" w:color="836967" w:sz="4" w:space="0"/>
              <w:left w:val="single" w:color="836967" w:sz="4" w:space="0"/>
              <w:bottom w:val="single" w:color="836967" w:sz="4" w:space="0"/>
              <w:right w:val="single" w:color="836967" w:sz="4" w:space="0"/>
            </w:tcBorders>
            <w:tcMar>
              <w:left w:w="10" w:type="dxa"/>
              <w:right w:w="10" w:type="dxa"/>
            </w:tcMar>
            <w:vAlign w:val="center"/>
          </w:tcPr>
          <w:p w14:paraId="77FEF054">
            <w:pPr>
              <w:rPr>
                <w:rFonts w:hint="eastAsia" w:ascii="宋体" w:hAnsi="宋体" w:eastAsia="宋体" w:cs="宋体"/>
                <w:sz w:val="24"/>
                <w:szCs w:val="24"/>
              </w:rPr>
            </w:pPr>
            <w:r>
              <w:rPr>
                <w:rFonts w:hint="eastAsia" w:ascii="宋体" w:hAnsi="宋体" w:eastAsia="宋体" w:cs="宋体"/>
                <w:sz w:val="24"/>
                <w:szCs w:val="24"/>
              </w:rPr>
              <w:t>否，推荐3名中标候选人</w:t>
            </w:r>
          </w:p>
        </w:tc>
      </w:tr>
      <w:tr w14:paraId="0158A9A8">
        <w:tblPrEx>
          <w:tblCellMar>
            <w:top w:w="0" w:type="dxa"/>
            <w:left w:w="108" w:type="dxa"/>
            <w:bottom w:w="0" w:type="dxa"/>
            <w:right w:w="108" w:type="dxa"/>
          </w:tblCellMar>
        </w:tblPrEx>
        <w:trPr>
          <w:trHeight w:val="90" w:hRule="atLeast"/>
          <w:jc w:val="center"/>
        </w:trPr>
        <w:tc>
          <w:tcPr>
            <w:tcW w:w="970" w:type="dxa"/>
            <w:tcBorders>
              <w:top w:val="single" w:color="836967" w:sz="4" w:space="0"/>
              <w:left w:val="single" w:color="836967" w:sz="4" w:space="0"/>
              <w:bottom w:val="single" w:color="836967" w:sz="4" w:space="0"/>
              <w:right w:val="single" w:color="836967" w:sz="4" w:space="0"/>
            </w:tcBorders>
            <w:tcMar>
              <w:left w:w="10" w:type="dxa"/>
              <w:right w:w="10" w:type="dxa"/>
            </w:tcMar>
            <w:vAlign w:val="center"/>
          </w:tcPr>
          <w:p w14:paraId="7DDFC8E7">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4</w:t>
            </w:r>
            <w:r>
              <w:rPr>
                <w:rFonts w:hint="eastAsia" w:ascii="宋体" w:hAnsi="宋体" w:eastAsia="宋体" w:cs="宋体"/>
                <w:sz w:val="24"/>
                <w:szCs w:val="24"/>
                <w:lang w:val="en-US" w:eastAsia="zh-CN"/>
              </w:rPr>
              <w:t>2</w:t>
            </w:r>
          </w:p>
        </w:tc>
        <w:tc>
          <w:tcPr>
            <w:tcW w:w="3036" w:type="dxa"/>
            <w:tcBorders>
              <w:top w:val="single" w:color="836967" w:sz="4" w:space="0"/>
              <w:left w:val="single" w:color="836967" w:sz="4" w:space="0"/>
              <w:bottom w:val="single" w:color="836967" w:sz="4" w:space="0"/>
              <w:right w:val="single" w:color="836967" w:sz="4" w:space="0"/>
            </w:tcBorders>
            <w:tcMar>
              <w:left w:w="10" w:type="dxa"/>
              <w:right w:w="10" w:type="dxa"/>
            </w:tcMar>
            <w:vAlign w:val="center"/>
          </w:tcPr>
          <w:p w14:paraId="17DC43BF">
            <w:pPr>
              <w:adjustRightInd w:val="0"/>
              <w:jc w:val="center"/>
              <w:textAlignment w:val="baseline"/>
              <w:rPr>
                <w:rFonts w:hint="eastAsia" w:ascii="宋体" w:hAnsi="宋体" w:eastAsia="宋体" w:cs="宋体"/>
                <w:sz w:val="24"/>
                <w:szCs w:val="24"/>
              </w:rPr>
            </w:pPr>
            <w:r>
              <w:rPr>
                <w:rFonts w:hint="eastAsia" w:ascii="宋体" w:hAnsi="宋体" w:eastAsia="宋体" w:cs="宋体"/>
                <w:sz w:val="24"/>
                <w:szCs w:val="24"/>
              </w:rPr>
              <w:t>付款方式</w:t>
            </w:r>
          </w:p>
        </w:tc>
        <w:tc>
          <w:tcPr>
            <w:tcW w:w="5893" w:type="dxa"/>
            <w:tcBorders>
              <w:top w:val="single" w:color="836967" w:sz="4" w:space="0"/>
              <w:left w:val="single" w:color="836967" w:sz="4" w:space="0"/>
              <w:bottom w:val="single" w:color="836967" w:sz="4" w:space="0"/>
              <w:right w:val="single" w:color="836967" w:sz="4" w:space="0"/>
            </w:tcBorders>
            <w:tcMar>
              <w:left w:w="10" w:type="dxa"/>
              <w:right w:w="10" w:type="dxa"/>
            </w:tcMar>
          </w:tcPr>
          <w:p w14:paraId="0102645D">
            <w:pPr>
              <w:rPr>
                <w:rFonts w:hint="eastAsia" w:ascii="宋体" w:hAnsi="宋体" w:eastAsia="宋体" w:cs="宋体"/>
                <w:sz w:val="24"/>
                <w:szCs w:val="24"/>
                <w:lang w:eastAsia="zh-CN"/>
              </w:rPr>
            </w:pPr>
            <w:r>
              <w:rPr>
                <w:rFonts w:hint="eastAsia" w:ascii="宋体" w:hAnsi="宋体" w:eastAsia="宋体" w:cs="宋体"/>
                <w:sz w:val="24"/>
                <w:szCs w:val="24"/>
                <w:lang w:eastAsia="zh-CN"/>
              </w:rPr>
              <w:t>以实际签订合同为准</w:t>
            </w:r>
          </w:p>
        </w:tc>
      </w:tr>
      <w:tr w14:paraId="24C9A808">
        <w:tblPrEx>
          <w:tblCellMar>
            <w:top w:w="0" w:type="dxa"/>
            <w:left w:w="108" w:type="dxa"/>
            <w:bottom w:w="0" w:type="dxa"/>
            <w:right w:w="108" w:type="dxa"/>
          </w:tblCellMar>
        </w:tblPrEx>
        <w:trPr>
          <w:trHeight w:val="90" w:hRule="atLeast"/>
          <w:jc w:val="center"/>
        </w:trPr>
        <w:tc>
          <w:tcPr>
            <w:tcW w:w="970" w:type="dxa"/>
            <w:tcBorders>
              <w:top w:val="single" w:color="836967" w:sz="4" w:space="0"/>
              <w:left w:val="single" w:color="836967" w:sz="4" w:space="0"/>
              <w:bottom w:val="single" w:color="836967" w:sz="4" w:space="0"/>
              <w:right w:val="single" w:color="836967" w:sz="4" w:space="0"/>
            </w:tcBorders>
            <w:tcMar>
              <w:left w:w="10" w:type="dxa"/>
              <w:right w:w="10" w:type="dxa"/>
            </w:tcMar>
            <w:vAlign w:val="center"/>
          </w:tcPr>
          <w:p w14:paraId="3C9879DB">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4</w:t>
            </w:r>
            <w:r>
              <w:rPr>
                <w:rFonts w:hint="eastAsia" w:ascii="宋体" w:hAnsi="宋体" w:eastAsia="宋体" w:cs="宋体"/>
                <w:sz w:val="24"/>
                <w:szCs w:val="24"/>
                <w:lang w:val="en-US" w:eastAsia="zh-CN"/>
              </w:rPr>
              <w:t>3</w:t>
            </w:r>
          </w:p>
        </w:tc>
        <w:tc>
          <w:tcPr>
            <w:tcW w:w="3036" w:type="dxa"/>
            <w:tcBorders>
              <w:top w:val="single" w:color="836967" w:sz="4" w:space="0"/>
              <w:left w:val="single" w:color="836967" w:sz="4" w:space="0"/>
              <w:bottom w:val="single" w:color="836967" w:sz="4" w:space="0"/>
              <w:right w:val="single" w:color="836967" w:sz="4" w:space="0"/>
            </w:tcBorders>
            <w:tcMar>
              <w:left w:w="10" w:type="dxa"/>
              <w:right w:w="10" w:type="dxa"/>
            </w:tcMar>
            <w:vAlign w:val="center"/>
          </w:tcPr>
          <w:p w14:paraId="3CC46F3A">
            <w:pPr>
              <w:jc w:val="center"/>
              <w:rPr>
                <w:rFonts w:hint="eastAsia" w:ascii="宋体" w:hAnsi="宋体" w:eastAsia="宋体" w:cs="宋体"/>
                <w:sz w:val="24"/>
                <w:szCs w:val="24"/>
                <w:lang w:eastAsia="zh-CN"/>
              </w:rPr>
            </w:pPr>
            <w:r>
              <w:rPr>
                <w:rFonts w:hint="eastAsia" w:ascii="宋体" w:hAnsi="宋体" w:eastAsia="宋体" w:cs="宋体"/>
                <w:sz w:val="24"/>
                <w:szCs w:val="24"/>
              </w:rPr>
              <w:t>合同的签订</w:t>
            </w:r>
            <w:r>
              <w:rPr>
                <w:rFonts w:hint="eastAsia" w:ascii="宋体" w:hAnsi="宋体" w:eastAsia="宋体" w:cs="宋体"/>
                <w:sz w:val="24"/>
                <w:szCs w:val="24"/>
                <w:lang w:eastAsia="zh-CN"/>
              </w:rPr>
              <w:t>及备案</w:t>
            </w:r>
          </w:p>
        </w:tc>
        <w:tc>
          <w:tcPr>
            <w:tcW w:w="5893" w:type="dxa"/>
            <w:tcBorders>
              <w:top w:val="single" w:color="836967" w:sz="4" w:space="0"/>
              <w:left w:val="single" w:color="836967" w:sz="4" w:space="0"/>
              <w:bottom w:val="single" w:color="836967" w:sz="4" w:space="0"/>
              <w:right w:val="single" w:color="836967" w:sz="4" w:space="0"/>
            </w:tcBorders>
            <w:tcMar>
              <w:left w:w="10" w:type="dxa"/>
              <w:right w:w="10" w:type="dxa"/>
            </w:tcMar>
            <w:vAlign w:val="center"/>
          </w:tcPr>
          <w:p w14:paraId="630B134D">
            <w:pPr>
              <w:rPr>
                <w:rFonts w:hint="eastAsia" w:ascii="宋体" w:hAnsi="宋体" w:eastAsia="宋体" w:cs="宋体"/>
                <w:bCs/>
                <w:sz w:val="24"/>
                <w:szCs w:val="24"/>
                <w:lang w:eastAsia="zh-CN"/>
              </w:rPr>
            </w:pPr>
            <w:r>
              <w:rPr>
                <w:rFonts w:hint="eastAsia" w:ascii="宋体" w:hAnsi="宋体" w:eastAsia="宋体" w:cs="宋体"/>
                <w:sz w:val="24"/>
                <w:szCs w:val="24"/>
              </w:rPr>
              <w:t>采购人和</w:t>
            </w:r>
            <w:r>
              <w:rPr>
                <w:rFonts w:hint="eastAsia" w:ascii="宋体" w:hAnsi="宋体" w:eastAsia="宋体" w:cs="宋体"/>
                <w:sz w:val="24"/>
                <w:szCs w:val="24"/>
                <w:lang w:eastAsia="zh-CN"/>
              </w:rPr>
              <w:t>中标人</w:t>
            </w:r>
            <w:r>
              <w:rPr>
                <w:rFonts w:hint="eastAsia" w:ascii="宋体" w:hAnsi="宋体" w:eastAsia="宋体" w:cs="宋体"/>
                <w:sz w:val="24"/>
                <w:szCs w:val="24"/>
              </w:rPr>
              <w:t>应</w:t>
            </w:r>
            <w:r>
              <w:rPr>
                <w:rFonts w:hint="eastAsia" w:ascii="宋体" w:hAnsi="宋体" w:eastAsia="宋体" w:cs="宋体"/>
                <w:sz w:val="24"/>
                <w:szCs w:val="24"/>
                <w:lang w:eastAsia="zh-CN"/>
              </w:rPr>
              <w:t>自中标通知书发出之日起1个工作日内</w:t>
            </w:r>
            <w:r>
              <w:rPr>
                <w:rFonts w:hint="eastAsia" w:ascii="宋体" w:hAnsi="宋体" w:eastAsia="宋体" w:cs="宋体"/>
                <w:sz w:val="24"/>
                <w:szCs w:val="24"/>
              </w:rPr>
              <w:t>按照</w:t>
            </w:r>
            <w:r>
              <w:rPr>
                <w:rFonts w:hint="eastAsia" w:ascii="宋体" w:hAnsi="宋体" w:eastAsia="宋体" w:cs="宋体"/>
                <w:sz w:val="24"/>
                <w:szCs w:val="24"/>
                <w:lang w:eastAsia="zh-CN"/>
              </w:rPr>
              <w:t>中标</w:t>
            </w:r>
            <w:r>
              <w:rPr>
                <w:rFonts w:hint="eastAsia" w:ascii="宋体" w:hAnsi="宋体" w:eastAsia="宋体" w:cs="宋体"/>
                <w:sz w:val="24"/>
                <w:szCs w:val="24"/>
              </w:rPr>
              <w:t>通知书和供应商</w:t>
            </w:r>
            <w:r>
              <w:rPr>
                <w:rFonts w:hint="eastAsia" w:ascii="宋体" w:hAnsi="宋体" w:eastAsia="宋体" w:cs="宋体"/>
                <w:sz w:val="24"/>
                <w:szCs w:val="24"/>
                <w:lang w:eastAsia="zh-CN"/>
              </w:rPr>
              <w:t>投标</w:t>
            </w:r>
            <w:r>
              <w:rPr>
                <w:rFonts w:hint="eastAsia" w:ascii="宋体" w:hAnsi="宋体" w:eastAsia="宋体" w:cs="宋体"/>
                <w:sz w:val="24"/>
                <w:szCs w:val="24"/>
              </w:rPr>
              <w:t>文件</w:t>
            </w:r>
            <w:r>
              <w:rPr>
                <w:rFonts w:hint="eastAsia" w:ascii="宋体" w:hAnsi="宋体" w:eastAsia="宋体" w:cs="宋体"/>
                <w:sz w:val="24"/>
                <w:szCs w:val="24"/>
                <w:lang w:eastAsia="zh-CN"/>
              </w:rPr>
              <w:t>内容及要求</w:t>
            </w:r>
            <w:r>
              <w:rPr>
                <w:rFonts w:hint="eastAsia" w:ascii="宋体" w:hAnsi="宋体" w:eastAsia="宋体" w:cs="宋体"/>
                <w:sz w:val="24"/>
                <w:szCs w:val="24"/>
              </w:rPr>
              <w:t>签订合同</w:t>
            </w:r>
            <w:r>
              <w:rPr>
                <w:rFonts w:hint="eastAsia" w:ascii="宋体" w:hAnsi="宋体" w:eastAsia="宋体" w:cs="宋体"/>
                <w:sz w:val="24"/>
                <w:szCs w:val="24"/>
                <w:lang w:eastAsia="zh-CN"/>
              </w:rPr>
              <w:t>；中标人</w:t>
            </w:r>
            <w:r>
              <w:rPr>
                <w:rFonts w:hint="eastAsia" w:ascii="宋体" w:hAnsi="宋体" w:eastAsia="宋体" w:cs="宋体"/>
                <w:sz w:val="24"/>
                <w:szCs w:val="24"/>
              </w:rPr>
              <w:t>与采购人签订合同后</w:t>
            </w:r>
            <w:r>
              <w:rPr>
                <w:rFonts w:hint="eastAsia" w:ascii="宋体" w:hAnsi="宋体" w:eastAsia="宋体" w:cs="宋体"/>
                <w:sz w:val="24"/>
                <w:szCs w:val="24"/>
                <w:lang w:eastAsia="zh-CN"/>
              </w:rPr>
              <w:t>1个工作日内在《河南省政府采购网》上发布合同公告并进行网上备案。</w:t>
            </w:r>
          </w:p>
        </w:tc>
      </w:tr>
      <w:tr w14:paraId="50E16757">
        <w:tblPrEx>
          <w:tblCellMar>
            <w:top w:w="0" w:type="dxa"/>
            <w:left w:w="108" w:type="dxa"/>
            <w:bottom w:w="0" w:type="dxa"/>
            <w:right w:w="108" w:type="dxa"/>
          </w:tblCellMar>
        </w:tblPrEx>
        <w:trPr>
          <w:trHeight w:val="326" w:hRule="atLeast"/>
          <w:jc w:val="center"/>
        </w:trPr>
        <w:tc>
          <w:tcPr>
            <w:tcW w:w="9899" w:type="dxa"/>
            <w:gridSpan w:val="3"/>
            <w:tcBorders>
              <w:top w:val="single" w:color="836967" w:sz="4" w:space="0"/>
              <w:left w:val="single" w:color="836967" w:sz="4" w:space="0"/>
              <w:bottom w:val="single" w:color="836967" w:sz="4" w:space="0"/>
              <w:right w:val="single" w:color="836967" w:sz="4" w:space="0"/>
            </w:tcBorders>
            <w:tcMar>
              <w:left w:w="10" w:type="dxa"/>
              <w:right w:w="10" w:type="dxa"/>
            </w:tcMar>
            <w:vAlign w:val="center"/>
          </w:tcPr>
          <w:p w14:paraId="444E25E8">
            <w:pPr>
              <w:adjustRightInd w:val="0"/>
              <w:jc w:val="center"/>
              <w:textAlignment w:val="baseline"/>
              <w:rPr>
                <w:rFonts w:hint="eastAsia" w:ascii="宋体" w:hAnsi="宋体" w:eastAsia="宋体" w:cs="宋体"/>
                <w:sz w:val="24"/>
                <w:szCs w:val="24"/>
              </w:rPr>
            </w:pPr>
            <w:r>
              <w:rPr>
                <w:rFonts w:hint="eastAsia" w:ascii="宋体" w:hAnsi="宋体" w:eastAsia="宋体" w:cs="宋体"/>
                <w:sz w:val="24"/>
                <w:szCs w:val="24"/>
              </w:rPr>
              <w:t>需要补充的其他内容</w:t>
            </w:r>
          </w:p>
        </w:tc>
      </w:tr>
      <w:tr w14:paraId="3E18323A">
        <w:tblPrEx>
          <w:tblCellMar>
            <w:top w:w="0" w:type="dxa"/>
            <w:left w:w="108" w:type="dxa"/>
            <w:bottom w:w="0" w:type="dxa"/>
            <w:right w:w="108" w:type="dxa"/>
          </w:tblCellMar>
        </w:tblPrEx>
        <w:trPr>
          <w:trHeight w:val="345" w:hRule="atLeast"/>
          <w:jc w:val="center"/>
        </w:trPr>
        <w:tc>
          <w:tcPr>
            <w:tcW w:w="970" w:type="dxa"/>
            <w:tcBorders>
              <w:top w:val="single" w:color="836967" w:sz="4" w:space="0"/>
              <w:left w:val="single" w:color="836967" w:sz="4" w:space="0"/>
              <w:bottom w:val="single" w:color="836967" w:sz="4" w:space="0"/>
              <w:right w:val="single" w:color="836967" w:sz="4" w:space="0"/>
            </w:tcBorders>
            <w:tcMar>
              <w:left w:w="10" w:type="dxa"/>
              <w:right w:w="10" w:type="dxa"/>
            </w:tcMar>
            <w:vAlign w:val="center"/>
          </w:tcPr>
          <w:p w14:paraId="469AE420">
            <w:pPr>
              <w:adjustRightInd w:val="0"/>
              <w:jc w:val="center"/>
              <w:textAlignment w:val="baseline"/>
              <w:rPr>
                <w:rFonts w:hint="eastAsia" w:ascii="宋体" w:hAnsi="宋体" w:eastAsia="宋体" w:cs="宋体"/>
                <w:sz w:val="24"/>
                <w:szCs w:val="24"/>
                <w:lang w:eastAsia="zh-CN"/>
              </w:rPr>
            </w:pPr>
            <w:r>
              <w:rPr>
                <w:rFonts w:hint="eastAsia" w:ascii="宋体" w:hAnsi="宋体" w:eastAsia="宋体" w:cs="宋体"/>
                <w:sz w:val="24"/>
                <w:szCs w:val="24"/>
                <w:lang w:eastAsia="zh-CN"/>
              </w:rPr>
              <w:t>4</w:t>
            </w:r>
            <w:r>
              <w:rPr>
                <w:rFonts w:hint="eastAsia" w:ascii="宋体" w:hAnsi="宋体" w:eastAsia="宋体" w:cs="宋体"/>
                <w:sz w:val="24"/>
                <w:szCs w:val="24"/>
                <w:lang w:val="en-US" w:eastAsia="zh-CN"/>
              </w:rPr>
              <w:t>4</w:t>
            </w:r>
          </w:p>
        </w:tc>
        <w:tc>
          <w:tcPr>
            <w:tcW w:w="3036" w:type="dxa"/>
            <w:tcBorders>
              <w:top w:val="single" w:color="836967" w:sz="4" w:space="0"/>
              <w:left w:val="single" w:color="836967" w:sz="4" w:space="0"/>
              <w:bottom w:val="single" w:color="836967" w:sz="4" w:space="0"/>
              <w:right w:val="single" w:color="836967" w:sz="4" w:space="0"/>
            </w:tcBorders>
            <w:tcMar>
              <w:left w:w="10" w:type="dxa"/>
              <w:right w:w="10" w:type="dxa"/>
            </w:tcMar>
            <w:vAlign w:val="center"/>
          </w:tcPr>
          <w:p w14:paraId="06784C46">
            <w:pPr>
              <w:adjustRightInd w:val="0"/>
              <w:jc w:val="center"/>
              <w:textAlignment w:val="baseline"/>
              <w:rPr>
                <w:rFonts w:hint="eastAsia" w:ascii="宋体" w:hAnsi="宋体" w:eastAsia="宋体" w:cs="宋体"/>
                <w:sz w:val="24"/>
                <w:szCs w:val="24"/>
              </w:rPr>
            </w:pPr>
            <w:r>
              <w:rPr>
                <w:rFonts w:hint="eastAsia" w:ascii="宋体" w:hAnsi="宋体" w:eastAsia="宋体" w:cs="宋体"/>
                <w:sz w:val="24"/>
                <w:szCs w:val="24"/>
              </w:rPr>
              <w:t>售后服务及其他</w:t>
            </w:r>
          </w:p>
        </w:tc>
        <w:tc>
          <w:tcPr>
            <w:tcW w:w="5893" w:type="dxa"/>
            <w:tcBorders>
              <w:top w:val="single" w:color="836967" w:sz="4" w:space="0"/>
              <w:left w:val="single" w:color="836967" w:sz="4" w:space="0"/>
              <w:bottom w:val="single" w:color="836967" w:sz="4" w:space="0"/>
              <w:right w:val="single" w:color="836967" w:sz="4" w:space="0"/>
            </w:tcBorders>
            <w:tcMar>
              <w:left w:w="10" w:type="dxa"/>
              <w:right w:w="10" w:type="dxa"/>
            </w:tcMar>
            <w:vAlign w:val="center"/>
          </w:tcPr>
          <w:p w14:paraId="481EDE0E">
            <w:pPr>
              <w:rPr>
                <w:rFonts w:hint="eastAsia" w:ascii="宋体" w:hAnsi="宋体" w:eastAsia="宋体" w:cs="宋体"/>
                <w:sz w:val="24"/>
                <w:szCs w:val="24"/>
                <w:lang w:eastAsia="zh-CN"/>
              </w:rPr>
            </w:pPr>
            <w:r>
              <w:rPr>
                <w:rFonts w:hint="eastAsia" w:ascii="宋体" w:hAnsi="宋体" w:eastAsia="宋体" w:cs="宋体"/>
                <w:sz w:val="24"/>
                <w:szCs w:val="24"/>
                <w:lang w:eastAsia="zh-CN"/>
              </w:rPr>
              <w:t>投标人根据自身情况提供售后服务及其他优惠条件</w:t>
            </w:r>
          </w:p>
        </w:tc>
      </w:tr>
      <w:tr w14:paraId="4543927F">
        <w:tblPrEx>
          <w:tblCellMar>
            <w:top w:w="0" w:type="dxa"/>
            <w:left w:w="108" w:type="dxa"/>
            <w:bottom w:w="0" w:type="dxa"/>
            <w:right w:w="108" w:type="dxa"/>
          </w:tblCellMar>
        </w:tblPrEx>
        <w:trPr>
          <w:jc w:val="center"/>
        </w:trPr>
        <w:tc>
          <w:tcPr>
            <w:tcW w:w="970" w:type="dxa"/>
            <w:tcBorders>
              <w:top w:val="single" w:color="836967" w:sz="4" w:space="0"/>
              <w:left w:val="single" w:color="836967" w:sz="4" w:space="0"/>
              <w:bottom w:val="single" w:color="836967" w:sz="4" w:space="0"/>
              <w:right w:val="single" w:color="836967" w:sz="4" w:space="0"/>
            </w:tcBorders>
            <w:tcMar>
              <w:left w:w="10" w:type="dxa"/>
              <w:right w:w="10" w:type="dxa"/>
            </w:tcMar>
            <w:vAlign w:val="center"/>
          </w:tcPr>
          <w:p w14:paraId="6BB71D37">
            <w:pPr>
              <w:adjustRightInd w:val="0"/>
              <w:jc w:val="center"/>
              <w:textAlignment w:val="baseline"/>
              <w:rPr>
                <w:rFonts w:hint="eastAsia" w:ascii="宋体" w:hAnsi="宋体" w:eastAsia="宋体" w:cs="宋体"/>
                <w:sz w:val="24"/>
                <w:szCs w:val="24"/>
                <w:lang w:eastAsia="zh-CN"/>
              </w:rPr>
            </w:pPr>
            <w:r>
              <w:rPr>
                <w:rFonts w:hint="eastAsia" w:ascii="宋体" w:hAnsi="宋体" w:eastAsia="宋体" w:cs="宋体"/>
                <w:sz w:val="24"/>
                <w:szCs w:val="24"/>
                <w:lang w:eastAsia="zh-CN"/>
              </w:rPr>
              <w:t>4</w:t>
            </w:r>
            <w:r>
              <w:rPr>
                <w:rFonts w:hint="eastAsia" w:ascii="宋体" w:hAnsi="宋体" w:eastAsia="宋体" w:cs="宋体"/>
                <w:sz w:val="24"/>
                <w:szCs w:val="24"/>
                <w:lang w:val="en-US" w:eastAsia="zh-CN"/>
              </w:rPr>
              <w:t>5</w:t>
            </w:r>
          </w:p>
        </w:tc>
        <w:tc>
          <w:tcPr>
            <w:tcW w:w="3036" w:type="dxa"/>
            <w:tcBorders>
              <w:top w:val="single" w:color="836967" w:sz="4" w:space="0"/>
              <w:left w:val="single" w:color="836967" w:sz="4" w:space="0"/>
              <w:bottom w:val="single" w:color="836967" w:sz="4" w:space="0"/>
              <w:right w:val="single" w:color="836967" w:sz="4" w:space="0"/>
            </w:tcBorders>
            <w:tcMar>
              <w:left w:w="10" w:type="dxa"/>
              <w:right w:w="10" w:type="dxa"/>
            </w:tcMar>
            <w:vAlign w:val="center"/>
          </w:tcPr>
          <w:p w14:paraId="2DD91B16">
            <w:pPr>
              <w:adjustRightInd w:val="0"/>
              <w:jc w:val="center"/>
              <w:textAlignment w:val="baseline"/>
              <w:rPr>
                <w:rFonts w:hint="eastAsia" w:ascii="宋体" w:hAnsi="宋体" w:eastAsia="宋体" w:cs="宋体"/>
                <w:sz w:val="24"/>
                <w:szCs w:val="24"/>
              </w:rPr>
            </w:pPr>
            <w:r>
              <w:rPr>
                <w:rFonts w:hint="eastAsia" w:ascii="宋体" w:hAnsi="宋体" w:eastAsia="宋体" w:cs="宋体"/>
                <w:sz w:val="24"/>
                <w:szCs w:val="24"/>
              </w:rPr>
              <w:t>知识产权</w:t>
            </w:r>
          </w:p>
        </w:tc>
        <w:tc>
          <w:tcPr>
            <w:tcW w:w="5893" w:type="dxa"/>
            <w:tcBorders>
              <w:top w:val="single" w:color="836967" w:sz="4" w:space="0"/>
              <w:left w:val="single" w:color="836967" w:sz="4" w:space="0"/>
              <w:bottom w:val="single" w:color="836967" w:sz="4" w:space="0"/>
              <w:right w:val="single" w:color="836967" w:sz="4" w:space="0"/>
            </w:tcBorders>
            <w:tcMar>
              <w:left w:w="10" w:type="dxa"/>
              <w:right w:w="10" w:type="dxa"/>
            </w:tcMar>
            <w:vAlign w:val="center"/>
          </w:tcPr>
          <w:p w14:paraId="24E291BD">
            <w:pPr>
              <w:rPr>
                <w:rFonts w:hint="eastAsia" w:ascii="宋体" w:hAnsi="宋体" w:eastAsia="宋体" w:cs="宋体"/>
                <w:sz w:val="24"/>
                <w:szCs w:val="24"/>
                <w:lang w:eastAsia="zh-CN"/>
              </w:rPr>
            </w:pPr>
            <w:r>
              <w:rPr>
                <w:rFonts w:hint="eastAsia" w:ascii="宋体" w:hAnsi="宋体" w:eastAsia="宋体" w:cs="宋体"/>
                <w:sz w:val="24"/>
                <w:szCs w:val="24"/>
              </w:rPr>
              <w:t>构成本招标文件各个组成部分的文件，未经采购人书面同意，供应商不得擅自复印和用于非本招标项目所需的其他目的。采购人全部或者部分使用未中标人投标文件中的技术成果或技术方案时，需征得其书面同意，并不得擅自复印或提供给第三人</w:t>
            </w:r>
            <w:r>
              <w:rPr>
                <w:rFonts w:hint="eastAsia" w:ascii="宋体" w:hAnsi="宋体" w:eastAsia="宋体" w:cs="宋体"/>
                <w:sz w:val="24"/>
                <w:szCs w:val="24"/>
                <w:lang w:eastAsia="zh-CN"/>
              </w:rPr>
              <w:t>。</w:t>
            </w:r>
          </w:p>
        </w:tc>
      </w:tr>
      <w:tr w14:paraId="3DF2DBD6">
        <w:tblPrEx>
          <w:tblCellMar>
            <w:top w:w="0" w:type="dxa"/>
            <w:left w:w="108" w:type="dxa"/>
            <w:bottom w:w="0" w:type="dxa"/>
            <w:right w:w="108" w:type="dxa"/>
          </w:tblCellMar>
        </w:tblPrEx>
        <w:trPr>
          <w:jc w:val="center"/>
        </w:trPr>
        <w:tc>
          <w:tcPr>
            <w:tcW w:w="970" w:type="dxa"/>
            <w:tcBorders>
              <w:top w:val="single" w:color="836967" w:sz="4" w:space="0"/>
              <w:left w:val="single" w:color="836967" w:sz="4" w:space="0"/>
              <w:bottom w:val="single" w:color="836967" w:sz="4" w:space="0"/>
              <w:right w:val="single" w:color="836967" w:sz="4" w:space="0"/>
            </w:tcBorders>
            <w:tcMar>
              <w:left w:w="10" w:type="dxa"/>
              <w:right w:w="10" w:type="dxa"/>
            </w:tcMar>
            <w:vAlign w:val="center"/>
          </w:tcPr>
          <w:p w14:paraId="1DF7F7B6">
            <w:pPr>
              <w:adjustRightInd w:val="0"/>
              <w:jc w:val="center"/>
              <w:textAlignment w:val="baseline"/>
              <w:rPr>
                <w:rFonts w:hint="eastAsia" w:ascii="宋体" w:hAnsi="宋体" w:eastAsia="宋体" w:cs="宋体"/>
                <w:bCs/>
                <w:sz w:val="24"/>
                <w:szCs w:val="24"/>
                <w:shd w:val="clear" w:color="050000" w:fill="auto"/>
                <w:lang w:eastAsia="zh-CN"/>
              </w:rPr>
            </w:pPr>
            <w:r>
              <w:rPr>
                <w:rFonts w:hint="eastAsia" w:ascii="宋体" w:hAnsi="宋体" w:eastAsia="宋体" w:cs="宋体"/>
                <w:sz w:val="24"/>
                <w:szCs w:val="24"/>
                <w:lang w:eastAsia="zh-CN"/>
              </w:rPr>
              <w:t>4</w:t>
            </w:r>
            <w:r>
              <w:rPr>
                <w:rFonts w:hint="eastAsia" w:ascii="宋体" w:hAnsi="宋体" w:eastAsia="宋体" w:cs="宋体"/>
                <w:sz w:val="24"/>
                <w:szCs w:val="24"/>
                <w:lang w:val="en-US" w:eastAsia="zh-CN"/>
              </w:rPr>
              <w:t>6</w:t>
            </w:r>
          </w:p>
        </w:tc>
        <w:tc>
          <w:tcPr>
            <w:tcW w:w="3036" w:type="dxa"/>
            <w:tcBorders>
              <w:top w:val="single" w:color="836967" w:sz="4" w:space="0"/>
              <w:left w:val="single" w:color="836967" w:sz="4" w:space="0"/>
              <w:bottom w:val="single" w:color="836967" w:sz="4" w:space="0"/>
              <w:right w:val="single" w:color="836967" w:sz="4" w:space="0"/>
            </w:tcBorders>
            <w:tcMar>
              <w:left w:w="10" w:type="dxa"/>
              <w:right w:w="10" w:type="dxa"/>
            </w:tcMar>
            <w:vAlign w:val="center"/>
          </w:tcPr>
          <w:p w14:paraId="2DB3402F">
            <w:pPr>
              <w:jc w:val="center"/>
              <w:rPr>
                <w:rFonts w:hint="eastAsia" w:ascii="宋体" w:hAnsi="宋体" w:eastAsia="宋体" w:cs="宋体"/>
                <w:sz w:val="24"/>
                <w:szCs w:val="24"/>
              </w:rPr>
            </w:pPr>
            <w:r>
              <w:rPr>
                <w:rFonts w:hint="eastAsia" w:ascii="宋体" w:hAnsi="宋体" w:eastAsia="宋体" w:cs="宋体"/>
                <w:sz w:val="24"/>
                <w:szCs w:val="24"/>
              </w:rPr>
              <w:t>监  督</w:t>
            </w:r>
          </w:p>
        </w:tc>
        <w:tc>
          <w:tcPr>
            <w:tcW w:w="5893" w:type="dxa"/>
            <w:tcBorders>
              <w:top w:val="single" w:color="836967" w:sz="4" w:space="0"/>
              <w:left w:val="single" w:color="836967" w:sz="4" w:space="0"/>
              <w:bottom w:val="single" w:color="836967" w:sz="4" w:space="0"/>
              <w:right w:val="single" w:color="836967" w:sz="4" w:space="0"/>
            </w:tcBorders>
            <w:tcMar>
              <w:left w:w="10" w:type="dxa"/>
              <w:right w:w="10" w:type="dxa"/>
            </w:tcMar>
            <w:vAlign w:val="center"/>
          </w:tcPr>
          <w:p w14:paraId="20996FD8">
            <w:pPr>
              <w:rPr>
                <w:rFonts w:hint="eastAsia" w:ascii="宋体" w:hAnsi="宋体" w:eastAsia="宋体" w:cs="宋体"/>
                <w:sz w:val="24"/>
                <w:szCs w:val="24"/>
                <w:lang w:eastAsia="zh-CN"/>
              </w:rPr>
            </w:pPr>
            <w:r>
              <w:rPr>
                <w:rFonts w:hint="eastAsia" w:ascii="宋体" w:hAnsi="宋体" w:eastAsia="宋体" w:cs="宋体"/>
                <w:sz w:val="24"/>
                <w:szCs w:val="24"/>
              </w:rPr>
              <w:t>本项目的采购活动及其相关当事人应当接受有管辖权的相关部门依法实施的监督</w:t>
            </w:r>
            <w:r>
              <w:rPr>
                <w:rFonts w:hint="eastAsia" w:ascii="宋体" w:hAnsi="宋体" w:eastAsia="宋体" w:cs="宋体"/>
                <w:sz w:val="24"/>
                <w:szCs w:val="24"/>
                <w:lang w:eastAsia="zh-CN"/>
              </w:rPr>
              <w:t>。</w:t>
            </w:r>
          </w:p>
        </w:tc>
      </w:tr>
      <w:tr w14:paraId="304AD7F9">
        <w:tblPrEx>
          <w:tblCellMar>
            <w:top w:w="0" w:type="dxa"/>
            <w:left w:w="108" w:type="dxa"/>
            <w:bottom w:w="0" w:type="dxa"/>
            <w:right w:w="108" w:type="dxa"/>
          </w:tblCellMar>
        </w:tblPrEx>
        <w:trPr>
          <w:jc w:val="center"/>
        </w:trPr>
        <w:tc>
          <w:tcPr>
            <w:tcW w:w="970" w:type="dxa"/>
            <w:tcBorders>
              <w:top w:val="single" w:color="836967" w:sz="4" w:space="0"/>
              <w:left w:val="single" w:color="836967" w:sz="4" w:space="0"/>
              <w:bottom w:val="single" w:color="836967" w:sz="4" w:space="0"/>
              <w:right w:val="single" w:color="836967" w:sz="4" w:space="0"/>
            </w:tcBorders>
            <w:tcMar>
              <w:left w:w="10" w:type="dxa"/>
              <w:right w:w="10" w:type="dxa"/>
            </w:tcMar>
            <w:vAlign w:val="center"/>
          </w:tcPr>
          <w:p w14:paraId="4BC2E686">
            <w:pPr>
              <w:adjustRightInd w:val="0"/>
              <w:jc w:val="center"/>
              <w:textAlignment w:val="baseline"/>
              <w:rPr>
                <w:rFonts w:hint="eastAsia" w:ascii="宋体" w:hAnsi="宋体" w:eastAsia="宋体" w:cs="宋体"/>
                <w:bCs/>
                <w:sz w:val="24"/>
                <w:szCs w:val="24"/>
                <w:shd w:val="clear" w:color="050000" w:fill="auto"/>
                <w:lang w:eastAsia="zh-CN"/>
              </w:rPr>
            </w:pPr>
            <w:r>
              <w:rPr>
                <w:rFonts w:hint="eastAsia" w:ascii="宋体" w:hAnsi="宋体" w:eastAsia="宋体" w:cs="宋体"/>
                <w:sz w:val="24"/>
                <w:szCs w:val="24"/>
                <w:lang w:eastAsia="zh-CN"/>
              </w:rPr>
              <w:t>4</w:t>
            </w:r>
            <w:r>
              <w:rPr>
                <w:rFonts w:hint="eastAsia" w:ascii="宋体" w:hAnsi="宋体" w:eastAsia="宋体" w:cs="宋体"/>
                <w:sz w:val="24"/>
                <w:szCs w:val="24"/>
                <w:lang w:val="en-US" w:eastAsia="zh-CN"/>
              </w:rPr>
              <w:t>7</w:t>
            </w:r>
          </w:p>
        </w:tc>
        <w:tc>
          <w:tcPr>
            <w:tcW w:w="3036" w:type="dxa"/>
            <w:tcBorders>
              <w:top w:val="single" w:color="836967" w:sz="4" w:space="0"/>
              <w:left w:val="single" w:color="836967" w:sz="4" w:space="0"/>
              <w:bottom w:val="single" w:color="836967" w:sz="4" w:space="0"/>
              <w:right w:val="single" w:color="836967" w:sz="4" w:space="0"/>
            </w:tcBorders>
            <w:tcMar>
              <w:left w:w="10" w:type="dxa"/>
              <w:right w:w="10" w:type="dxa"/>
            </w:tcMar>
            <w:vAlign w:val="center"/>
          </w:tcPr>
          <w:p w14:paraId="56B2D6E2">
            <w:pPr>
              <w:jc w:val="center"/>
              <w:rPr>
                <w:rFonts w:hint="eastAsia" w:ascii="宋体" w:hAnsi="宋体" w:eastAsia="宋体" w:cs="宋体"/>
                <w:sz w:val="24"/>
                <w:szCs w:val="24"/>
              </w:rPr>
            </w:pPr>
            <w:r>
              <w:rPr>
                <w:rFonts w:hint="eastAsia" w:ascii="宋体" w:hAnsi="宋体" w:eastAsia="宋体" w:cs="宋体"/>
                <w:sz w:val="24"/>
                <w:szCs w:val="24"/>
              </w:rPr>
              <w:t>解释权</w:t>
            </w:r>
          </w:p>
        </w:tc>
        <w:tc>
          <w:tcPr>
            <w:tcW w:w="5893" w:type="dxa"/>
            <w:tcBorders>
              <w:top w:val="single" w:color="836967" w:sz="4" w:space="0"/>
              <w:left w:val="single" w:color="836967" w:sz="4" w:space="0"/>
              <w:bottom w:val="single" w:color="836967" w:sz="4" w:space="0"/>
              <w:right w:val="single" w:color="836967" w:sz="4" w:space="0"/>
            </w:tcBorders>
            <w:tcMar>
              <w:left w:w="10" w:type="dxa"/>
              <w:right w:w="10" w:type="dxa"/>
            </w:tcMar>
            <w:vAlign w:val="center"/>
          </w:tcPr>
          <w:p w14:paraId="42A9DD5A">
            <w:pPr>
              <w:adjustRightInd w:val="0"/>
              <w:textAlignment w:val="baseline"/>
              <w:rPr>
                <w:rFonts w:hint="eastAsia" w:ascii="宋体" w:hAnsi="宋体" w:eastAsia="宋体" w:cs="宋体"/>
                <w:sz w:val="24"/>
                <w:szCs w:val="24"/>
                <w:lang w:eastAsia="zh-CN"/>
              </w:rPr>
            </w:pPr>
            <w:r>
              <w:rPr>
                <w:rFonts w:hint="eastAsia" w:ascii="宋体" w:hAnsi="宋体" w:eastAsia="宋体" w:cs="宋体"/>
                <w:spacing w:val="6"/>
                <w:kern w:val="2"/>
                <w:sz w:val="24"/>
                <w:szCs w:val="24"/>
              </w:rPr>
              <w:t>构成本招标文件的各个组成文件应互为解释，互为说明；如有不明确或不一致，构成合同文件组成内容的，以合同文件约定内容为准，且以专用合同条款约定的合同文件优先顺序解释；除招标文件中有特别规定外，仅适用于招标投标阶段的规定，按招标公告（投标邀请书）、供应商须知、评标办法、投标文件格式的先后顺序解释；同一组成文件中就同一事项的规定或约定不一致的，以编排顺序在后者为准；同一组成文件不同版本之间有不一致的，以形成时间在后者为准。按本款前述规定仍不能形成结论的，由采购人负责解释</w:t>
            </w:r>
            <w:r>
              <w:rPr>
                <w:rFonts w:hint="eastAsia" w:ascii="宋体" w:hAnsi="宋体" w:eastAsia="宋体" w:cs="宋体"/>
                <w:spacing w:val="6"/>
                <w:kern w:val="2"/>
                <w:sz w:val="24"/>
                <w:szCs w:val="24"/>
                <w:lang w:eastAsia="zh-CN"/>
              </w:rPr>
              <w:t>。</w:t>
            </w:r>
          </w:p>
        </w:tc>
      </w:tr>
      <w:tr w14:paraId="344065F1">
        <w:tblPrEx>
          <w:tblCellMar>
            <w:top w:w="0" w:type="dxa"/>
            <w:left w:w="108" w:type="dxa"/>
            <w:bottom w:w="0" w:type="dxa"/>
            <w:right w:w="108" w:type="dxa"/>
          </w:tblCellMar>
        </w:tblPrEx>
        <w:trPr>
          <w:trHeight w:val="699" w:hRule="atLeast"/>
          <w:jc w:val="center"/>
        </w:trPr>
        <w:tc>
          <w:tcPr>
            <w:tcW w:w="970" w:type="dxa"/>
            <w:tcBorders>
              <w:top w:val="single" w:color="836967" w:sz="4" w:space="0"/>
              <w:left w:val="single" w:color="836967" w:sz="4" w:space="0"/>
              <w:bottom w:val="single" w:color="836967" w:sz="4" w:space="0"/>
              <w:right w:val="single" w:color="836967" w:sz="4" w:space="0"/>
            </w:tcBorders>
            <w:tcMar>
              <w:left w:w="10" w:type="dxa"/>
              <w:right w:w="10" w:type="dxa"/>
            </w:tcMar>
            <w:vAlign w:val="center"/>
          </w:tcPr>
          <w:p w14:paraId="1EB24ED4">
            <w:pPr>
              <w:adjustRightInd w:val="0"/>
              <w:jc w:val="center"/>
              <w:textAlignment w:val="baseline"/>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48</w:t>
            </w:r>
          </w:p>
        </w:tc>
        <w:tc>
          <w:tcPr>
            <w:tcW w:w="3036" w:type="dxa"/>
            <w:tcBorders>
              <w:top w:val="single" w:color="836967" w:sz="4" w:space="0"/>
              <w:left w:val="single" w:color="836967" w:sz="4" w:space="0"/>
              <w:bottom w:val="single" w:color="836967" w:sz="4" w:space="0"/>
              <w:right w:val="single" w:color="836967" w:sz="4" w:space="0"/>
            </w:tcBorders>
            <w:tcMar>
              <w:left w:w="10" w:type="dxa"/>
              <w:right w:w="10" w:type="dxa"/>
            </w:tcMar>
            <w:vAlign w:val="center"/>
          </w:tcPr>
          <w:p w14:paraId="09158155">
            <w:pPr>
              <w:adjustRightInd w:val="0"/>
              <w:jc w:val="center"/>
              <w:textAlignment w:val="baseline"/>
              <w:rPr>
                <w:rFonts w:hint="eastAsia" w:ascii="宋体" w:hAnsi="宋体" w:eastAsia="宋体" w:cs="宋体"/>
                <w:sz w:val="24"/>
                <w:szCs w:val="24"/>
              </w:rPr>
            </w:pPr>
            <w:r>
              <w:rPr>
                <w:rFonts w:hint="eastAsia" w:ascii="宋体" w:hAnsi="宋体" w:eastAsia="宋体" w:cs="宋体"/>
                <w:sz w:val="24"/>
                <w:szCs w:val="24"/>
              </w:rPr>
              <w:t>采购标的所属行业</w:t>
            </w:r>
          </w:p>
        </w:tc>
        <w:tc>
          <w:tcPr>
            <w:tcW w:w="5893" w:type="dxa"/>
            <w:tcBorders>
              <w:top w:val="single" w:color="836967" w:sz="4" w:space="0"/>
              <w:left w:val="single" w:color="836967" w:sz="4" w:space="0"/>
              <w:bottom w:val="single" w:color="836967" w:sz="4" w:space="0"/>
              <w:right w:val="single" w:color="836967" w:sz="4" w:space="0"/>
            </w:tcBorders>
            <w:tcMar>
              <w:left w:w="10" w:type="dxa"/>
              <w:right w:w="10" w:type="dxa"/>
            </w:tcMar>
            <w:vAlign w:val="center"/>
          </w:tcPr>
          <w:p w14:paraId="3208F9FA">
            <w:pPr>
              <w:rPr>
                <w:rFonts w:hint="eastAsia" w:ascii="宋体" w:hAnsi="宋体" w:eastAsia="宋体" w:cs="宋体"/>
                <w:sz w:val="24"/>
                <w:szCs w:val="24"/>
              </w:rPr>
            </w:pPr>
            <w:r>
              <w:rPr>
                <w:rFonts w:hint="eastAsia" w:cs="宋体" w:asciiTheme="minorEastAsia" w:hAnsiTheme="minorEastAsia" w:eastAsiaTheme="minorEastAsia"/>
                <w:sz w:val="24"/>
              </w:rPr>
              <w:t>采</w:t>
            </w:r>
            <w:r>
              <w:rPr>
                <w:rFonts w:hint="eastAsia" w:ascii="宋体" w:hAnsi="宋体" w:eastAsia="宋体" w:cs="宋体"/>
                <w:sz w:val="24"/>
                <w:szCs w:val="24"/>
              </w:rPr>
              <w:t>购标的所属行业：</w:t>
            </w:r>
            <w:r>
              <w:rPr>
                <w:rFonts w:hint="eastAsia" w:ascii="宋体" w:hAnsi="宋体" w:eastAsia="宋体" w:cs="宋体"/>
                <w:color w:val="auto"/>
                <w:sz w:val="24"/>
                <w:szCs w:val="24"/>
                <w:lang w:val="en-US" w:eastAsia="zh-CN"/>
              </w:rPr>
              <w:t>工</w:t>
            </w:r>
            <w:r>
              <w:rPr>
                <w:rFonts w:hint="eastAsia" w:ascii="宋体" w:hAnsi="宋体" w:eastAsia="宋体" w:cs="宋体"/>
                <w:color w:val="auto"/>
                <w:sz w:val="24"/>
                <w:szCs w:val="24"/>
              </w:rPr>
              <w:t>业</w:t>
            </w:r>
          </w:p>
          <w:p w14:paraId="0AB9267D">
            <w:pPr>
              <w:rPr>
                <w:rFonts w:hint="eastAsia" w:ascii="宋体" w:hAnsi="宋体" w:eastAsia="宋体" w:cs="宋体"/>
                <w:sz w:val="24"/>
                <w:szCs w:val="24"/>
              </w:rPr>
            </w:pPr>
            <w:r>
              <w:rPr>
                <w:rFonts w:hint="eastAsia" w:ascii="宋体" w:hAnsi="宋体" w:eastAsia="宋体" w:cs="宋体"/>
                <w:sz w:val="24"/>
                <w:szCs w:val="24"/>
              </w:rPr>
              <w:t>划定标准为：《工业和信息化部、国家统计局、国家发展和改革委员会、财政部关于印发&lt;中小企业划型标准规定的通知&gt;（工信部联企业〔2011〕300号）规定的划分标准为依据。</w:t>
            </w:r>
          </w:p>
        </w:tc>
      </w:tr>
      <w:tr w14:paraId="3F960E49">
        <w:tblPrEx>
          <w:tblCellMar>
            <w:top w:w="0" w:type="dxa"/>
            <w:left w:w="108" w:type="dxa"/>
            <w:bottom w:w="0" w:type="dxa"/>
            <w:right w:w="108" w:type="dxa"/>
          </w:tblCellMar>
        </w:tblPrEx>
        <w:trPr>
          <w:trHeight w:val="699" w:hRule="atLeast"/>
          <w:jc w:val="center"/>
        </w:trPr>
        <w:tc>
          <w:tcPr>
            <w:tcW w:w="970" w:type="dxa"/>
            <w:tcBorders>
              <w:top w:val="single" w:color="836967" w:sz="4" w:space="0"/>
              <w:left w:val="single" w:color="836967" w:sz="4" w:space="0"/>
              <w:bottom w:val="single" w:color="836967" w:sz="4" w:space="0"/>
              <w:right w:val="single" w:color="836967" w:sz="4" w:space="0"/>
            </w:tcBorders>
            <w:tcMar>
              <w:left w:w="10" w:type="dxa"/>
              <w:right w:w="10" w:type="dxa"/>
            </w:tcMar>
            <w:vAlign w:val="center"/>
          </w:tcPr>
          <w:p w14:paraId="47E3BFC0">
            <w:pPr>
              <w:adjustRightInd w:val="0"/>
              <w:jc w:val="center"/>
              <w:textAlignment w:val="baseline"/>
              <w:rPr>
                <w:rFonts w:hint="eastAsia" w:ascii="宋体" w:hAnsi="宋体" w:eastAsia="宋体" w:cs="宋体"/>
                <w:sz w:val="24"/>
                <w:szCs w:val="24"/>
                <w:lang w:eastAsia="zh-CN"/>
              </w:rPr>
            </w:pPr>
            <w:r>
              <w:rPr>
                <w:rFonts w:hint="eastAsia" w:ascii="宋体" w:hAnsi="宋体" w:eastAsia="宋体" w:cs="宋体"/>
                <w:sz w:val="24"/>
                <w:szCs w:val="24"/>
                <w:lang w:eastAsia="zh-CN"/>
              </w:rPr>
              <w:t>4</w:t>
            </w:r>
            <w:r>
              <w:rPr>
                <w:rFonts w:hint="eastAsia" w:ascii="宋体" w:hAnsi="宋体" w:eastAsia="宋体" w:cs="宋体"/>
                <w:sz w:val="24"/>
                <w:szCs w:val="24"/>
                <w:lang w:val="en-US" w:eastAsia="zh-CN"/>
              </w:rPr>
              <w:t>9</w:t>
            </w:r>
          </w:p>
        </w:tc>
        <w:tc>
          <w:tcPr>
            <w:tcW w:w="3036" w:type="dxa"/>
            <w:tcBorders>
              <w:top w:val="single" w:color="836967" w:sz="4" w:space="0"/>
              <w:left w:val="single" w:color="836967" w:sz="4" w:space="0"/>
              <w:bottom w:val="single" w:color="836967" w:sz="4" w:space="0"/>
              <w:right w:val="single" w:color="836967" w:sz="4" w:space="0"/>
            </w:tcBorders>
            <w:tcMar>
              <w:left w:w="10" w:type="dxa"/>
              <w:right w:w="10" w:type="dxa"/>
            </w:tcMar>
            <w:vAlign w:val="center"/>
          </w:tcPr>
          <w:p w14:paraId="40D41065">
            <w:pPr>
              <w:adjustRightInd w:val="0"/>
              <w:jc w:val="center"/>
              <w:textAlignment w:val="baseline"/>
              <w:rPr>
                <w:rFonts w:hint="eastAsia" w:ascii="宋体" w:hAnsi="宋体" w:eastAsia="宋体" w:cs="宋体"/>
                <w:sz w:val="24"/>
                <w:szCs w:val="24"/>
              </w:rPr>
            </w:pPr>
            <w:r>
              <w:rPr>
                <w:rFonts w:hint="eastAsia" w:ascii="宋体" w:hAnsi="宋体" w:eastAsia="宋体" w:cs="宋体"/>
                <w:sz w:val="24"/>
                <w:szCs w:val="24"/>
              </w:rPr>
              <w:t>代理服务费</w:t>
            </w:r>
          </w:p>
        </w:tc>
        <w:tc>
          <w:tcPr>
            <w:tcW w:w="5893" w:type="dxa"/>
            <w:tcBorders>
              <w:top w:val="single" w:color="836967" w:sz="4" w:space="0"/>
              <w:left w:val="single" w:color="836967" w:sz="4" w:space="0"/>
              <w:bottom w:val="single" w:color="836967" w:sz="4" w:space="0"/>
              <w:right w:val="single" w:color="836967" w:sz="4" w:space="0"/>
            </w:tcBorders>
            <w:tcMar>
              <w:left w:w="10" w:type="dxa"/>
              <w:right w:w="10" w:type="dxa"/>
            </w:tcMar>
            <w:vAlign w:val="center"/>
          </w:tcPr>
          <w:p w14:paraId="41859CC3">
            <w:pPr>
              <w:rPr>
                <w:rFonts w:hint="eastAsia" w:ascii="宋体" w:hAnsi="宋体" w:eastAsia="宋体" w:cs="宋体"/>
                <w:sz w:val="24"/>
                <w:szCs w:val="24"/>
                <w:lang w:eastAsia="zh-CN"/>
              </w:rPr>
            </w:pPr>
            <w:r>
              <w:rPr>
                <w:rFonts w:hint="eastAsia" w:ascii="宋体" w:hAnsi="宋体" w:eastAsia="宋体" w:cs="宋体"/>
                <w:sz w:val="24"/>
                <w:szCs w:val="24"/>
              </w:rPr>
              <w:t>根据《中华人民共和国招标投标法》《中华人民共和国政府采购法》和《国家发展改革委关于进一步放开建设项目专业服务价格的通知》（发改价格[2015]299号）《明码标价和禁止价格欺诈规定》（国家市场监督管理总局令第56号）《招标代理服务规范》（GB/38357-2019国家市场监督管理总局、国家标准化管理委员会）等规定,参照豫招协【2023】002号文下发的招标代理服务收费指导意见执行，代理服务费取费的基数为中标价，领取中标</w:t>
            </w:r>
            <w:r>
              <w:rPr>
                <w:rFonts w:hint="eastAsia" w:ascii="宋体" w:hAnsi="宋体" w:eastAsia="宋体" w:cs="宋体"/>
                <w:color w:val="auto"/>
                <w:sz w:val="24"/>
                <w:szCs w:val="24"/>
              </w:rPr>
              <w:t>通知书时</w:t>
            </w:r>
            <w:r>
              <w:rPr>
                <w:rFonts w:hint="eastAsia" w:ascii="宋体" w:hAnsi="宋体" w:eastAsia="宋体" w:cs="宋体"/>
                <w:color w:val="auto"/>
                <w:sz w:val="24"/>
                <w:szCs w:val="24"/>
                <w:lang w:val="en-US" w:eastAsia="zh-CN"/>
              </w:rPr>
              <w:t>由中标人</w:t>
            </w:r>
            <w:r>
              <w:rPr>
                <w:rFonts w:hint="eastAsia" w:ascii="宋体" w:hAnsi="宋体" w:eastAsia="宋体" w:cs="宋体"/>
                <w:color w:val="auto"/>
                <w:sz w:val="24"/>
                <w:szCs w:val="24"/>
              </w:rPr>
              <w:t>一次性支付</w:t>
            </w:r>
            <w:r>
              <w:rPr>
                <w:rFonts w:hint="eastAsia" w:ascii="宋体" w:hAnsi="宋体" w:eastAsia="宋体" w:cs="宋体"/>
                <w:color w:val="auto"/>
                <w:sz w:val="24"/>
                <w:szCs w:val="24"/>
                <w:lang w:eastAsia="zh-CN"/>
              </w:rPr>
              <w:t>，</w:t>
            </w:r>
            <w:r>
              <w:rPr>
                <w:rFonts w:hint="eastAsia" w:ascii="宋体" w:hAnsi="宋体" w:cs="宋体"/>
                <w:sz w:val="24"/>
                <w:szCs w:val="24"/>
                <w:lang w:val="en-US" w:eastAsia="zh-CN"/>
              </w:rPr>
              <w:t>并提供胶装成册的投标文件三份，</w:t>
            </w:r>
            <w:r>
              <w:rPr>
                <w:rFonts w:hint="eastAsia" w:ascii="宋体" w:hAnsi="宋体" w:eastAsia="宋体" w:cs="宋体"/>
                <w:color w:val="auto"/>
                <w:kern w:val="2"/>
                <w:sz w:val="24"/>
                <w:szCs w:val="24"/>
                <w:lang w:val="en-US" w:eastAsia="zh-CN"/>
              </w:rPr>
              <w:t>收费标准详见招标文件P1</w:t>
            </w:r>
            <w:r>
              <w:rPr>
                <w:rFonts w:hint="eastAsia" w:ascii="宋体" w:hAnsi="宋体" w:cs="宋体"/>
                <w:color w:val="auto"/>
                <w:kern w:val="2"/>
                <w:sz w:val="24"/>
                <w:szCs w:val="24"/>
                <w:lang w:val="en-US" w:eastAsia="zh-CN"/>
              </w:rPr>
              <w:t>7</w:t>
            </w:r>
            <w:r>
              <w:rPr>
                <w:rFonts w:hint="eastAsia" w:ascii="宋体" w:hAnsi="宋体" w:eastAsia="宋体" w:cs="宋体"/>
                <w:color w:val="auto"/>
                <w:kern w:val="2"/>
                <w:sz w:val="24"/>
                <w:szCs w:val="24"/>
                <w:lang w:val="en-US" w:eastAsia="zh-CN"/>
              </w:rPr>
              <w:t>-P19</w:t>
            </w:r>
          </w:p>
        </w:tc>
      </w:tr>
      <w:tr w14:paraId="2366FE0E">
        <w:tblPrEx>
          <w:tblCellMar>
            <w:top w:w="0" w:type="dxa"/>
            <w:left w:w="108" w:type="dxa"/>
            <w:bottom w:w="0" w:type="dxa"/>
            <w:right w:w="108" w:type="dxa"/>
          </w:tblCellMar>
        </w:tblPrEx>
        <w:trPr>
          <w:trHeight w:val="699" w:hRule="atLeast"/>
          <w:jc w:val="center"/>
        </w:trPr>
        <w:tc>
          <w:tcPr>
            <w:tcW w:w="970" w:type="dxa"/>
            <w:tcBorders>
              <w:top w:val="single" w:color="836967" w:sz="4" w:space="0"/>
              <w:left w:val="single" w:color="836967" w:sz="4" w:space="0"/>
              <w:bottom w:val="single" w:color="836967" w:sz="4" w:space="0"/>
              <w:right w:val="single" w:color="836967" w:sz="4" w:space="0"/>
            </w:tcBorders>
            <w:tcMar>
              <w:left w:w="10" w:type="dxa"/>
              <w:right w:w="10" w:type="dxa"/>
            </w:tcMar>
            <w:vAlign w:val="center"/>
          </w:tcPr>
          <w:p w14:paraId="2C97C4D6">
            <w:pPr>
              <w:adjustRightInd w:val="0"/>
              <w:jc w:val="center"/>
              <w:textAlignment w:val="baseline"/>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50</w:t>
            </w:r>
          </w:p>
        </w:tc>
        <w:tc>
          <w:tcPr>
            <w:tcW w:w="3036" w:type="dxa"/>
            <w:tcBorders>
              <w:top w:val="single" w:color="836967" w:sz="4" w:space="0"/>
              <w:left w:val="single" w:color="836967" w:sz="4" w:space="0"/>
              <w:bottom w:val="single" w:color="836967" w:sz="4" w:space="0"/>
              <w:right w:val="single" w:color="836967" w:sz="4" w:space="0"/>
            </w:tcBorders>
            <w:tcMar>
              <w:left w:w="10" w:type="dxa"/>
              <w:right w:w="10" w:type="dxa"/>
            </w:tcMar>
            <w:vAlign w:val="center"/>
          </w:tcPr>
          <w:p w14:paraId="73F4B3A3">
            <w:pPr>
              <w:adjustRightInd w:val="0"/>
              <w:jc w:val="center"/>
              <w:textAlignment w:val="baseline"/>
              <w:rPr>
                <w:rFonts w:hint="eastAsia" w:ascii="宋体" w:hAnsi="宋体" w:eastAsia="宋体" w:cs="宋体"/>
                <w:sz w:val="24"/>
                <w:szCs w:val="24"/>
                <w:lang w:eastAsia="zh-CN"/>
              </w:rPr>
            </w:pPr>
            <w:r>
              <w:rPr>
                <w:rFonts w:hint="eastAsia" w:ascii="宋体" w:hAnsi="宋体" w:eastAsia="宋体" w:cs="宋体"/>
                <w:sz w:val="24"/>
                <w:szCs w:val="24"/>
              </w:rPr>
              <w:t>重新招标的其他情形</w:t>
            </w:r>
          </w:p>
        </w:tc>
        <w:tc>
          <w:tcPr>
            <w:tcW w:w="5893" w:type="dxa"/>
            <w:tcBorders>
              <w:top w:val="single" w:color="836967" w:sz="4" w:space="0"/>
              <w:left w:val="single" w:color="836967" w:sz="4" w:space="0"/>
              <w:bottom w:val="single" w:color="836967" w:sz="4" w:space="0"/>
              <w:right w:val="single" w:color="836967" w:sz="4" w:space="0"/>
            </w:tcBorders>
            <w:tcMar>
              <w:left w:w="10" w:type="dxa"/>
              <w:right w:w="10" w:type="dxa"/>
            </w:tcMar>
            <w:vAlign w:val="center"/>
          </w:tcPr>
          <w:p w14:paraId="21AAB2F5">
            <w:pPr>
              <w:adjustRightInd w:val="0"/>
              <w:jc w:val="both"/>
              <w:textAlignment w:val="baseline"/>
              <w:rPr>
                <w:rFonts w:hint="eastAsia" w:ascii="宋体" w:hAnsi="宋体" w:eastAsia="宋体" w:cs="宋体"/>
                <w:sz w:val="24"/>
                <w:szCs w:val="24"/>
              </w:rPr>
            </w:pPr>
            <w:r>
              <w:rPr>
                <w:rFonts w:hint="eastAsia" w:ascii="宋体" w:hAnsi="宋体" w:eastAsia="宋体" w:cs="宋体"/>
                <w:sz w:val="24"/>
                <w:szCs w:val="24"/>
              </w:rPr>
              <w:t>1.投标截止时间止，投标人少于3家的；</w:t>
            </w:r>
          </w:p>
          <w:p w14:paraId="5C2937B1">
            <w:pPr>
              <w:adjustRightInd w:val="0"/>
              <w:jc w:val="both"/>
              <w:textAlignment w:val="baseline"/>
              <w:rPr>
                <w:rFonts w:hint="eastAsia" w:ascii="宋体" w:hAnsi="宋体" w:eastAsia="宋体" w:cs="宋体"/>
                <w:sz w:val="24"/>
                <w:szCs w:val="24"/>
              </w:rPr>
            </w:pPr>
            <w:r>
              <w:rPr>
                <w:rFonts w:hint="eastAsia" w:ascii="宋体" w:hAnsi="宋体" w:eastAsia="宋体" w:cs="宋体"/>
                <w:sz w:val="24"/>
                <w:szCs w:val="24"/>
              </w:rPr>
              <w:t>2.经评标委员会评审后否决所有投标的；</w:t>
            </w:r>
          </w:p>
          <w:p w14:paraId="55E589D0">
            <w:pPr>
              <w:adjustRightInd w:val="0"/>
              <w:textAlignment w:val="baseline"/>
              <w:rPr>
                <w:rFonts w:hint="eastAsia" w:ascii="宋体" w:hAnsi="宋体" w:eastAsia="宋体" w:cs="宋体"/>
                <w:sz w:val="24"/>
                <w:szCs w:val="24"/>
                <w:lang w:eastAsia="zh-CN"/>
              </w:rPr>
            </w:pPr>
            <w:r>
              <w:rPr>
                <w:rFonts w:hint="eastAsia" w:ascii="宋体" w:hAnsi="宋体" w:eastAsia="宋体" w:cs="宋体"/>
                <w:sz w:val="24"/>
                <w:szCs w:val="24"/>
              </w:rPr>
              <w:t>3.除非已经产生中标候选人，在投标有效期内同意延长投标有效期的投标人少于三个的，招标人应当依法重新招标</w:t>
            </w:r>
            <w:r>
              <w:rPr>
                <w:rFonts w:hint="eastAsia" w:ascii="宋体" w:hAnsi="宋体" w:eastAsia="宋体" w:cs="宋体"/>
                <w:sz w:val="24"/>
                <w:szCs w:val="24"/>
                <w:lang w:eastAsia="zh-CN"/>
              </w:rPr>
              <w:t>。</w:t>
            </w:r>
          </w:p>
        </w:tc>
      </w:tr>
      <w:tr w14:paraId="743BFB19">
        <w:tblPrEx>
          <w:tblCellMar>
            <w:top w:w="0" w:type="dxa"/>
            <w:left w:w="108" w:type="dxa"/>
            <w:bottom w:w="0" w:type="dxa"/>
            <w:right w:w="108" w:type="dxa"/>
          </w:tblCellMar>
        </w:tblPrEx>
        <w:trPr>
          <w:trHeight w:val="699" w:hRule="atLeast"/>
          <w:jc w:val="center"/>
        </w:trPr>
        <w:tc>
          <w:tcPr>
            <w:tcW w:w="970" w:type="dxa"/>
            <w:tcBorders>
              <w:top w:val="single" w:color="836967" w:sz="4" w:space="0"/>
              <w:left w:val="single" w:color="836967" w:sz="4" w:space="0"/>
              <w:bottom w:val="single" w:color="836967" w:sz="4" w:space="0"/>
              <w:right w:val="single" w:color="836967" w:sz="4" w:space="0"/>
            </w:tcBorders>
            <w:tcMar>
              <w:left w:w="10" w:type="dxa"/>
              <w:right w:w="10" w:type="dxa"/>
            </w:tcMar>
            <w:vAlign w:val="center"/>
          </w:tcPr>
          <w:p w14:paraId="7CF7557A">
            <w:pPr>
              <w:adjustRightInd w:val="0"/>
              <w:jc w:val="center"/>
              <w:textAlignment w:val="baseline"/>
              <w:rPr>
                <w:rFonts w:hint="eastAsia" w:ascii="宋体" w:hAnsi="宋体" w:eastAsia="宋体" w:cs="宋体"/>
                <w:sz w:val="24"/>
                <w:szCs w:val="24"/>
                <w:lang w:eastAsia="zh-CN"/>
              </w:rPr>
            </w:pPr>
            <w:r>
              <w:rPr>
                <w:rFonts w:hint="eastAsia" w:ascii="宋体" w:hAnsi="宋体" w:eastAsia="宋体" w:cs="宋体"/>
                <w:sz w:val="24"/>
                <w:szCs w:val="24"/>
                <w:lang w:eastAsia="zh-CN"/>
              </w:rPr>
              <w:t>5</w:t>
            </w:r>
            <w:r>
              <w:rPr>
                <w:rFonts w:hint="eastAsia" w:ascii="宋体" w:hAnsi="宋体" w:eastAsia="宋体" w:cs="宋体"/>
                <w:sz w:val="24"/>
                <w:szCs w:val="24"/>
                <w:lang w:val="en-US" w:eastAsia="zh-CN"/>
              </w:rPr>
              <w:t>1</w:t>
            </w:r>
          </w:p>
        </w:tc>
        <w:tc>
          <w:tcPr>
            <w:tcW w:w="3036" w:type="dxa"/>
            <w:tcBorders>
              <w:top w:val="single" w:color="836967" w:sz="4" w:space="0"/>
              <w:left w:val="single" w:color="836967" w:sz="4" w:space="0"/>
              <w:bottom w:val="single" w:color="836967" w:sz="4" w:space="0"/>
              <w:right w:val="single" w:color="836967" w:sz="4" w:space="0"/>
            </w:tcBorders>
            <w:tcMar>
              <w:left w:w="10" w:type="dxa"/>
              <w:right w:w="10" w:type="dxa"/>
            </w:tcMar>
            <w:vAlign w:val="center"/>
          </w:tcPr>
          <w:p w14:paraId="794615E8">
            <w:pPr>
              <w:adjustRightInd w:val="0"/>
              <w:jc w:val="center"/>
              <w:textAlignment w:val="baseline"/>
              <w:rPr>
                <w:rFonts w:hint="eastAsia" w:ascii="宋体" w:hAnsi="宋体" w:eastAsia="宋体" w:cs="宋体"/>
                <w:sz w:val="24"/>
                <w:szCs w:val="24"/>
                <w:lang w:eastAsia="zh-CN"/>
              </w:rPr>
            </w:pPr>
            <w:r>
              <w:rPr>
                <w:rFonts w:hint="eastAsia" w:ascii="宋体" w:hAnsi="宋体" w:eastAsia="宋体" w:cs="宋体"/>
                <w:sz w:val="24"/>
                <w:szCs w:val="24"/>
                <w:lang w:eastAsia="zh-CN"/>
              </w:rPr>
              <w:t>其他</w:t>
            </w:r>
          </w:p>
        </w:tc>
        <w:tc>
          <w:tcPr>
            <w:tcW w:w="5893" w:type="dxa"/>
            <w:tcBorders>
              <w:top w:val="single" w:color="836967" w:sz="4" w:space="0"/>
              <w:left w:val="single" w:color="836967" w:sz="4" w:space="0"/>
              <w:bottom w:val="single" w:color="836967" w:sz="4" w:space="0"/>
              <w:right w:val="single" w:color="836967" w:sz="4" w:space="0"/>
            </w:tcBorders>
            <w:tcMar>
              <w:left w:w="10" w:type="dxa"/>
              <w:right w:w="10" w:type="dxa"/>
            </w:tcMar>
            <w:vAlign w:val="center"/>
          </w:tcPr>
          <w:p w14:paraId="641ABFB7">
            <w:pPr>
              <w:rPr>
                <w:rFonts w:hint="eastAsia" w:ascii="宋体" w:hAnsi="宋体" w:eastAsia="宋体" w:cs="宋体"/>
                <w:sz w:val="24"/>
                <w:szCs w:val="24"/>
                <w:lang w:eastAsia="zh-CN"/>
              </w:rPr>
            </w:pPr>
            <w:r>
              <w:rPr>
                <w:rFonts w:hint="eastAsia" w:ascii="宋体" w:hAnsi="宋体" w:eastAsia="宋体" w:cs="宋体"/>
                <w:sz w:val="24"/>
                <w:szCs w:val="24"/>
                <w:lang w:eastAsia="zh-CN"/>
              </w:rPr>
              <w:t>中标供应商领取中标通知书时须提供</w:t>
            </w:r>
            <w:r>
              <w:rPr>
                <w:rFonts w:hint="eastAsia" w:ascii="宋体" w:hAnsi="宋体" w:eastAsia="宋体" w:cs="宋体"/>
                <w:sz w:val="24"/>
                <w:szCs w:val="24"/>
                <w:lang w:val="en-US" w:eastAsia="zh-CN"/>
              </w:rPr>
              <w:t>胶装成册的</w:t>
            </w:r>
            <w:r>
              <w:rPr>
                <w:rFonts w:hint="eastAsia" w:ascii="宋体" w:hAnsi="宋体" w:eastAsia="宋体" w:cs="宋体"/>
                <w:sz w:val="24"/>
                <w:szCs w:val="24"/>
                <w:lang w:eastAsia="zh-CN"/>
              </w:rPr>
              <w:t>中标投标文件</w:t>
            </w:r>
            <w:r>
              <w:rPr>
                <w:rFonts w:hint="eastAsia" w:ascii="宋体" w:hAnsi="宋体" w:eastAsia="宋体" w:cs="宋体"/>
                <w:sz w:val="24"/>
                <w:szCs w:val="24"/>
                <w:lang w:val="en-US" w:eastAsia="zh-CN"/>
              </w:rPr>
              <w:t>三</w:t>
            </w:r>
            <w:r>
              <w:rPr>
                <w:rFonts w:hint="eastAsia" w:ascii="宋体" w:hAnsi="宋体" w:eastAsia="宋体" w:cs="宋体"/>
                <w:sz w:val="24"/>
                <w:szCs w:val="24"/>
                <w:lang w:eastAsia="zh-CN"/>
              </w:rPr>
              <w:t>份。</w:t>
            </w:r>
          </w:p>
        </w:tc>
      </w:tr>
      <w:tr w14:paraId="0B47FC6E">
        <w:tblPrEx>
          <w:tblCellMar>
            <w:top w:w="0" w:type="dxa"/>
            <w:left w:w="108" w:type="dxa"/>
            <w:bottom w:w="0" w:type="dxa"/>
            <w:right w:w="108" w:type="dxa"/>
          </w:tblCellMar>
        </w:tblPrEx>
        <w:trPr>
          <w:trHeight w:val="699" w:hRule="atLeast"/>
          <w:jc w:val="center"/>
        </w:trPr>
        <w:tc>
          <w:tcPr>
            <w:tcW w:w="970" w:type="dxa"/>
            <w:tcBorders>
              <w:top w:val="single" w:color="836967" w:sz="4" w:space="0"/>
              <w:left w:val="single" w:color="836967" w:sz="4" w:space="0"/>
              <w:bottom w:val="single" w:color="836967" w:sz="4" w:space="0"/>
              <w:right w:val="single" w:color="836967" w:sz="4" w:space="0"/>
            </w:tcBorders>
            <w:tcMar>
              <w:left w:w="10" w:type="dxa"/>
              <w:right w:w="10" w:type="dxa"/>
            </w:tcMar>
            <w:vAlign w:val="center"/>
          </w:tcPr>
          <w:p w14:paraId="1AA416BA">
            <w:pPr>
              <w:rPr>
                <w:rFonts w:hint="eastAsia" w:ascii="宋体" w:hAnsi="宋体" w:eastAsia="宋体" w:cs="宋体"/>
                <w:sz w:val="24"/>
                <w:szCs w:val="24"/>
              </w:rPr>
            </w:pPr>
          </w:p>
        </w:tc>
        <w:tc>
          <w:tcPr>
            <w:tcW w:w="8929" w:type="dxa"/>
            <w:gridSpan w:val="2"/>
            <w:tcBorders>
              <w:top w:val="single" w:color="836967" w:sz="4" w:space="0"/>
              <w:left w:val="single" w:color="836967" w:sz="4" w:space="0"/>
              <w:bottom w:val="single" w:color="836967" w:sz="4" w:space="0"/>
              <w:right w:val="single" w:color="836967" w:sz="4" w:space="0"/>
            </w:tcBorders>
            <w:tcMar>
              <w:left w:w="10" w:type="dxa"/>
              <w:right w:w="10" w:type="dxa"/>
            </w:tcMar>
            <w:vAlign w:val="center"/>
          </w:tcPr>
          <w:p w14:paraId="03ED47C5">
            <w:pPr>
              <w:rPr>
                <w:rFonts w:hint="eastAsia" w:ascii="宋体" w:hAnsi="宋体" w:eastAsia="宋体" w:cs="宋体"/>
                <w:kern w:val="2"/>
                <w:sz w:val="24"/>
                <w:szCs w:val="24"/>
                <w:lang w:eastAsia="zh-CN"/>
              </w:rPr>
            </w:pPr>
            <w:r>
              <w:rPr>
                <w:rFonts w:hint="eastAsia" w:ascii="宋体" w:hAnsi="宋体" w:eastAsia="宋体" w:cs="宋体"/>
                <w:b/>
                <w:bCs/>
                <w:kern w:val="2"/>
                <w:sz w:val="24"/>
                <w:szCs w:val="24"/>
                <w:lang w:eastAsia="zh-CN"/>
              </w:rPr>
              <w:t>本项目为电子化、无纸化交易项目，投标文件是供应商通过中心投标文件制作系统制作，并经过电子签章和加密后生成的电子版投标文件。开标时不接受任何纸质资料，为保证您能投标成功，请需仔细阅读以下条款。</w:t>
            </w:r>
          </w:p>
          <w:p w14:paraId="53FB92AA">
            <w:pPr>
              <w:rPr>
                <w:rFonts w:hint="eastAsia" w:ascii="宋体" w:hAnsi="宋体" w:eastAsia="宋体" w:cs="宋体"/>
                <w:kern w:val="2"/>
                <w:sz w:val="24"/>
                <w:szCs w:val="24"/>
                <w:lang w:eastAsia="zh-CN"/>
              </w:rPr>
            </w:pPr>
            <w:r>
              <w:rPr>
                <w:rFonts w:hint="eastAsia" w:ascii="宋体" w:hAnsi="宋体" w:eastAsia="宋体" w:cs="宋体"/>
                <w:kern w:val="2"/>
                <w:sz w:val="24"/>
                <w:szCs w:val="24"/>
                <w:lang w:eastAsia="zh-CN"/>
              </w:rPr>
              <w:t>一、电子化投标</w:t>
            </w:r>
          </w:p>
          <w:p w14:paraId="7F07B1E7">
            <w:pPr>
              <w:ind w:firstLine="355" w:firstLineChars="148"/>
              <w:rPr>
                <w:rFonts w:hint="eastAsia" w:ascii="宋体" w:hAnsi="宋体" w:eastAsia="宋体" w:cs="宋体"/>
                <w:kern w:val="2"/>
                <w:sz w:val="24"/>
                <w:szCs w:val="24"/>
                <w:lang w:eastAsia="zh-CN"/>
              </w:rPr>
            </w:pPr>
            <w:r>
              <w:rPr>
                <w:rFonts w:hint="eastAsia" w:ascii="宋体" w:hAnsi="宋体" w:eastAsia="宋体" w:cs="宋体"/>
                <w:kern w:val="2"/>
                <w:sz w:val="24"/>
                <w:szCs w:val="24"/>
                <w:lang w:eastAsia="zh-CN"/>
              </w:rPr>
              <w:t>（一）电子化投标文件的签章</w:t>
            </w:r>
          </w:p>
          <w:p w14:paraId="2B61E3EE">
            <w:pPr>
              <w:ind w:firstLine="355" w:firstLineChars="148"/>
              <w:rPr>
                <w:rFonts w:hint="eastAsia" w:ascii="宋体" w:hAnsi="宋体" w:eastAsia="宋体" w:cs="宋体"/>
                <w:kern w:val="2"/>
                <w:sz w:val="24"/>
                <w:szCs w:val="24"/>
                <w:lang w:eastAsia="zh-CN"/>
              </w:rPr>
            </w:pPr>
            <w:r>
              <w:rPr>
                <w:rFonts w:hint="eastAsia" w:ascii="宋体" w:hAnsi="宋体" w:eastAsia="宋体" w:cs="宋体"/>
                <w:kern w:val="2"/>
                <w:sz w:val="24"/>
                <w:szCs w:val="24"/>
                <w:lang w:eastAsia="zh-CN"/>
              </w:rPr>
              <w:t>招标文件中要求法定代表人或授权委托人签字或盖章的，投标供应商在进行电子化投标文件签章时，以签盖法定代表人签章为准。（电子化投标文件具体制作教材请投标供应商通过三门峡市公共资源交易平台网“下载专区”中查看）</w:t>
            </w:r>
          </w:p>
          <w:p w14:paraId="722D82E6">
            <w:pPr>
              <w:ind w:firstLine="355" w:firstLineChars="148"/>
              <w:rPr>
                <w:rFonts w:hint="eastAsia" w:ascii="宋体" w:hAnsi="宋体" w:eastAsia="宋体" w:cs="宋体"/>
                <w:kern w:val="2"/>
                <w:sz w:val="24"/>
                <w:szCs w:val="24"/>
                <w:lang w:eastAsia="zh-CN"/>
              </w:rPr>
            </w:pPr>
            <w:r>
              <w:rPr>
                <w:rFonts w:hint="eastAsia" w:ascii="宋体" w:hAnsi="宋体" w:eastAsia="宋体" w:cs="宋体"/>
                <w:kern w:val="2"/>
                <w:sz w:val="24"/>
                <w:szCs w:val="24"/>
                <w:lang w:eastAsia="zh-CN"/>
              </w:rPr>
              <w:t>（二）电子化投标文件的格式及上传投标</w:t>
            </w:r>
          </w:p>
          <w:p w14:paraId="3DA40FC1">
            <w:pPr>
              <w:ind w:firstLine="355" w:firstLineChars="148"/>
              <w:rPr>
                <w:rFonts w:hint="eastAsia" w:ascii="宋体" w:hAnsi="宋体" w:eastAsia="宋体" w:cs="宋体"/>
                <w:kern w:val="2"/>
                <w:sz w:val="24"/>
                <w:szCs w:val="24"/>
                <w:lang w:eastAsia="zh-CN"/>
              </w:rPr>
            </w:pPr>
            <w:r>
              <w:rPr>
                <w:rFonts w:hint="eastAsia" w:ascii="宋体" w:hAnsi="宋体" w:eastAsia="宋体" w:cs="宋体"/>
                <w:kern w:val="2"/>
                <w:sz w:val="24"/>
                <w:szCs w:val="24"/>
                <w:lang w:eastAsia="zh-CN"/>
              </w:rPr>
              <w:t>1、投标供应商所上传的电子化投标文件，应是通过中心</w:t>
            </w:r>
            <w:r>
              <w:rPr>
                <w:rFonts w:hint="eastAsia" w:ascii="宋体" w:hAnsi="宋体" w:eastAsia="宋体" w:cs="宋体"/>
                <w:sz w:val="24"/>
                <w:szCs w:val="24"/>
                <w:lang w:eastAsia="zh-CN"/>
              </w:rPr>
              <w:t>电子化</w:t>
            </w:r>
            <w:r>
              <w:rPr>
                <w:rFonts w:hint="eastAsia" w:ascii="宋体" w:hAnsi="宋体" w:eastAsia="宋体" w:cs="宋体"/>
                <w:kern w:val="2"/>
                <w:sz w:val="24"/>
                <w:szCs w:val="24"/>
                <w:lang w:eastAsia="zh-CN"/>
              </w:rPr>
              <w:t>投标文件制作系统制作的，经过签章和加密后生成的电子版投标文件。上传投标文件格式后缀为SMXTF。上传完后，为了验证CA锁是否正常，建议模拟解密下。</w:t>
            </w:r>
          </w:p>
          <w:p w14:paraId="091F3A49">
            <w:pPr>
              <w:ind w:firstLine="355" w:firstLineChars="148"/>
              <w:rPr>
                <w:rFonts w:hint="eastAsia" w:ascii="宋体" w:hAnsi="宋体" w:eastAsia="宋体" w:cs="宋体"/>
                <w:kern w:val="2"/>
                <w:sz w:val="24"/>
                <w:szCs w:val="24"/>
                <w:lang w:eastAsia="zh-CN"/>
              </w:rPr>
            </w:pPr>
            <w:r>
              <w:rPr>
                <w:rFonts w:hint="eastAsia" w:ascii="宋体" w:hAnsi="宋体" w:eastAsia="宋体" w:cs="宋体"/>
                <w:kern w:val="2"/>
                <w:sz w:val="24"/>
                <w:szCs w:val="24"/>
                <w:lang w:eastAsia="zh-CN"/>
              </w:rPr>
              <w:t>注：（1）投标供应商投报多个标段的，所生成的电子化投标文件仍为一个电子文件，投标供应商制作电子化投标文件时应将所报标段全部勾选后制作生成。</w:t>
            </w:r>
          </w:p>
          <w:p w14:paraId="15FDFC58">
            <w:pPr>
              <w:ind w:firstLine="355" w:firstLineChars="148"/>
              <w:rPr>
                <w:rFonts w:hint="eastAsia" w:ascii="宋体" w:hAnsi="宋体" w:eastAsia="宋体" w:cs="宋体"/>
                <w:kern w:val="2"/>
                <w:sz w:val="24"/>
                <w:szCs w:val="24"/>
                <w:lang w:eastAsia="zh-CN"/>
              </w:rPr>
            </w:pPr>
            <w:r>
              <w:rPr>
                <w:rFonts w:hint="eastAsia" w:ascii="宋体" w:hAnsi="宋体" w:eastAsia="宋体" w:cs="宋体"/>
                <w:kern w:val="2"/>
                <w:sz w:val="24"/>
                <w:szCs w:val="24"/>
                <w:lang w:eastAsia="zh-CN"/>
              </w:rPr>
              <w:t>2、电子化投标文件应在投标截止时间前成功上传至三门峡市公共资源电子化交易系统。至投标截止时间止，仍未上传成功的电子化投标文件将不予接收。</w:t>
            </w:r>
          </w:p>
          <w:p w14:paraId="5BEC5B63">
            <w:pPr>
              <w:ind w:firstLine="355" w:firstLineChars="148"/>
              <w:rPr>
                <w:rFonts w:hint="eastAsia" w:ascii="宋体" w:hAnsi="宋体" w:eastAsia="宋体" w:cs="宋体"/>
                <w:kern w:val="2"/>
                <w:sz w:val="24"/>
                <w:szCs w:val="24"/>
                <w:lang w:eastAsia="zh-CN"/>
              </w:rPr>
            </w:pPr>
            <w:r>
              <w:rPr>
                <w:rFonts w:hint="eastAsia" w:ascii="宋体" w:hAnsi="宋体" w:eastAsia="宋体" w:cs="宋体"/>
                <w:kern w:val="2"/>
                <w:sz w:val="24"/>
                <w:szCs w:val="24"/>
                <w:lang w:eastAsia="zh-CN"/>
              </w:rPr>
              <w:t>注：如按照电子化投标操作教材制作完成的电子化投标文件无法上传的，投标供应商应在投标截止时间前尽早的联系中心技术人员，以便有充分的时间进行处理。投标供应商应充分考虑到处理技术问题和上传数据等工作所需的时间问题，电子化投标文件未在投标截止时间前成功上传的，其</w:t>
            </w:r>
            <w:r>
              <w:rPr>
                <w:rFonts w:hint="eastAsia" w:ascii="宋体" w:hAnsi="宋体" w:eastAsia="宋体" w:cs="宋体"/>
                <w:sz w:val="24"/>
                <w:szCs w:val="24"/>
                <w:lang w:eastAsia="zh-CN"/>
              </w:rPr>
              <w:t>电子化</w:t>
            </w:r>
            <w:r>
              <w:rPr>
                <w:rFonts w:hint="eastAsia" w:ascii="宋体" w:hAnsi="宋体" w:eastAsia="宋体" w:cs="宋体"/>
                <w:kern w:val="2"/>
                <w:sz w:val="24"/>
                <w:szCs w:val="24"/>
                <w:lang w:eastAsia="zh-CN"/>
              </w:rPr>
              <w:t>投标文件不予接收。</w:t>
            </w:r>
          </w:p>
          <w:p w14:paraId="06988099">
            <w:pPr>
              <w:ind w:firstLine="355" w:firstLineChars="148"/>
              <w:rPr>
                <w:rFonts w:hint="eastAsia" w:ascii="宋体" w:hAnsi="宋体" w:eastAsia="宋体" w:cs="宋体"/>
                <w:kern w:val="2"/>
                <w:sz w:val="24"/>
                <w:szCs w:val="24"/>
                <w:lang w:eastAsia="zh-CN"/>
              </w:rPr>
            </w:pPr>
            <w:r>
              <w:rPr>
                <w:rFonts w:hint="eastAsia" w:ascii="宋体" w:hAnsi="宋体" w:eastAsia="宋体" w:cs="宋体"/>
                <w:kern w:val="2"/>
                <w:sz w:val="24"/>
                <w:szCs w:val="24"/>
                <w:lang w:eastAsia="zh-CN"/>
              </w:rPr>
              <w:t>技术联系电话：0398-3117095 、400 998 0000</w:t>
            </w:r>
          </w:p>
          <w:p w14:paraId="4464AD47">
            <w:pPr>
              <w:ind w:firstLine="355" w:firstLineChars="148"/>
              <w:rPr>
                <w:rFonts w:hint="eastAsia" w:ascii="宋体" w:hAnsi="宋体" w:eastAsia="宋体" w:cs="宋体"/>
                <w:kern w:val="2"/>
                <w:sz w:val="24"/>
                <w:szCs w:val="24"/>
                <w:lang w:eastAsia="zh-CN"/>
              </w:rPr>
            </w:pPr>
            <w:r>
              <w:rPr>
                <w:rFonts w:hint="eastAsia" w:ascii="宋体" w:hAnsi="宋体" w:eastAsia="宋体" w:cs="宋体"/>
                <w:kern w:val="2"/>
                <w:sz w:val="24"/>
                <w:szCs w:val="24"/>
                <w:lang w:eastAsia="zh-CN"/>
              </w:rPr>
              <w:t>（三）电子化项目开标、解密、唱标、评标</w:t>
            </w:r>
          </w:p>
          <w:p w14:paraId="36177ED3">
            <w:pPr>
              <w:keepNext w:val="0"/>
              <w:keepLines w:val="0"/>
              <w:pageBreakBefore w:val="0"/>
              <w:widowControl w:val="0"/>
              <w:kinsoku/>
              <w:wordWrap w:val="0"/>
              <w:overflowPunct/>
              <w:topLinePunct w:val="0"/>
              <w:autoSpaceDE/>
              <w:autoSpaceDN/>
              <w:bidi w:val="0"/>
              <w:adjustRightInd/>
              <w:snapToGrid/>
              <w:ind w:firstLine="355" w:firstLineChars="148"/>
              <w:textAlignment w:val="auto"/>
              <w:rPr>
                <w:rFonts w:hint="eastAsia" w:ascii="宋体" w:hAnsi="宋体" w:eastAsia="宋体" w:cs="宋体"/>
                <w:kern w:val="2"/>
                <w:sz w:val="24"/>
                <w:szCs w:val="24"/>
                <w:lang w:eastAsia="zh-CN"/>
              </w:rPr>
            </w:pPr>
            <w:r>
              <w:rPr>
                <w:rFonts w:hint="eastAsia" w:ascii="宋体" w:hAnsi="宋体" w:eastAsia="宋体" w:cs="宋体"/>
                <w:kern w:val="2"/>
                <w:sz w:val="24"/>
                <w:szCs w:val="24"/>
                <w:lang w:eastAsia="zh-CN"/>
              </w:rPr>
              <w:t>1、本项目采用电子化、无纸化进行招标，开标当日，投标人无需到开标现场参加开标会议，投标人应当在投标截止时间前，登陆不见面开标大厅选择登陆三门峡市公共资源电子招投标系统进行登陆（网址为http://120.194.249.36:10094/BidOpening/bidopeninghallaction/hall/login）,在线准时参加开标活动并进行投标文件解密等。</w:t>
            </w:r>
          </w:p>
          <w:p w14:paraId="4175D102">
            <w:pPr>
              <w:ind w:firstLine="355" w:firstLineChars="148"/>
              <w:rPr>
                <w:rFonts w:hint="eastAsia" w:ascii="宋体" w:hAnsi="宋体" w:eastAsia="宋体" w:cs="宋体"/>
                <w:kern w:val="2"/>
                <w:sz w:val="24"/>
                <w:szCs w:val="24"/>
                <w:lang w:eastAsia="zh-CN"/>
              </w:rPr>
            </w:pPr>
            <w:r>
              <w:rPr>
                <w:rFonts w:hint="eastAsia" w:ascii="宋体" w:hAnsi="宋体" w:eastAsia="宋体" w:cs="宋体"/>
                <w:kern w:val="2"/>
                <w:sz w:val="24"/>
                <w:szCs w:val="24"/>
                <w:lang w:eastAsia="zh-CN"/>
              </w:rPr>
              <w:t>2、电子化投标文件采用一次加密方式。开标时，由投标人使用CA 证书，在规定时间内对其电子化投标文件进行解密。每位投标人的解密时间为开标时间起30 分钟内，如在规定时间内未完成解密的，其投标文件不予开标、唱标。每位投标人的解密时间为开标时间起30分钟内完成。</w:t>
            </w:r>
          </w:p>
          <w:p w14:paraId="44905998">
            <w:pPr>
              <w:ind w:firstLine="355" w:firstLineChars="148"/>
              <w:rPr>
                <w:rFonts w:hint="eastAsia" w:ascii="宋体" w:hAnsi="宋体" w:eastAsia="宋体" w:cs="宋体"/>
                <w:kern w:val="2"/>
                <w:sz w:val="24"/>
                <w:szCs w:val="24"/>
                <w:lang w:eastAsia="zh-CN"/>
              </w:rPr>
            </w:pPr>
            <w:r>
              <w:rPr>
                <w:rFonts w:hint="eastAsia" w:ascii="宋体" w:hAnsi="宋体" w:eastAsia="宋体" w:cs="宋体"/>
                <w:kern w:val="2"/>
                <w:sz w:val="24"/>
                <w:szCs w:val="24"/>
                <w:lang w:eastAsia="zh-CN"/>
              </w:rPr>
              <w:t>3、电子化投标文件解密异常的处理</w:t>
            </w:r>
          </w:p>
          <w:p w14:paraId="1023BACF">
            <w:pPr>
              <w:ind w:firstLine="355" w:firstLineChars="148"/>
              <w:rPr>
                <w:rFonts w:hint="eastAsia" w:ascii="宋体" w:hAnsi="宋体" w:eastAsia="宋体" w:cs="宋体"/>
                <w:kern w:val="2"/>
                <w:sz w:val="24"/>
                <w:szCs w:val="24"/>
                <w:lang w:eastAsia="zh-CN"/>
              </w:rPr>
            </w:pPr>
            <w:r>
              <w:rPr>
                <w:rFonts w:hint="eastAsia" w:ascii="宋体" w:hAnsi="宋体" w:eastAsia="宋体" w:cs="宋体"/>
                <w:kern w:val="2"/>
                <w:sz w:val="24"/>
                <w:szCs w:val="24"/>
                <w:lang w:eastAsia="zh-CN"/>
              </w:rPr>
              <w:t>如出现投标供应商的电子投标文件无法解密的情况，投标供应商应及时致电中介服务机构说明，投标文件解密异常，按以下步骤进行：</w:t>
            </w:r>
          </w:p>
          <w:p w14:paraId="6BACF645">
            <w:pPr>
              <w:ind w:firstLine="355" w:firstLineChars="148"/>
              <w:rPr>
                <w:rFonts w:hint="eastAsia" w:ascii="宋体" w:hAnsi="宋体" w:eastAsia="宋体" w:cs="宋体"/>
                <w:kern w:val="2"/>
                <w:sz w:val="24"/>
                <w:szCs w:val="24"/>
                <w:lang w:eastAsia="zh-CN"/>
              </w:rPr>
            </w:pPr>
            <w:r>
              <w:rPr>
                <w:rFonts w:hint="eastAsia" w:ascii="宋体" w:hAnsi="宋体" w:eastAsia="宋体" w:cs="宋体"/>
                <w:kern w:val="2"/>
                <w:sz w:val="24"/>
                <w:szCs w:val="24"/>
                <w:lang w:eastAsia="zh-CN"/>
              </w:rPr>
              <w:t>（1）首先由技术人员进行问题排查。</w:t>
            </w:r>
          </w:p>
          <w:p w14:paraId="3337FAAA">
            <w:pPr>
              <w:ind w:firstLine="355" w:firstLineChars="148"/>
              <w:rPr>
                <w:rFonts w:hint="eastAsia" w:ascii="宋体" w:hAnsi="宋体" w:eastAsia="宋体" w:cs="宋体"/>
                <w:kern w:val="2"/>
                <w:sz w:val="24"/>
                <w:szCs w:val="24"/>
                <w:lang w:eastAsia="zh-CN"/>
              </w:rPr>
            </w:pPr>
            <w:r>
              <w:rPr>
                <w:rFonts w:hint="eastAsia" w:ascii="宋体" w:hAnsi="宋体" w:eastAsia="宋体" w:cs="宋体"/>
                <w:kern w:val="2"/>
                <w:sz w:val="24"/>
                <w:szCs w:val="24"/>
                <w:lang w:eastAsia="zh-CN"/>
              </w:rPr>
              <w:t>（2）经技术人员排查后，是投标供应商文件自身问题导致</w:t>
            </w:r>
            <w:r>
              <w:rPr>
                <w:rFonts w:hint="eastAsia" w:ascii="宋体" w:hAnsi="宋体" w:eastAsia="宋体" w:cs="宋体"/>
                <w:sz w:val="24"/>
                <w:szCs w:val="24"/>
                <w:lang w:eastAsia="zh-CN"/>
              </w:rPr>
              <w:t>电子化</w:t>
            </w:r>
            <w:r>
              <w:rPr>
                <w:rFonts w:hint="eastAsia" w:ascii="宋体" w:hAnsi="宋体" w:eastAsia="宋体" w:cs="宋体"/>
                <w:kern w:val="2"/>
                <w:sz w:val="24"/>
                <w:szCs w:val="24"/>
                <w:lang w:eastAsia="zh-CN"/>
              </w:rPr>
              <w:t>投标文件无法解密的，该</w:t>
            </w:r>
            <w:r>
              <w:rPr>
                <w:rFonts w:hint="eastAsia" w:ascii="宋体" w:hAnsi="宋体" w:eastAsia="宋体" w:cs="宋体"/>
                <w:sz w:val="24"/>
                <w:szCs w:val="24"/>
                <w:lang w:eastAsia="zh-CN"/>
              </w:rPr>
              <w:t>电子化</w:t>
            </w:r>
            <w:r>
              <w:rPr>
                <w:rFonts w:hint="eastAsia" w:ascii="宋体" w:hAnsi="宋体" w:eastAsia="宋体" w:cs="宋体"/>
                <w:kern w:val="2"/>
                <w:sz w:val="24"/>
                <w:szCs w:val="24"/>
                <w:lang w:eastAsia="zh-CN"/>
              </w:rPr>
              <w:t>投标文件将不予接收、解密和唱标。开标会议继续进行。</w:t>
            </w:r>
          </w:p>
          <w:p w14:paraId="1B36E371">
            <w:pPr>
              <w:ind w:firstLine="355" w:firstLineChars="148"/>
              <w:rPr>
                <w:rFonts w:hint="eastAsia" w:ascii="宋体" w:hAnsi="宋体" w:eastAsia="宋体" w:cs="宋体"/>
                <w:kern w:val="2"/>
                <w:sz w:val="24"/>
                <w:szCs w:val="24"/>
                <w:lang w:eastAsia="zh-CN"/>
              </w:rPr>
            </w:pPr>
            <w:r>
              <w:rPr>
                <w:rFonts w:hint="eastAsia" w:ascii="宋体" w:hAnsi="宋体" w:eastAsia="宋体" w:cs="宋体"/>
                <w:kern w:val="2"/>
                <w:sz w:val="24"/>
                <w:szCs w:val="24"/>
                <w:lang w:eastAsia="zh-CN"/>
              </w:rPr>
              <w:t>（3）经技术人员排查后，如果是电子化交易系统问题造成电子化投标文件无法解密的，将由技术人员对问题进行处理。如短时间内问题无法解决的，将由中介服务机构向监督部门申请，经监督部门同意后，暂停开标会议，待问题解决后继续开标。</w:t>
            </w:r>
          </w:p>
          <w:p w14:paraId="6888401F">
            <w:pPr>
              <w:ind w:firstLine="355" w:firstLineChars="148"/>
              <w:rPr>
                <w:rFonts w:hint="eastAsia" w:ascii="宋体" w:hAnsi="宋体" w:eastAsia="宋体" w:cs="宋体"/>
                <w:kern w:val="2"/>
                <w:sz w:val="24"/>
                <w:szCs w:val="24"/>
                <w:lang w:eastAsia="zh-CN"/>
              </w:rPr>
            </w:pPr>
            <w:r>
              <w:rPr>
                <w:rFonts w:hint="eastAsia" w:ascii="宋体" w:hAnsi="宋体" w:eastAsia="宋体" w:cs="宋体"/>
                <w:kern w:val="2"/>
                <w:sz w:val="24"/>
                <w:szCs w:val="24"/>
                <w:lang w:eastAsia="zh-CN"/>
              </w:rPr>
              <w:t>4、待所有投标供应商</w:t>
            </w:r>
            <w:r>
              <w:rPr>
                <w:rFonts w:hint="eastAsia" w:ascii="宋体" w:hAnsi="宋体" w:eastAsia="宋体" w:cs="宋体"/>
                <w:sz w:val="24"/>
                <w:szCs w:val="24"/>
                <w:lang w:eastAsia="zh-CN"/>
              </w:rPr>
              <w:t>电子化</w:t>
            </w:r>
            <w:r>
              <w:rPr>
                <w:rFonts w:hint="eastAsia" w:ascii="宋体" w:hAnsi="宋体" w:eastAsia="宋体" w:cs="宋体"/>
                <w:kern w:val="2"/>
                <w:sz w:val="24"/>
                <w:szCs w:val="24"/>
                <w:lang w:eastAsia="zh-CN"/>
              </w:rPr>
              <w:t>投标文件解密完成后，由中介服务机构操作，对所有已解密</w:t>
            </w:r>
            <w:r>
              <w:rPr>
                <w:rFonts w:hint="eastAsia" w:ascii="宋体" w:hAnsi="宋体" w:eastAsia="宋体" w:cs="宋体"/>
                <w:sz w:val="24"/>
                <w:szCs w:val="24"/>
                <w:lang w:eastAsia="zh-CN"/>
              </w:rPr>
              <w:t>电子化</w:t>
            </w:r>
            <w:r>
              <w:rPr>
                <w:rFonts w:hint="eastAsia" w:ascii="宋体" w:hAnsi="宋体" w:eastAsia="宋体" w:cs="宋体"/>
                <w:kern w:val="2"/>
                <w:sz w:val="24"/>
                <w:szCs w:val="24"/>
                <w:lang w:eastAsia="zh-CN"/>
              </w:rPr>
              <w:t>投标文件进行唱标。</w:t>
            </w:r>
          </w:p>
          <w:p w14:paraId="5BDA401E">
            <w:pPr>
              <w:ind w:firstLine="355" w:firstLineChars="148"/>
              <w:rPr>
                <w:rFonts w:hint="eastAsia" w:ascii="宋体" w:hAnsi="宋体" w:eastAsia="宋体" w:cs="宋体"/>
                <w:kern w:val="2"/>
                <w:sz w:val="24"/>
                <w:szCs w:val="24"/>
                <w:lang w:eastAsia="zh-CN"/>
              </w:rPr>
            </w:pPr>
            <w:r>
              <w:rPr>
                <w:rFonts w:hint="eastAsia" w:ascii="宋体" w:hAnsi="宋体" w:eastAsia="宋体" w:cs="宋体"/>
                <w:kern w:val="2"/>
                <w:sz w:val="24"/>
                <w:szCs w:val="24"/>
                <w:lang w:eastAsia="zh-CN"/>
              </w:rPr>
              <w:t>投标供应商应保证在开标期间电话、电脑、网络能够正常工作，投标供应商因停电、电脑病毒、网络堵塞等原因，未在规定的解密时间内对电子化投标文件进行解密的，其电子化投标文件不予接收、唱标。</w:t>
            </w:r>
          </w:p>
          <w:p w14:paraId="1B250F57">
            <w:pPr>
              <w:ind w:firstLine="355" w:firstLineChars="148"/>
              <w:rPr>
                <w:rFonts w:hint="eastAsia" w:ascii="宋体" w:hAnsi="宋体" w:eastAsia="宋体" w:cs="宋体"/>
                <w:kern w:val="2"/>
                <w:sz w:val="24"/>
                <w:szCs w:val="24"/>
                <w:lang w:eastAsia="zh-CN"/>
              </w:rPr>
            </w:pPr>
            <w:r>
              <w:rPr>
                <w:rFonts w:hint="eastAsia" w:ascii="宋体" w:hAnsi="宋体" w:eastAsia="宋体" w:cs="宋体"/>
                <w:kern w:val="2"/>
                <w:sz w:val="24"/>
                <w:szCs w:val="24"/>
                <w:lang w:eastAsia="zh-CN"/>
              </w:rPr>
              <w:t>5、开标时</w:t>
            </w:r>
            <w:r>
              <w:rPr>
                <w:rFonts w:hint="eastAsia" w:ascii="宋体" w:hAnsi="宋体" w:eastAsia="宋体" w:cs="宋体"/>
                <w:kern w:val="2"/>
                <w:sz w:val="24"/>
                <w:szCs w:val="24"/>
                <w:lang w:val="en-US" w:eastAsia="zh-CN"/>
              </w:rPr>
              <w:t>投标人</w:t>
            </w:r>
            <w:r>
              <w:rPr>
                <w:rFonts w:hint="eastAsia" w:ascii="宋体" w:hAnsi="宋体" w:eastAsia="宋体" w:cs="宋体"/>
                <w:kern w:val="2"/>
                <w:sz w:val="24"/>
                <w:szCs w:val="24"/>
                <w:lang w:eastAsia="zh-CN"/>
              </w:rPr>
              <w:t>可登录到交易系统中在开标解密栏中点击报价一览表查看自己的投标报价。如对自己的唱标内容有异议的，应在</w:t>
            </w:r>
            <w:r>
              <w:rPr>
                <w:rFonts w:hint="eastAsia" w:ascii="宋体" w:hAnsi="宋体" w:eastAsia="宋体" w:cs="宋体"/>
                <w:kern w:val="2"/>
                <w:sz w:val="24"/>
                <w:szCs w:val="24"/>
                <w:lang w:val="en-US" w:eastAsia="zh-CN"/>
              </w:rPr>
              <w:t>投标人</w:t>
            </w:r>
            <w:r>
              <w:rPr>
                <w:rFonts w:hint="eastAsia" w:ascii="宋体" w:hAnsi="宋体" w:eastAsia="宋体" w:cs="宋体"/>
                <w:kern w:val="2"/>
                <w:sz w:val="24"/>
                <w:szCs w:val="24"/>
                <w:lang w:eastAsia="zh-CN"/>
              </w:rPr>
              <w:t>解密成功后10分钟内向中服务机构通过开标大厅对话框提出质疑。中介服务机构应在监督人员的监督下接受</w:t>
            </w:r>
            <w:r>
              <w:rPr>
                <w:rFonts w:hint="eastAsia" w:ascii="宋体" w:hAnsi="宋体" w:eastAsia="宋体" w:cs="宋体"/>
                <w:kern w:val="2"/>
                <w:sz w:val="24"/>
                <w:szCs w:val="24"/>
                <w:lang w:val="en-US" w:eastAsia="zh-CN"/>
              </w:rPr>
              <w:t>投标人</w:t>
            </w:r>
            <w:r>
              <w:rPr>
                <w:rFonts w:hint="eastAsia" w:ascii="宋体" w:hAnsi="宋体" w:eastAsia="宋体" w:cs="宋体"/>
                <w:kern w:val="2"/>
                <w:sz w:val="24"/>
                <w:szCs w:val="24"/>
                <w:lang w:eastAsia="zh-CN"/>
              </w:rPr>
              <w:t>的质疑通过开标大厅对话框进行答复并做好书面记录。</w:t>
            </w:r>
            <w:r>
              <w:rPr>
                <w:rFonts w:hint="eastAsia" w:ascii="宋体" w:hAnsi="宋体" w:eastAsia="宋体" w:cs="宋体"/>
                <w:kern w:val="2"/>
                <w:sz w:val="24"/>
                <w:szCs w:val="24"/>
                <w:lang w:val="en-US" w:eastAsia="zh-CN"/>
              </w:rPr>
              <w:t>投标人</w:t>
            </w:r>
            <w:r>
              <w:rPr>
                <w:rFonts w:hint="eastAsia" w:ascii="宋体" w:hAnsi="宋体" w:eastAsia="宋体" w:cs="宋体"/>
                <w:kern w:val="2"/>
                <w:sz w:val="24"/>
                <w:szCs w:val="24"/>
                <w:lang w:eastAsia="zh-CN"/>
              </w:rPr>
              <w:t>未在规定时间内提出质疑的，视为认可唱标内容。</w:t>
            </w:r>
          </w:p>
          <w:p w14:paraId="67F98979">
            <w:pPr>
              <w:ind w:firstLine="355" w:firstLineChars="148"/>
              <w:rPr>
                <w:rFonts w:hint="eastAsia" w:ascii="宋体" w:hAnsi="宋体" w:eastAsia="宋体" w:cs="宋体"/>
                <w:kern w:val="2"/>
                <w:sz w:val="24"/>
                <w:szCs w:val="24"/>
                <w:lang w:val="en-US" w:eastAsia="zh-CN"/>
              </w:rPr>
            </w:pPr>
            <w:r>
              <w:rPr>
                <w:rFonts w:hint="eastAsia" w:ascii="宋体" w:hAnsi="宋体" w:eastAsia="宋体" w:cs="宋体"/>
                <w:kern w:val="2"/>
                <w:sz w:val="24"/>
                <w:szCs w:val="24"/>
                <w:lang w:val="en-US" w:eastAsia="zh-CN"/>
              </w:rPr>
              <w:t>6、评标时，评标委员会对电子化投标文件有质疑的，将通过电子化交易系统向投标人发起质疑。投标人的回复文件必须以经过投标人和其法定代表人签章的PDF式文件为准，并通过电子化交易系统提交至评标委员会。</w:t>
            </w:r>
          </w:p>
          <w:p w14:paraId="275952B7">
            <w:pPr>
              <w:ind w:firstLine="480" w:firstLineChars="200"/>
              <w:rPr>
                <w:rFonts w:hint="default" w:ascii="宋体" w:hAnsi="宋体" w:eastAsia="宋体" w:cs="宋体"/>
                <w:kern w:val="2"/>
                <w:sz w:val="24"/>
                <w:szCs w:val="24"/>
                <w:lang w:val="en-US" w:eastAsia="zh-CN"/>
              </w:rPr>
            </w:pPr>
            <w:r>
              <w:rPr>
                <w:rFonts w:hint="eastAsia" w:ascii="宋体" w:hAnsi="宋体" w:eastAsia="宋体" w:cs="宋体"/>
                <w:kern w:val="2"/>
                <w:sz w:val="24"/>
                <w:szCs w:val="24"/>
                <w:lang w:val="en-US" w:eastAsia="zh-CN"/>
              </w:rPr>
              <w:t>7、如评标委员会对需要回复的投标人在规定时间内（30分钟内）通过电子化交易系统未收到回复的，视为投标人放弃回复，评标委员会将自行对需要回复的内容进行认定。</w:t>
            </w:r>
          </w:p>
          <w:p w14:paraId="54D91ABE">
            <w:pPr>
              <w:rPr>
                <w:rFonts w:hint="eastAsia" w:ascii="宋体" w:hAnsi="宋体" w:eastAsia="宋体" w:cs="宋体"/>
                <w:kern w:val="2"/>
                <w:sz w:val="24"/>
                <w:szCs w:val="24"/>
                <w:lang w:eastAsia="zh-CN"/>
              </w:rPr>
            </w:pPr>
            <w:r>
              <w:rPr>
                <w:rFonts w:hint="eastAsia" w:ascii="宋体" w:hAnsi="宋体" w:eastAsia="宋体" w:cs="宋体"/>
                <w:kern w:val="2"/>
                <w:sz w:val="24"/>
                <w:szCs w:val="24"/>
                <w:lang w:eastAsia="zh-CN"/>
              </w:rPr>
              <w:t>二、资格审查资料</w:t>
            </w:r>
          </w:p>
          <w:p w14:paraId="6D3689BD">
            <w:pPr>
              <w:rPr>
                <w:rFonts w:hint="eastAsia" w:ascii="宋体" w:hAnsi="宋体" w:eastAsia="宋体" w:cs="宋体"/>
                <w:sz w:val="24"/>
                <w:szCs w:val="24"/>
              </w:rPr>
            </w:pPr>
            <w:r>
              <w:rPr>
                <w:rFonts w:hint="eastAsia" w:ascii="宋体" w:hAnsi="宋体" w:eastAsia="宋体" w:cs="宋体"/>
                <w:kern w:val="2"/>
                <w:sz w:val="24"/>
                <w:szCs w:val="24"/>
                <w:lang w:eastAsia="zh-CN"/>
              </w:rPr>
              <w:t>本项目实行资格后审，招标文件中要求投标人提交相关资料原件的，投标人需将原件扫描件制作到电子投标文件中，同时投标人要完善主体库，</w:t>
            </w:r>
            <w:r>
              <w:rPr>
                <w:rFonts w:hint="eastAsia" w:ascii="宋体" w:hAnsi="宋体" w:eastAsia="宋体" w:cs="宋体"/>
                <w:kern w:val="2"/>
                <w:sz w:val="24"/>
                <w:szCs w:val="24"/>
                <w:lang w:val="en-US" w:eastAsia="zh-CN"/>
              </w:rPr>
              <w:t>但不作为评标依据</w:t>
            </w:r>
            <w:r>
              <w:rPr>
                <w:rFonts w:hint="eastAsia" w:ascii="宋体" w:hAnsi="宋体" w:eastAsia="宋体" w:cs="宋体"/>
                <w:kern w:val="2"/>
                <w:sz w:val="24"/>
                <w:szCs w:val="24"/>
                <w:lang w:eastAsia="zh-CN"/>
              </w:rPr>
              <w:t>。提示：本项目为电子化、无纸化交易项目，为保证您能投标成功，请需仔细阅读以上条款。</w:t>
            </w:r>
          </w:p>
        </w:tc>
      </w:tr>
    </w:tbl>
    <w:p w14:paraId="4EA0A4DB">
      <w:pPr>
        <w:spacing w:line="480" w:lineRule="exact"/>
        <w:rPr>
          <w:rFonts w:hint="eastAsia" w:ascii="宋体" w:hAnsi="宋体" w:eastAsia="宋体" w:cs="宋体"/>
          <w:b/>
          <w:sz w:val="24"/>
          <w:szCs w:val="24"/>
        </w:rPr>
      </w:pPr>
    </w:p>
    <w:p w14:paraId="34E43CBD">
      <w:pPr>
        <w:pStyle w:val="4"/>
        <w:ind w:right="113"/>
        <w:rPr>
          <w:rFonts w:hint="eastAsia" w:ascii="宋体" w:hAnsi="宋体" w:eastAsia="宋体" w:cs="宋体"/>
          <w:b w:val="0"/>
          <w:bCs w:val="0"/>
          <w:sz w:val="24"/>
          <w:szCs w:val="24"/>
          <w:lang w:eastAsia="zh-CN"/>
        </w:rPr>
      </w:pPr>
      <w:r>
        <w:rPr>
          <w:rFonts w:hint="eastAsia" w:ascii="宋体" w:hAnsi="宋体" w:eastAsia="宋体" w:cs="宋体"/>
          <w:sz w:val="24"/>
          <w:szCs w:val="24"/>
          <w:lang w:eastAsia="zh-CN"/>
        </w:rPr>
        <w:t>1. 总则</w:t>
      </w:r>
    </w:p>
    <w:p w14:paraId="09446E7A">
      <w:pPr>
        <w:ind w:firstLine="480" w:firstLineChars="200"/>
        <w:rPr>
          <w:rFonts w:hint="eastAsia" w:ascii="宋体" w:hAnsi="宋体" w:eastAsia="宋体" w:cs="宋体"/>
          <w:sz w:val="24"/>
          <w:szCs w:val="24"/>
        </w:rPr>
      </w:pPr>
      <w:bookmarkStart w:id="3" w:name="_bookmark21"/>
      <w:bookmarkEnd w:id="3"/>
      <w:r>
        <w:rPr>
          <w:rFonts w:hint="eastAsia" w:ascii="宋体" w:hAnsi="宋体" w:eastAsia="宋体" w:cs="宋体"/>
          <w:sz w:val="24"/>
          <w:szCs w:val="24"/>
        </w:rPr>
        <w:t>1.1招标项目概况</w:t>
      </w:r>
    </w:p>
    <w:p w14:paraId="38E707D1">
      <w:pPr>
        <w:ind w:firstLine="480" w:firstLineChars="200"/>
        <w:rPr>
          <w:rFonts w:hint="eastAsia" w:ascii="宋体" w:hAnsi="宋体" w:eastAsia="宋体" w:cs="宋体"/>
          <w:sz w:val="24"/>
          <w:szCs w:val="24"/>
        </w:rPr>
      </w:pPr>
      <w:r>
        <w:rPr>
          <w:rFonts w:hint="eastAsia" w:ascii="宋体" w:hAnsi="宋体" w:eastAsia="宋体" w:cs="宋体"/>
          <w:sz w:val="24"/>
          <w:szCs w:val="24"/>
        </w:rPr>
        <w:t>1.1.1根据《中华人民共和国政府采购法》、《中华人民共和国政府采购法实施条例》等有关法律、法规和规章的规定，本招标项目已具备招标条件，现对本项目进行招标。</w:t>
      </w:r>
    </w:p>
    <w:p w14:paraId="29F518E9">
      <w:pPr>
        <w:ind w:firstLine="480" w:firstLineChars="200"/>
        <w:rPr>
          <w:rFonts w:hint="eastAsia" w:ascii="宋体" w:hAnsi="宋体" w:eastAsia="宋体" w:cs="宋体"/>
          <w:sz w:val="24"/>
          <w:szCs w:val="24"/>
        </w:rPr>
      </w:pPr>
      <w:r>
        <w:rPr>
          <w:rFonts w:hint="eastAsia" w:ascii="宋体" w:hAnsi="宋体" w:eastAsia="宋体" w:cs="宋体"/>
          <w:sz w:val="24"/>
          <w:szCs w:val="24"/>
        </w:rPr>
        <w:t>1.1.</w:t>
      </w:r>
      <w:r>
        <w:rPr>
          <w:rFonts w:hint="eastAsia" w:ascii="宋体" w:hAnsi="宋体" w:eastAsia="宋体" w:cs="宋体"/>
          <w:sz w:val="24"/>
          <w:szCs w:val="24"/>
          <w:lang w:eastAsia="zh-CN"/>
        </w:rPr>
        <w:t>2</w:t>
      </w:r>
      <w:r>
        <w:rPr>
          <w:rFonts w:hint="eastAsia" w:ascii="宋体" w:hAnsi="宋体" w:eastAsia="宋体" w:cs="宋体"/>
          <w:sz w:val="24"/>
          <w:szCs w:val="24"/>
        </w:rPr>
        <w:t>采购人：见供应商须知前附表。</w:t>
      </w:r>
    </w:p>
    <w:p w14:paraId="2D6253EF">
      <w:pPr>
        <w:ind w:firstLine="480" w:firstLineChars="200"/>
        <w:rPr>
          <w:rFonts w:hint="eastAsia" w:ascii="宋体" w:hAnsi="宋体" w:eastAsia="宋体" w:cs="宋体"/>
          <w:sz w:val="24"/>
          <w:szCs w:val="24"/>
        </w:rPr>
      </w:pPr>
      <w:r>
        <w:rPr>
          <w:rFonts w:hint="eastAsia" w:ascii="宋体" w:hAnsi="宋体" w:eastAsia="宋体" w:cs="宋体"/>
          <w:sz w:val="24"/>
          <w:szCs w:val="24"/>
        </w:rPr>
        <w:t>1.1.</w:t>
      </w:r>
      <w:r>
        <w:rPr>
          <w:rFonts w:hint="eastAsia" w:ascii="宋体" w:hAnsi="宋体" w:eastAsia="宋体" w:cs="宋体"/>
          <w:sz w:val="24"/>
          <w:szCs w:val="24"/>
          <w:lang w:eastAsia="zh-CN"/>
        </w:rPr>
        <w:t>3</w:t>
      </w:r>
      <w:r>
        <w:rPr>
          <w:rFonts w:hint="eastAsia" w:ascii="宋体" w:hAnsi="宋体" w:eastAsia="宋体" w:cs="宋体"/>
          <w:sz w:val="24"/>
          <w:szCs w:val="24"/>
        </w:rPr>
        <w:t>采购代理机构：见供应商须知前附表。</w:t>
      </w:r>
    </w:p>
    <w:p w14:paraId="0A02A2BF">
      <w:pPr>
        <w:ind w:firstLine="480" w:firstLineChars="200"/>
        <w:rPr>
          <w:rFonts w:hint="eastAsia" w:ascii="宋体" w:hAnsi="宋体" w:eastAsia="宋体" w:cs="宋体"/>
          <w:sz w:val="24"/>
          <w:szCs w:val="24"/>
        </w:rPr>
      </w:pPr>
      <w:r>
        <w:rPr>
          <w:rFonts w:hint="eastAsia" w:ascii="宋体" w:hAnsi="宋体" w:eastAsia="宋体" w:cs="宋体"/>
          <w:sz w:val="24"/>
          <w:szCs w:val="24"/>
        </w:rPr>
        <w:t>1.1.</w:t>
      </w:r>
      <w:r>
        <w:rPr>
          <w:rFonts w:hint="eastAsia" w:ascii="宋体" w:hAnsi="宋体" w:eastAsia="宋体" w:cs="宋体"/>
          <w:sz w:val="24"/>
          <w:szCs w:val="24"/>
          <w:lang w:eastAsia="zh-CN"/>
        </w:rPr>
        <w:t>4</w:t>
      </w:r>
      <w:r>
        <w:rPr>
          <w:rFonts w:hint="eastAsia" w:ascii="宋体" w:hAnsi="宋体" w:eastAsia="宋体" w:cs="宋体"/>
          <w:sz w:val="24"/>
          <w:szCs w:val="24"/>
        </w:rPr>
        <w:t>项目名称：见供应商须知前附表。</w:t>
      </w:r>
    </w:p>
    <w:p w14:paraId="4B53E24E">
      <w:pPr>
        <w:ind w:firstLine="480" w:firstLineChars="200"/>
        <w:rPr>
          <w:rFonts w:hint="eastAsia" w:ascii="宋体" w:hAnsi="宋体" w:eastAsia="宋体" w:cs="宋体"/>
          <w:sz w:val="24"/>
          <w:szCs w:val="24"/>
        </w:rPr>
      </w:pPr>
      <w:r>
        <w:rPr>
          <w:rFonts w:hint="eastAsia" w:ascii="宋体" w:hAnsi="宋体" w:eastAsia="宋体" w:cs="宋体"/>
          <w:sz w:val="24"/>
          <w:szCs w:val="24"/>
        </w:rPr>
        <w:t>1.1.</w:t>
      </w:r>
      <w:r>
        <w:rPr>
          <w:rFonts w:hint="eastAsia" w:ascii="宋体" w:hAnsi="宋体" w:eastAsia="宋体" w:cs="宋体"/>
          <w:sz w:val="24"/>
          <w:szCs w:val="24"/>
          <w:lang w:eastAsia="zh-CN"/>
        </w:rPr>
        <w:t>5</w:t>
      </w:r>
      <w:r>
        <w:rPr>
          <w:rFonts w:hint="eastAsia" w:ascii="宋体" w:hAnsi="宋体" w:eastAsia="宋体" w:cs="宋体"/>
          <w:sz w:val="24"/>
          <w:szCs w:val="24"/>
        </w:rPr>
        <w:t xml:space="preserve">  采购方式：见供应商须知前附表。</w:t>
      </w:r>
    </w:p>
    <w:p w14:paraId="499B9024">
      <w:pPr>
        <w:ind w:firstLine="480" w:firstLineChars="200"/>
        <w:rPr>
          <w:rFonts w:hint="eastAsia" w:ascii="宋体" w:hAnsi="宋体" w:eastAsia="宋体" w:cs="宋体"/>
          <w:sz w:val="24"/>
          <w:szCs w:val="24"/>
        </w:rPr>
      </w:pPr>
      <w:r>
        <w:rPr>
          <w:rFonts w:hint="eastAsia" w:ascii="宋体" w:hAnsi="宋体" w:eastAsia="宋体" w:cs="宋体"/>
          <w:sz w:val="24"/>
          <w:szCs w:val="24"/>
        </w:rPr>
        <w:t>1.1.</w:t>
      </w:r>
      <w:r>
        <w:rPr>
          <w:rFonts w:hint="eastAsia" w:ascii="宋体" w:hAnsi="宋体" w:eastAsia="宋体" w:cs="宋体"/>
          <w:sz w:val="24"/>
          <w:szCs w:val="24"/>
          <w:lang w:eastAsia="zh-CN"/>
        </w:rPr>
        <w:t>6</w:t>
      </w:r>
      <w:r>
        <w:rPr>
          <w:rFonts w:hint="eastAsia" w:ascii="宋体" w:hAnsi="宋体" w:eastAsia="宋体" w:cs="宋体"/>
          <w:sz w:val="24"/>
          <w:szCs w:val="24"/>
        </w:rPr>
        <w:t xml:space="preserve"> </w:t>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en-US" w:eastAsia="zh-CN"/>
        </w:rPr>
        <w:t>项目概况</w:t>
      </w:r>
      <w:r>
        <w:rPr>
          <w:rFonts w:hint="eastAsia" w:ascii="宋体" w:hAnsi="宋体" w:eastAsia="宋体" w:cs="宋体"/>
          <w:sz w:val="24"/>
          <w:szCs w:val="24"/>
        </w:rPr>
        <w:t>:见供应商须知前附表。</w:t>
      </w:r>
    </w:p>
    <w:p w14:paraId="48B05875">
      <w:pPr>
        <w:ind w:firstLine="480" w:firstLineChars="200"/>
        <w:rPr>
          <w:rFonts w:hint="eastAsia" w:ascii="宋体" w:hAnsi="宋体" w:eastAsia="宋体" w:cs="宋体"/>
          <w:sz w:val="24"/>
          <w:szCs w:val="24"/>
        </w:rPr>
      </w:pPr>
      <w:r>
        <w:rPr>
          <w:rFonts w:hint="eastAsia" w:ascii="宋体" w:hAnsi="宋体" w:eastAsia="宋体" w:cs="宋体"/>
          <w:sz w:val="24"/>
          <w:szCs w:val="24"/>
        </w:rPr>
        <w:t>1.2  招标项目的资金来源和落实情况</w:t>
      </w:r>
    </w:p>
    <w:p w14:paraId="3291C0A7">
      <w:pPr>
        <w:ind w:firstLine="480" w:firstLineChars="200"/>
        <w:rPr>
          <w:rFonts w:hint="eastAsia" w:ascii="宋体" w:hAnsi="宋体" w:eastAsia="宋体" w:cs="宋体"/>
          <w:sz w:val="24"/>
          <w:szCs w:val="24"/>
        </w:rPr>
      </w:pPr>
      <w:r>
        <w:rPr>
          <w:rFonts w:hint="eastAsia" w:ascii="宋体" w:hAnsi="宋体" w:eastAsia="宋体" w:cs="宋体"/>
          <w:sz w:val="24"/>
          <w:szCs w:val="24"/>
        </w:rPr>
        <w:t>1.2.1 资金来源：见供应商须知前附表。</w:t>
      </w:r>
    </w:p>
    <w:p w14:paraId="55AE1E58">
      <w:pPr>
        <w:ind w:firstLine="480" w:firstLineChars="200"/>
        <w:rPr>
          <w:rFonts w:hint="eastAsia" w:ascii="宋体" w:hAnsi="宋体" w:eastAsia="宋体" w:cs="宋体"/>
          <w:sz w:val="24"/>
          <w:szCs w:val="24"/>
        </w:rPr>
      </w:pPr>
      <w:r>
        <w:rPr>
          <w:rFonts w:hint="eastAsia" w:ascii="宋体" w:hAnsi="宋体" w:eastAsia="宋体" w:cs="宋体"/>
          <w:sz w:val="24"/>
          <w:szCs w:val="24"/>
        </w:rPr>
        <w:t>1.2.2 资金落实情况：见供应商须知前附表。</w:t>
      </w:r>
    </w:p>
    <w:p w14:paraId="180415AE">
      <w:pPr>
        <w:ind w:firstLine="480" w:firstLineChars="200"/>
        <w:rPr>
          <w:rFonts w:hint="eastAsia" w:ascii="宋体" w:hAnsi="宋体" w:eastAsia="宋体" w:cs="宋体"/>
          <w:color w:val="auto"/>
          <w:sz w:val="24"/>
          <w:szCs w:val="24"/>
        </w:rPr>
      </w:pPr>
      <w:bookmarkStart w:id="4" w:name="_bookmark23"/>
      <w:bookmarkEnd w:id="4"/>
      <w:r>
        <w:rPr>
          <w:rFonts w:hint="eastAsia" w:ascii="宋体" w:hAnsi="宋体" w:eastAsia="宋体" w:cs="宋体"/>
          <w:color w:val="auto"/>
          <w:sz w:val="24"/>
          <w:szCs w:val="24"/>
        </w:rPr>
        <w:t>1.3招标范围、</w:t>
      </w:r>
      <w:r>
        <w:rPr>
          <w:rFonts w:hint="eastAsia" w:ascii="宋体" w:hAnsi="宋体" w:eastAsia="宋体" w:cs="宋体"/>
          <w:color w:val="auto"/>
          <w:sz w:val="24"/>
          <w:szCs w:val="24"/>
          <w:lang w:val="en-US" w:eastAsia="zh-CN"/>
        </w:rPr>
        <w:t>供货周期</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质保期、供货</w:t>
      </w:r>
      <w:r>
        <w:rPr>
          <w:rFonts w:hint="eastAsia" w:ascii="宋体" w:hAnsi="宋体" w:eastAsia="宋体" w:cs="宋体"/>
          <w:color w:val="auto"/>
          <w:sz w:val="24"/>
          <w:szCs w:val="24"/>
        </w:rPr>
        <w:t>地点和质量要求</w:t>
      </w:r>
    </w:p>
    <w:p w14:paraId="43EA9045">
      <w:pPr>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 xml:space="preserve">1.3.1 </w:t>
      </w:r>
      <w:r>
        <w:rPr>
          <w:rFonts w:hint="eastAsia" w:ascii="宋体" w:hAnsi="宋体" w:eastAsia="宋体" w:cs="宋体"/>
          <w:color w:val="auto"/>
          <w:sz w:val="24"/>
          <w:szCs w:val="24"/>
          <w:lang w:val="en-US" w:eastAsia="zh-CN"/>
        </w:rPr>
        <w:t>供货周期</w:t>
      </w:r>
      <w:r>
        <w:rPr>
          <w:rFonts w:hint="eastAsia" w:ascii="宋体" w:hAnsi="宋体" w:eastAsia="宋体" w:cs="宋体"/>
          <w:color w:val="auto"/>
          <w:sz w:val="24"/>
          <w:szCs w:val="24"/>
        </w:rPr>
        <w:t>：见供应商须知前附表。</w:t>
      </w:r>
    </w:p>
    <w:p w14:paraId="0227F44B">
      <w:pPr>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 xml:space="preserve">1.3.2 </w:t>
      </w:r>
      <w:r>
        <w:rPr>
          <w:rFonts w:hint="eastAsia" w:ascii="宋体" w:hAnsi="宋体" w:eastAsia="宋体" w:cs="宋体"/>
          <w:color w:val="auto"/>
          <w:sz w:val="24"/>
          <w:szCs w:val="24"/>
          <w:lang w:val="en-US" w:eastAsia="zh-CN"/>
        </w:rPr>
        <w:t>质保期</w:t>
      </w:r>
      <w:r>
        <w:rPr>
          <w:rFonts w:hint="eastAsia" w:ascii="宋体" w:hAnsi="宋体" w:eastAsia="宋体" w:cs="宋体"/>
          <w:color w:val="auto"/>
          <w:sz w:val="24"/>
          <w:szCs w:val="24"/>
        </w:rPr>
        <w:t>：见供应商须知前附表。</w:t>
      </w:r>
    </w:p>
    <w:p w14:paraId="73D8A479">
      <w:pPr>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 xml:space="preserve">1.3.3 </w:t>
      </w:r>
      <w:r>
        <w:rPr>
          <w:rFonts w:hint="eastAsia" w:ascii="宋体" w:hAnsi="宋体" w:eastAsia="宋体" w:cs="宋体"/>
          <w:color w:val="auto"/>
          <w:sz w:val="24"/>
          <w:szCs w:val="24"/>
          <w:lang w:val="en-US" w:eastAsia="zh-CN"/>
        </w:rPr>
        <w:t>供货</w:t>
      </w:r>
      <w:r>
        <w:rPr>
          <w:rFonts w:hint="eastAsia" w:ascii="宋体" w:hAnsi="宋体" w:eastAsia="宋体" w:cs="宋体"/>
          <w:color w:val="auto"/>
          <w:sz w:val="24"/>
          <w:szCs w:val="24"/>
        </w:rPr>
        <w:t>地点：见供应商须知前附表。</w:t>
      </w:r>
    </w:p>
    <w:p w14:paraId="602A65D0">
      <w:pPr>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1.3.4 质量要求：见供应商须知前附表。</w:t>
      </w:r>
    </w:p>
    <w:p w14:paraId="070FF571">
      <w:pPr>
        <w:ind w:firstLine="480" w:firstLineChars="200"/>
        <w:rPr>
          <w:rFonts w:hint="eastAsia" w:ascii="宋体" w:hAnsi="宋体" w:eastAsia="宋体" w:cs="宋体"/>
          <w:sz w:val="24"/>
          <w:szCs w:val="24"/>
        </w:rPr>
      </w:pPr>
      <w:bookmarkStart w:id="5" w:name="_bookmark24"/>
      <w:bookmarkEnd w:id="5"/>
      <w:r>
        <w:rPr>
          <w:rFonts w:hint="eastAsia" w:ascii="宋体" w:hAnsi="宋体" w:eastAsia="宋体" w:cs="宋体"/>
          <w:sz w:val="24"/>
          <w:szCs w:val="24"/>
        </w:rPr>
        <w:t>1.4供应商资格要求</w:t>
      </w:r>
    </w:p>
    <w:p w14:paraId="6AE6B2FA">
      <w:pPr>
        <w:shd w:val="clear" w:color="auto" w:fill="FFFFFF"/>
        <w:ind w:firstLine="480" w:firstLineChars="200"/>
        <w:rPr>
          <w:rFonts w:hint="eastAsia" w:ascii="宋体" w:hAnsi="宋体" w:eastAsia="宋体" w:cs="宋体"/>
          <w:sz w:val="24"/>
          <w:szCs w:val="24"/>
        </w:rPr>
      </w:pPr>
      <w:r>
        <w:rPr>
          <w:rFonts w:hint="eastAsia" w:ascii="宋体" w:hAnsi="宋体" w:eastAsia="宋体" w:cs="宋体"/>
          <w:sz w:val="24"/>
          <w:szCs w:val="24"/>
        </w:rPr>
        <w:t>1.4.1 见供应商须知前附表。</w:t>
      </w:r>
    </w:p>
    <w:p w14:paraId="13504FC7">
      <w:pPr>
        <w:ind w:firstLine="480" w:firstLineChars="200"/>
        <w:rPr>
          <w:rFonts w:hint="eastAsia" w:ascii="宋体" w:hAnsi="宋体" w:eastAsia="宋体" w:cs="宋体"/>
          <w:sz w:val="24"/>
          <w:szCs w:val="24"/>
        </w:rPr>
      </w:pPr>
      <w:r>
        <w:rPr>
          <w:rFonts w:hint="eastAsia" w:ascii="宋体" w:hAnsi="宋体" w:eastAsia="宋体" w:cs="宋体"/>
          <w:sz w:val="24"/>
          <w:szCs w:val="24"/>
        </w:rPr>
        <w:t>1.4.2 是否接受联合体投标：见供应商须知前附表。</w:t>
      </w:r>
    </w:p>
    <w:p w14:paraId="314D4D17">
      <w:pPr>
        <w:ind w:firstLine="480" w:firstLineChars="200"/>
        <w:rPr>
          <w:rFonts w:hint="eastAsia" w:ascii="宋体" w:hAnsi="宋体" w:eastAsia="宋体" w:cs="宋体"/>
          <w:sz w:val="24"/>
          <w:szCs w:val="24"/>
        </w:rPr>
      </w:pPr>
      <w:r>
        <w:rPr>
          <w:rFonts w:hint="eastAsia" w:ascii="宋体" w:hAnsi="宋体" w:eastAsia="宋体" w:cs="宋体"/>
          <w:sz w:val="24"/>
          <w:szCs w:val="24"/>
        </w:rPr>
        <w:t>1.4.3 供应商不得存在下列情形之一：</w:t>
      </w:r>
    </w:p>
    <w:p w14:paraId="1C9EC84C">
      <w:pPr>
        <w:ind w:firstLine="480" w:firstLineChars="200"/>
        <w:rPr>
          <w:rFonts w:hint="eastAsia" w:ascii="宋体" w:hAnsi="宋体" w:eastAsia="宋体" w:cs="宋体"/>
          <w:sz w:val="24"/>
          <w:szCs w:val="24"/>
        </w:rPr>
      </w:pPr>
      <w:r>
        <w:rPr>
          <w:rFonts w:hint="eastAsia" w:ascii="宋体" w:hAnsi="宋体" w:eastAsia="宋体" w:cs="宋体"/>
          <w:sz w:val="24"/>
          <w:szCs w:val="24"/>
        </w:rPr>
        <w:t>（1）与采购人存在利害关系且可能影响招标公正性；</w:t>
      </w:r>
    </w:p>
    <w:p w14:paraId="31EC7D6A">
      <w:pPr>
        <w:ind w:firstLine="480" w:firstLineChars="200"/>
        <w:rPr>
          <w:rFonts w:hint="eastAsia" w:ascii="宋体" w:hAnsi="宋体" w:eastAsia="宋体" w:cs="宋体"/>
          <w:sz w:val="24"/>
          <w:szCs w:val="24"/>
        </w:rPr>
      </w:pPr>
      <w:r>
        <w:rPr>
          <w:rFonts w:hint="eastAsia" w:ascii="宋体" w:hAnsi="宋体" w:eastAsia="宋体" w:cs="宋体"/>
          <w:sz w:val="24"/>
          <w:szCs w:val="24"/>
        </w:rPr>
        <w:t>（2）与本招标项目的其他供应商为同一个单位负责人；</w:t>
      </w:r>
    </w:p>
    <w:p w14:paraId="119C8B72">
      <w:pPr>
        <w:ind w:firstLine="480" w:firstLineChars="200"/>
        <w:rPr>
          <w:rFonts w:hint="eastAsia" w:ascii="宋体" w:hAnsi="宋体" w:eastAsia="宋体" w:cs="宋体"/>
          <w:sz w:val="24"/>
          <w:szCs w:val="24"/>
        </w:rPr>
      </w:pPr>
      <w:r>
        <w:rPr>
          <w:rFonts w:hint="eastAsia" w:ascii="宋体" w:hAnsi="宋体" w:eastAsia="宋体" w:cs="宋体"/>
          <w:sz w:val="24"/>
          <w:szCs w:val="24"/>
        </w:rPr>
        <w:t>（3）与本招标项目的其他供应商存在控股、管理关系；</w:t>
      </w:r>
    </w:p>
    <w:p w14:paraId="3AB0A6AF">
      <w:pPr>
        <w:ind w:firstLine="480" w:firstLineChars="200"/>
        <w:rPr>
          <w:rFonts w:hint="eastAsia" w:ascii="宋体" w:hAnsi="宋体" w:eastAsia="宋体" w:cs="宋体"/>
          <w:sz w:val="24"/>
          <w:szCs w:val="24"/>
        </w:rPr>
      </w:pPr>
      <w:r>
        <w:rPr>
          <w:rFonts w:hint="eastAsia" w:ascii="宋体" w:hAnsi="宋体" w:eastAsia="宋体" w:cs="宋体"/>
          <w:sz w:val="24"/>
          <w:szCs w:val="24"/>
        </w:rPr>
        <w:t>（4）被依法暂停或者取消投标资格；</w:t>
      </w:r>
    </w:p>
    <w:p w14:paraId="00D70268">
      <w:pPr>
        <w:ind w:firstLine="480" w:firstLineChars="200"/>
        <w:rPr>
          <w:rFonts w:hint="eastAsia" w:ascii="宋体" w:hAnsi="宋体" w:eastAsia="宋体" w:cs="宋体"/>
          <w:sz w:val="24"/>
          <w:szCs w:val="24"/>
        </w:rPr>
      </w:pPr>
      <w:r>
        <w:rPr>
          <w:rFonts w:hint="eastAsia" w:ascii="宋体" w:hAnsi="宋体" w:eastAsia="宋体" w:cs="宋体"/>
          <w:sz w:val="24"/>
          <w:szCs w:val="24"/>
        </w:rPr>
        <w:t>（5）被责令停产停业、暂扣或者吊销许可证、暂扣或者吊销执照；</w:t>
      </w:r>
    </w:p>
    <w:p w14:paraId="17460C6B">
      <w:pPr>
        <w:ind w:firstLine="480" w:firstLineChars="200"/>
        <w:rPr>
          <w:rFonts w:hint="eastAsia" w:ascii="宋体" w:hAnsi="宋体" w:eastAsia="宋体" w:cs="宋体"/>
          <w:sz w:val="24"/>
          <w:szCs w:val="24"/>
        </w:rPr>
      </w:pPr>
      <w:bookmarkStart w:id="6" w:name="_bookmark25"/>
      <w:bookmarkEnd w:id="6"/>
      <w:r>
        <w:rPr>
          <w:rFonts w:hint="eastAsia" w:ascii="宋体" w:hAnsi="宋体" w:eastAsia="宋体" w:cs="宋体"/>
          <w:sz w:val="24"/>
          <w:szCs w:val="24"/>
        </w:rPr>
        <w:t>1.5 费用承担</w:t>
      </w:r>
    </w:p>
    <w:p w14:paraId="49411C29">
      <w:pPr>
        <w:ind w:firstLine="480" w:firstLineChars="200"/>
        <w:rPr>
          <w:rFonts w:hint="eastAsia" w:ascii="宋体" w:hAnsi="宋体" w:eastAsia="宋体" w:cs="宋体"/>
          <w:sz w:val="24"/>
          <w:szCs w:val="24"/>
        </w:rPr>
      </w:pPr>
      <w:r>
        <w:rPr>
          <w:rFonts w:hint="eastAsia" w:ascii="宋体" w:hAnsi="宋体" w:eastAsia="宋体" w:cs="宋体"/>
          <w:sz w:val="24"/>
          <w:szCs w:val="24"/>
        </w:rPr>
        <w:t>供应商准备和参加投标活动发生的费用自理。</w:t>
      </w:r>
    </w:p>
    <w:p w14:paraId="45BA68D0">
      <w:pPr>
        <w:ind w:firstLine="480" w:firstLineChars="200"/>
        <w:rPr>
          <w:rFonts w:hint="eastAsia" w:ascii="宋体" w:hAnsi="宋体" w:eastAsia="宋体" w:cs="宋体"/>
          <w:sz w:val="24"/>
          <w:szCs w:val="24"/>
        </w:rPr>
      </w:pPr>
      <w:bookmarkStart w:id="7" w:name="_bookmark26"/>
      <w:bookmarkEnd w:id="7"/>
      <w:r>
        <w:rPr>
          <w:rFonts w:hint="eastAsia" w:ascii="宋体" w:hAnsi="宋体" w:eastAsia="宋体" w:cs="宋体"/>
          <w:sz w:val="24"/>
          <w:szCs w:val="24"/>
        </w:rPr>
        <w:t>1.6 保密</w:t>
      </w:r>
    </w:p>
    <w:p w14:paraId="31A1972B">
      <w:pPr>
        <w:ind w:firstLine="480" w:firstLineChars="200"/>
        <w:rPr>
          <w:rFonts w:hint="eastAsia" w:ascii="宋体" w:hAnsi="宋体" w:eastAsia="宋体" w:cs="宋体"/>
          <w:sz w:val="24"/>
          <w:szCs w:val="24"/>
        </w:rPr>
      </w:pPr>
      <w:r>
        <w:rPr>
          <w:rFonts w:hint="eastAsia" w:ascii="宋体" w:hAnsi="宋体" w:eastAsia="宋体" w:cs="宋体"/>
          <w:sz w:val="24"/>
          <w:szCs w:val="24"/>
        </w:rPr>
        <w:t>参与招标投标活动的各方应对招标文件和投标文件中的商业和技术等秘密保密，否则应承担相应的法律责任。</w:t>
      </w:r>
    </w:p>
    <w:p w14:paraId="4821CC70">
      <w:pPr>
        <w:ind w:firstLine="480" w:firstLineChars="200"/>
        <w:rPr>
          <w:rFonts w:hint="eastAsia" w:ascii="宋体" w:hAnsi="宋体" w:eastAsia="宋体" w:cs="宋体"/>
          <w:sz w:val="24"/>
          <w:szCs w:val="24"/>
        </w:rPr>
      </w:pPr>
      <w:bookmarkStart w:id="8" w:name="_bookmark27"/>
      <w:bookmarkEnd w:id="8"/>
      <w:r>
        <w:rPr>
          <w:rFonts w:hint="eastAsia" w:ascii="宋体" w:hAnsi="宋体" w:eastAsia="宋体" w:cs="宋体"/>
          <w:sz w:val="24"/>
          <w:szCs w:val="24"/>
        </w:rPr>
        <w:t>1.7 语言文字</w:t>
      </w:r>
    </w:p>
    <w:p w14:paraId="4E7A1305">
      <w:pPr>
        <w:ind w:firstLine="480" w:firstLineChars="200"/>
        <w:rPr>
          <w:rFonts w:hint="eastAsia" w:ascii="宋体" w:hAnsi="宋体" w:eastAsia="宋体" w:cs="宋体"/>
          <w:sz w:val="24"/>
          <w:szCs w:val="24"/>
        </w:rPr>
      </w:pPr>
      <w:r>
        <w:rPr>
          <w:rFonts w:hint="eastAsia" w:ascii="宋体" w:hAnsi="宋体" w:eastAsia="宋体" w:cs="宋体"/>
          <w:sz w:val="24"/>
          <w:szCs w:val="24"/>
        </w:rPr>
        <w:t>招标投标文件使用的语言文字为中文。专用术语使用外文的，应附有中文注释。</w:t>
      </w:r>
    </w:p>
    <w:p w14:paraId="338D762A">
      <w:pPr>
        <w:ind w:firstLine="480" w:firstLineChars="200"/>
        <w:rPr>
          <w:rFonts w:hint="eastAsia" w:ascii="宋体" w:hAnsi="宋体" w:eastAsia="宋体" w:cs="宋体"/>
          <w:sz w:val="24"/>
          <w:szCs w:val="24"/>
        </w:rPr>
      </w:pPr>
      <w:bookmarkStart w:id="9" w:name="_bookmark28"/>
      <w:bookmarkEnd w:id="9"/>
      <w:r>
        <w:rPr>
          <w:rFonts w:hint="eastAsia" w:ascii="宋体" w:hAnsi="宋体" w:eastAsia="宋体" w:cs="宋体"/>
          <w:sz w:val="24"/>
          <w:szCs w:val="24"/>
        </w:rPr>
        <w:t>1.8计量单位</w:t>
      </w:r>
    </w:p>
    <w:p w14:paraId="2A37837D">
      <w:pPr>
        <w:ind w:firstLine="480" w:firstLineChars="200"/>
        <w:rPr>
          <w:rFonts w:hint="eastAsia" w:ascii="宋体" w:hAnsi="宋体" w:eastAsia="宋体" w:cs="宋体"/>
          <w:sz w:val="24"/>
          <w:szCs w:val="24"/>
        </w:rPr>
      </w:pPr>
      <w:r>
        <w:rPr>
          <w:rFonts w:hint="eastAsia" w:ascii="宋体" w:hAnsi="宋体" w:eastAsia="宋体" w:cs="宋体"/>
          <w:sz w:val="24"/>
          <w:szCs w:val="24"/>
        </w:rPr>
        <w:t>所有计量均采用中华人民共和国法定计量单位。</w:t>
      </w:r>
    </w:p>
    <w:p w14:paraId="57085E2E">
      <w:pPr>
        <w:ind w:firstLine="480" w:firstLineChars="200"/>
        <w:rPr>
          <w:rFonts w:hint="eastAsia" w:ascii="宋体" w:hAnsi="宋体" w:eastAsia="宋体" w:cs="宋体"/>
          <w:sz w:val="24"/>
          <w:szCs w:val="24"/>
        </w:rPr>
      </w:pPr>
      <w:bookmarkStart w:id="10" w:name="_bookmark29"/>
      <w:bookmarkEnd w:id="10"/>
      <w:r>
        <w:rPr>
          <w:rFonts w:hint="eastAsia" w:ascii="宋体" w:hAnsi="宋体" w:eastAsia="宋体" w:cs="宋体"/>
          <w:sz w:val="24"/>
          <w:szCs w:val="24"/>
        </w:rPr>
        <w:t>1.9 投标预备会</w:t>
      </w:r>
    </w:p>
    <w:p w14:paraId="44F4B54C">
      <w:pPr>
        <w:ind w:firstLine="480" w:firstLineChars="200"/>
        <w:rPr>
          <w:rFonts w:hint="eastAsia" w:ascii="宋体" w:hAnsi="宋体" w:eastAsia="宋体" w:cs="宋体"/>
          <w:sz w:val="24"/>
          <w:szCs w:val="24"/>
        </w:rPr>
      </w:pPr>
      <w:r>
        <w:rPr>
          <w:rFonts w:hint="eastAsia" w:ascii="宋体" w:hAnsi="宋体" w:eastAsia="宋体" w:cs="宋体"/>
          <w:sz w:val="24"/>
          <w:szCs w:val="24"/>
        </w:rPr>
        <w:t>1.9.1 投标预备会：见供应商须知前附表</w:t>
      </w:r>
    </w:p>
    <w:p w14:paraId="14BF4B17">
      <w:pPr>
        <w:ind w:firstLine="480" w:firstLineChars="200"/>
        <w:rPr>
          <w:rFonts w:hint="eastAsia" w:ascii="宋体" w:hAnsi="宋体" w:eastAsia="宋体" w:cs="宋体"/>
          <w:sz w:val="24"/>
          <w:szCs w:val="24"/>
        </w:rPr>
      </w:pPr>
      <w:bookmarkStart w:id="11" w:name="_bookmark30"/>
      <w:bookmarkEnd w:id="11"/>
      <w:r>
        <w:rPr>
          <w:rFonts w:hint="eastAsia" w:ascii="宋体" w:hAnsi="宋体" w:eastAsia="宋体" w:cs="宋体"/>
          <w:sz w:val="24"/>
          <w:szCs w:val="24"/>
        </w:rPr>
        <w:t>1.10分包</w:t>
      </w:r>
    </w:p>
    <w:p w14:paraId="0D141AA3">
      <w:pPr>
        <w:ind w:firstLine="480" w:firstLineChars="200"/>
        <w:rPr>
          <w:rFonts w:hint="eastAsia" w:ascii="宋体" w:hAnsi="宋体" w:eastAsia="宋体" w:cs="宋体"/>
          <w:sz w:val="24"/>
          <w:szCs w:val="24"/>
        </w:rPr>
      </w:pPr>
      <w:r>
        <w:rPr>
          <w:rFonts w:hint="eastAsia" w:ascii="宋体" w:hAnsi="宋体" w:eastAsia="宋体" w:cs="宋体"/>
          <w:sz w:val="24"/>
          <w:szCs w:val="24"/>
        </w:rPr>
        <w:t>1.10.1 分包：见供应商须知前附表</w:t>
      </w:r>
    </w:p>
    <w:p w14:paraId="41710CE4">
      <w:pPr>
        <w:ind w:firstLine="480" w:firstLineChars="200"/>
        <w:rPr>
          <w:rFonts w:hint="eastAsia" w:ascii="宋体" w:hAnsi="宋体" w:eastAsia="宋体" w:cs="宋体"/>
          <w:sz w:val="24"/>
          <w:szCs w:val="24"/>
        </w:rPr>
      </w:pPr>
      <w:bookmarkStart w:id="12" w:name="_bookmark31"/>
      <w:bookmarkEnd w:id="12"/>
      <w:r>
        <w:rPr>
          <w:rFonts w:hint="eastAsia" w:ascii="宋体" w:hAnsi="宋体" w:eastAsia="宋体" w:cs="宋体"/>
          <w:sz w:val="24"/>
          <w:szCs w:val="24"/>
        </w:rPr>
        <w:t>1.11响应和偏差</w:t>
      </w:r>
    </w:p>
    <w:p w14:paraId="4A1C09EC">
      <w:pPr>
        <w:ind w:firstLine="480" w:firstLineChars="200"/>
        <w:rPr>
          <w:rFonts w:hint="eastAsia" w:ascii="宋体" w:hAnsi="宋体" w:eastAsia="宋体" w:cs="宋体"/>
          <w:sz w:val="24"/>
          <w:szCs w:val="24"/>
        </w:rPr>
      </w:pPr>
      <w:r>
        <w:rPr>
          <w:rFonts w:hint="eastAsia" w:ascii="宋体" w:hAnsi="宋体" w:eastAsia="宋体" w:cs="宋体"/>
          <w:sz w:val="24"/>
          <w:szCs w:val="24"/>
        </w:rPr>
        <w:t>1.11.1  偏离：见供应商须知前附表</w:t>
      </w:r>
    </w:p>
    <w:p w14:paraId="40011996">
      <w:pPr>
        <w:pStyle w:val="4"/>
        <w:numPr>
          <w:ilvl w:val="0"/>
          <w:numId w:val="1"/>
        </w:numPr>
        <w:ind w:right="113"/>
        <w:rPr>
          <w:rFonts w:hint="eastAsia" w:ascii="宋体" w:hAnsi="宋体" w:eastAsia="宋体" w:cs="宋体"/>
          <w:sz w:val="24"/>
          <w:szCs w:val="24"/>
        </w:rPr>
      </w:pPr>
      <w:bookmarkStart w:id="13" w:name="8、投标文件编制"/>
      <w:bookmarkEnd w:id="13"/>
      <w:bookmarkStart w:id="14" w:name="6、招标文件的构成"/>
      <w:bookmarkEnd w:id="14"/>
      <w:bookmarkStart w:id="15" w:name="7、招标文件的澄清及修改"/>
      <w:bookmarkEnd w:id="15"/>
      <w:r>
        <w:rPr>
          <w:rFonts w:hint="eastAsia" w:ascii="宋体" w:hAnsi="宋体" w:eastAsia="宋体" w:cs="宋体"/>
          <w:sz w:val="24"/>
          <w:szCs w:val="24"/>
        </w:rPr>
        <w:t>招标文件</w:t>
      </w:r>
    </w:p>
    <w:p w14:paraId="225A07D6">
      <w:pPr>
        <w:ind w:firstLine="480" w:firstLineChars="200"/>
        <w:rPr>
          <w:rFonts w:hint="eastAsia" w:ascii="宋体" w:hAnsi="宋体" w:eastAsia="宋体" w:cs="宋体"/>
          <w:sz w:val="24"/>
          <w:szCs w:val="24"/>
        </w:rPr>
      </w:pPr>
      <w:bookmarkStart w:id="16" w:name="_bookmark33"/>
      <w:bookmarkEnd w:id="16"/>
      <w:r>
        <w:rPr>
          <w:rFonts w:hint="eastAsia" w:ascii="宋体" w:hAnsi="宋体" w:eastAsia="宋体" w:cs="宋体"/>
          <w:sz w:val="24"/>
          <w:szCs w:val="24"/>
        </w:rPr>
        <w:t>2.1  招标文件的组成</w:t>
      </w:r>
    </w:p>
    <w:p w14:paraId="0406EBDF">
      <w:pPr>
        <w:ind w:firstLine="480" w:firstLineChars="200"/>
        <w:rPr>
          <w:rFonts w:hint="eastAsia" w:ascii="宋体" w:hAnsi="宋体" w:eastAsia="宋体" w:cs="宋体"/>
          <w:sz w:val="24"/>
          <w:szCs w:val="24"/>
        </w:rPr>
      </w:pPr>
      <w:r>
        <w:rPr>
          <w:rFonts w:hint="eastAsia" w:ascii="宋体" w:hAnsi="宋体" w:eastAsia="宋体" w:cs="宋体"/>
          <w:sz w:val="24"/>
          <w:szCs w:val="24"/>
        </w:rPr>
        <w:t>本招标文件包括：</w:t>
      </w:r>
    </w:p>
    <w:p w14:paraId="08798DDA">
      <w:pPr>
        <w:ind w:firstLine="480" w:firstLineChars="200"/>
        <w:rPr>
          <w:rFonts w:hint="eastAsia" w:ascii="宋体" w:hAnsi="宋体" w:eastAsia="宋体" w:cs="宋体"/>
          <w:sz w:val="24"/>
          <w:szCs w:val="24"/>
        </w:rPr>
      </w:pPr>
      <w:r>
        <w:rPr>
          <w:rFonts w:hint="eastAsia" w:ascii="宋体" w:hAnsi="宋体" w:eastAsia="宋体" w:cs="宋体"/>
          <w:sz w:val="24"/>
          <w:szCs w:val="24"/>
        </w:rPr>
        <w:t>（1）招标公告；</w:t>
      </w:r>
    </w:p>
    <w:p w14:paraId="15A1499D">
      <w:pPr>
        <w:ind w:firstLine="480" w:firstLineChars="200"/>
        <w:rPr>
          <w:rFonts w:hint="eastAsia" w:ascii="宋体" w:hAnsi="宋体" w:eastAsia="宋体" w:cs="宋体"/>
          <w:sz w:val="24"/>
          <w:szCs w:val="24"/>
        </w:rPr>
      </w:pPr>
      <w:r>
        <w:rPr>
          <w:rFonts w:hint="eastAsia" w:ascii="宋体" w:hAnsi="宋体" w:eastAsia="宋体" w:cs="宋体"/>
          <w:sz w:val="24"/>
          <w:szCs w:val="24"/>
        </w:rPr>
        <w:t>（2）供应商须知；</w:t>
      </w:r>
    </w:p>
    <w:p w14:paraId="3431CB5E">
      <w:pPr>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（3）</w:t>
      </w:r>
      <w:r>
        <w:rPr>
          <w:rFonts w:hint="eastAsia" w:ascii="宋体" w:hAnsi="宋体" w:eastAsia="宋体" w:cs="宋体"/>
          <w:sz w:val="24"/>
          <w:szCs w:val="24"/>
          <w:lang w:val="en-US" w:eastAsia="zh-CN"/>
        </w:rPr>
        <w:t>采购清单</w:t>
      </w:r>
      <w:r>
        <w:rPr>
          <w:rFonts w:hint="eastAsia" w:ascii="宋体" w:hAnsi="宋体" w:eastAsia="宋体" w:cs="宋体"/>
          <w:sz w:val="24"/>
          <w:szCs w:val="24"/>
          <w:lang w:eastAsia="zh-CN"/>
        </w:rPr>
        <w:t>；</w:t>
      </w:r>
    </w:p>
    <w:p w14:paraId="73F291B3">
      <w:pPr>
        <w:ind w:firstLine="480" w:firstLineChars="200"/>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eastAsia="zh-CN"/>
        </w:rPr>
        <w:t>4</w:t>
      </w:r>
      <w:r>
        <w:rPr>
          <w:rFonts w:hint="eastAsia" w:ascii="宋体" w:hAnsi="宋体" w:eastAsia="宋体" w:cs="宋体"/>
          <w:sz w:val="24"/>
          <w:szCs w:val="24"/>
        </w:rPr>
        <w:t>）评标办法；</w:t>
      </w:r>
    </w:p>
    <w:p w14:paraId="348178B9">
      <w:pPr>
        <w:ind w:firstLine="480" w:firstLineChars="200"/>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eastAsia="zh-CN"/>
        </w:rPr>
        <w:t>5</w:t>
      </w:r>
      <w:r>
        <w:rPr>
          <w:rFonts w:hint="eastAsia" w:ascii="宋体" w:hAnsi="宋体" w:eastAsia="宋体" w:cs="宋体"/>
          <w:sz w:val="24"/>
          <w:szCs w:val="24"/>
        </w:rPr>
        <w:t>）合同条款及格式；</w:t>
      </w:r>
    </w:p>
    <w:p w14:paraId="5BD1A4F6">
      <w:pPr>
        <w:ind w:firstLine="480" w:firstLineChars="200"/>
        <w:rPr>
          <w:rFonts w:hint="eastAsia" w:ascii="宋体" w:hAnsi="宋体" w:eastAsia="宋体" w:cs="宋体"/>
          <w:sz w:val="24"/>
          <w:szCs w:val="24"/>
        </w:rPr>
      </w:pPr>
      <w:r>
        <w:rPr>
          <w:rFonts w:hint="eastAsia" w:ascii="宋体" w:hAnsi="宋体" w:eastAsia="宋体" w:cs="宋体"/>
          <w:sz w:val="24"/>
          <w:szCs w:val="24"/>
        </w:rPr>
        <w:t>（6）投标文件格式；</w:t>
      </w:r>
    </w:p>
    <w:p w14:paraId="69401254">
      <w:pPr>
        <w:ind w:firstLine="480" w:firstLineChars="200"/>
        <w:rPr>
          <w:rFonts w:hint="eastAsia" w:ascii="宋体" w:hAnsi="宋体" w:eastAsia="宋体" w:cs="宋体"/>
          <w:sz w:val="24"/>
          <w:szCs w:val="24"/>
        </w:rPr>
      </w:pPr>
      <w:r>
        <w:rPr>
          <w:rFonts w:hint="eastAsia" w:ascii="宋体" w:hAnsi="宋体" w:eastAsia="宋体" w:cs="宋体"/>
          <w:sz w:val="24"/>
          <w:szCs w:val="24"/>
        </w:rPr>
        <w:t>根据本章第2.2款和第2.3款对招标文件所作的澄清、修改，构成招标文件的组成部分。</w:t>
      </w:r>
    </w:p>
    <w:p w14:paraId="7DBA64D1">
      <w:pPr>
        <w:ind w:firstLine="480" w:firstLineChars="200"/>
        <w:rPr>
          <w:rFonts w:hint="eastAsia" w:ascii="宋体" w:hAnsi="宋体" w:eastAsia="宋体" w:cs="宋体"/>
          <w:sz w:val="24"/>
          <w:szCs w:val="24"/>
        </w:rPr>
      </w:pPr>
      <w:bookmarkStart w:id="17" w:name="_bookmark34"/>
      <w:bookmarkEnd w:id="17"/>
      <w:r>
        <w:rPr>
          <w:rFonts w:hint="eastAsia" w:ascii="宋体" w:hAnsi="宋体" w:eastAsia="宋体" w:cs="宋体"/>
          <w:sz w:val="24"/>
          <w:szCs w:val="24"/>
        </w:rPr>
        <w:t>2.2  招标文件的澄清</w:t>
      </w:r>
    </w:p>
    <w:p w14:paraId="6F71D669">
      <w:pPr>
        <w:ind w:firstLine="480" w:firstLineChars="200"/>
        <w:rPr>
          <w:rFonts w:hint="eastAsia" w:ascii="宋体" w:hAnsi="宋体" w:eastAsia="宋体" w:cs="宋体"/>
          <w:sz w:val="24"/>
          <w:szCs w:val="24"/>
        </w:rPr>
      </w:pPr>
      <w:r>
        <w:rPr>
          <w:rFonts w:hint="eastAsia" w:ascii="宋体" w:hAnsi="宋体" w:eastAsia="宋体" w:cs="宋体"/>
          <w:sz w:val="24"/>
          <w:szCs w:val="24"/>
        </w:rPr>
        <w:t>2.2.1 供应商应仔细阅读和检查招标文件的全部内容。如发现缺页或附件不全，应及时向采购人提出，以便补齐。如有疑问，应按供应商须知前附表规定的时间和形式将提出的问题送达 采购人，要求采购人对招标文件予以澄清。</w:t>
      </w:r>
    </w:p>
    <w:p w14:paraId="4A3D3A2F">
      <w:pPr>
        <w:ind w:firstLine="480" w:firstLineChars="200"/>
        <w:rPr>
          <w:rFonts w:hint="eastAsia" w:ascii="宋体" w:hAnsi="宋体" w:eastAsia="宋体" w:cs="宋体"/>
          <w:sz w:val="24"/>
          <w:szCs w:val="24"/>
        </w:rPr>
      </w:pPr>
      <w:r>
        <w:rPr>
          <w:rFonts w:hint="eastAsia" w:ascii="宋体" w:hAnsi="宋体" w:eastAsia="宋体" w:cs="宋体"/>
          <w:sz w:val="24"/>
          <w:szCs w:val="24"/>
        </w:rPr>
        <w:t>2.2.2 招标文件的澄清以供应商须知前附表规定的形式发给所有购买招标文件的供应商，但不指明澄清问题的来源。澄清发出的时间距本章第 4.2.1 项规定的投标截止时间不足15日的，并且澄清内容可能影响投标文件编制的，将相应延长投标截止时间。</w:t>
      </w:r>
    </w:p>
    <w:p w14:paraId="630F90AA">
      <w:pPr>
        <w:ind w:firstLine="480" w:firstLineChars="200"/>
        <w:rPr>
          <w:rFonts w:hint="eastAsia" w:ascii="宋体" w:hAnsi="宋体" w:eastAsia="宋体" w:cs="宋体"/>
          <w:sz w:val="24"/>
          <w:szCs w:val="24"/>
        </w:rPr>
      </w:pPr>
      <w:r>
        <w:rPr>
          <w:rFonts w:hint="eastAsia" w:ascii="宋体" w:hAnsi="宋体" w:eastAsia="宋体" w:cs="宋体"/>
          <w:sz w:val="24"/>
          <w:szCs w:val="24"/>
        </w:rPr>
        <w:t>2.2.3 供应商在收到澄清后，应按供应商须知前附表规定的时间和形式通知采购人，确认已收到该澄清。</w:t>
      </w:r>
    </w:p>
    <w:p w14:paraId="1CFD83E7">
      <w:pPr>
        <w:ind w:firstLine="480" w:firstLineChars="200"/>
        <w:rPr>
          <w:rFonts w:hint="eastAsia" w:ascii="宋体" w:hAnsi="宋体" w:eastAsia="宋体" w:cs="宋体"/>
          <w:sz w:val="24"/>
          <w:szCs w:val="24"/>
        </w:rPr>
      </w:pPr>
      <w:r>
        <w:rPr>
          <w:rFonts w:hint="eastAsia" w:ascii="宋体" w:hAnsi="宋体" w:eastAsia="宋体" w:cs="宋体"/>
          <w:sz w:val="24"/>
          <w:szCs w:val="24"/>
        </w:rPr>
        <w:t>2.2.4 除非采购人认为确有必要答复，否则，采购人有权拒绝回复供应商在本章第 2.2.1 项规定的时间后的任何澄清要求。</w:t>
      </w:r>
    </w:p>
    <w:p w14:paraId="55CC3E97">
      <w:pPr>
        <w:ind w:firstLine="480" w:firstLineChars="200"/>
        <w:rPr>
          <w:rFonts w:hint="eastAsia" w:ascii="宋体" w:hAnsi="宋体" w:eastAsia="宋体" w:cs="宋体"/>
          <w:sz w:val="24"/>
          <w:szCs w:val="24"/>
        </w:rPr>
      </w:pPr>
      <w:bookmarkStart w:id="18" w:name="_bookmark35"/>
      <w:bookmarkEnd w:id="18"/>
      <w:r>
        <w:rPr>
          <w:rFonts w:hint="eastAsia" w:ascii="宋体" w:hAnsi="宋体" w:eastAsia="宋体" w:cs="宋体"/>
          <w:sz w:val="24"/>
          <w:szCs w:val="24"/>
        </w:rPr>
        <w:t>2.3  招标文件的修改</w:t>
      </w:r>
    </w:p>
    <w:p w14:paraId="54076D5A">
      <w:pPr>
        <w:ind w:firstLine="480" w:firstLineChars="200"/>
        <w:rPr>
          <w:rFonts w:hint="eastAsia" w:ascii="宋体" w:hAnsi="宋体" w:eastAsia="宋体" w:cs="宋体"/>
          <w:sz w:val="24"/>
          <w:szCs w:val="24"/>
        </w:rPr>
      </w:pPr>
      <w:r>
        <w:rPr>
          <w:rFonts w:hint="eastAsia" w:ascii="宋体" w:hAnsi="宋体" w:eastAsia="宋体" w:cs="宋体"/>
          <w:sz w:val="24"/>
          <w:szCs w:val="24"/>
        </w:rPr>
        <w:t>2.3.1  采购人以供应商须知前附表规定的形式修改招标文件，并通知所有已购买招标文件的供应商。修改招标文件的时间距本章第 4.2.1 项规定的投标截止时间不足 15 日的，并且修改内容可能影响投标文件编制的，将相应延长投标截止时间。</w:t>
      </w:r>
    </w:p>
    <w:p w14:paraId="5E376C27">
      <w:pPr>
        <w:ind w:firstLine="480" w:firstLineChars="200"/>
        <w:rPr>
          <w:rFonts w:hint="eastAsia" w:ascii="宋体" w:hAnsi="宋体" w:eastAsia="宋体" w:cs="宋体"/>
          <w:sz w:val="24"/>
          <w:szCs w:val="24"/>
        </w:rPr>
      </w:pPr>
      <w:r>
        <w:rPr>
          <w:rFonts w:hint="eastAsia" w:ascii="宋体" w:hAnsi="宋体" w:eastAsia="宋体" w:cs="宋体"/>
          <w:sz w:val="24"/>
          <w:szCs w:val="24"/>
        </w:rPr>
        <w:t>2.3.2 供应商收到修改内容后，应按供应商须知前附表规定的时间和形式通知采购人，确认已收到该修改。</w:t>
      </w:r>
    </w:p>
    <w:p w14:paraId="321740CE">
      <w:pPr>
        <w:ind w:firstLine="480" w:firstLineChars="200"/>
        <w:rPr>
          <w:rFonts w:ascii="宋体" w:hAnsi="宋体"/>
          <w:sz w:val="21"/>
          <w:szCs w:val="21"/>
        </w:rPr>
      </w:pPr>
      <w:r>
        <w:rPr>
          <w:rFonts w:hint="eastAsia" w:ascii="宋体" w:hAnsi="宋体" w:eastAsia="宋体" w:cs="宋体"/>
          <w:sz w:val="24"/>
          <w:szCs w:val="24"/>
        </w:rPr>
        <w:t>2.3.3 当招标文件、修改补充通知、澄清文件内容相互矛盾时，以最后发出的通知或修改文件为准。</w:t>
      </w:r>
    </w:p>
    <w:p w14:paraId="609E1D32">
      <w:pPr>
        <w:pStyle w:val="4"/>
        <w:spacing w:before="141"/>
        <w:ind w:right="113"/>
        <w:rPr>
          <w:rFonts w:hint="eastAsia" w:ascii="宋体" w:hAnsi="宋体" w:eastAsia="宋体" w:cs="宋体"/>
          <w:b w:val="0"/>
          <w:bCs w:val="0"/>
          <w:sz w:val="24"/>
          <w:szCs w:val="24"/>
          <w:lang w:val="en-US" w:eastAsia="zh-CN" w:bidi="ar-SA"/>
        </w:rPr>
      </w:pPr>
      <w:r>
        <w:rPr>
          <w:rFonts w:hint="eastAsia" w:ascii="宋体" w:hAnsi="宋体" w:eastAsia="宋体" w:cs="宋体"/>
          <w:b w:val="0"/>
          <w:bCs w:val="0"/>
          <w:sz w:val="24"/>
          <w:szCs w:val="24"/>
          <w:lang w:val="en-US" w:eastAsia="zh-CN" w:bidi="ar-SA"/>
        </w:rPr>
        <w:t>3. 投标文件</w:t>
      </w:r>
    </w:p>
    <w:p w14:paraId="00312A78">
      <w:pPr>
        <w:ind w:firstLine="480" w:firstLineChars="200"/>
        <w:rPr>
          <w:rFonts w:hint="eastAsia" w:ascii="宋体" w:hAnsi="宋体" w:eastAsia="宋体" w:cs="宋体"/>
          <w:b w:val="0"/>
          <w:bCs w:val="0"/>
          <w:sz w:val="24"/>
          <w:szCs w:val="24"/>
          <w:lang w:val="en-US" w:eastAsia="en-US" w:bidi="ar-SA"/>
        </w:rPr>
      </w:pPr>
      <w:bookmarkStart w:id="19" w:name="_bookmark38"/>
      <w:bookmarkEnd w:id="19"/>
      <w:r>
        <w:rPr>
          <w:rFonts w:hint="eastAsia" w:ascii="宋体" w:hAnsi="宋体" w:eastAsia="宋体" w:cs="宋体"/>
          <w:b w:val="0"/>
          <w:bCs w:val="0"/>
          <w:sz w:val="24"/>
          <w:szCs w:val="24"/>
          <w:lang w:val="en-US" w:eastAsia="en-US" w:bidi="ar-SA"/>
        </w:rPr>
        <w:t>3.1  投标文件的组成（详见第六章投标文件格式要求）</w:t>
      </w:r>
    </w:p>
    <w:p w14:paraId="5232F1B2">
      <w:pPr>
        <w:ind w:firstLine="480" w:firstLineChars="200"/>
        <w:rPr>
          <w:rFonts w:hint="eastAsia" w:ascii="宋体" w:hAnsi="宋体" w:eastAsia="宋体" w:cs="宋体"/>
          <w:b w:val="0"/>
          <w:bCs w:val="0"/>
          <w:sz w:val="24"/>
          <w:szCs w:val="24"/>
          <w:lang w:val="en-US" w:eastAsia="en-US" w:bidi="ar-SA"/>
        </w:rPr>
      </w:pPr>
      <w:r>
        <w:rPr>
          <w:rFonts w:hint="eastAsia" w:ascii="宋体" w:hAnsi="宋体" w:eastAsia="宋体" w:cs="宋体"/>
          <w:b w:val="0"/>
          <w:bCs w:val="0"/>
          <w:sz w:val="24"/>
          <w:szCs w:val="24"/>
          <w:lang w:val="en-US" w:eastAsia="en-US" w:bidi="ar-SA"/>
        </w:rPr>
        <w:t>3.2  投标报价</w:t>
      </w:r>
    </w:p>
    <w:p w14:paraId="4BD34D7F">
      <w:pPr>
        <w:ind w:firstLine="480" w:firstLineChars="200"/>
        <w:rPr>
          <w:rFonts w:hint="eastAsia" w:ascii="宋体" w:hAnsi="宋体" w:eastAsia="宋体" w:cs="宋体"/>
          <w:b w:val="0"/>
          <w:bCs w:val="0"/>
          <w:sz w:val="24"/>
          <w:szCs w:val="24"/>
          <w:lang w:val="en-US" w:eastAsia="en-US" w:bidi="ar-SA"/>
        </w:rPr>
      </w:pPr>
      <w:r>
        <w:rPr>
          <w:rFonts w:hint="eastAsia" w:ascii="宋体" w:hAnsi="宋体" w:eastAsia="宋体" w:cs="宋体"/>
          <w:b w:val="0"/>
          <w:bCs w:val="0"/>
          <w:sz w:val="24"/>
          <w:szCs w:val="24"/>
          <w:lang w:val="en-US" w:eastAsia="en-US" w:bidi="ar-SA"/>
        </w:rPr>
        <w:t>3.2.</w:t>
      </w:r>
      <w:r>
        <w:rPr>
          <w:rFonts w:hint="eastAsia" w:ascii="宋体" w:hAnsi="宋体" w:eastAsia="宋体" w:cs="宋体"/>
          <w:b w:val="0"/>
          <w:bCs w:val="0"/>
          <w:sz w:val="24"/>
          <w:szCs w:val="24"/>
          <w:lang w:val="en-US" w:eastAsia="zh-CN" w:bidi="ar-SA"/>
        </w:rPr>
        <w:t>1</w:t>
      </w:r>
      <w:r>
        <w:rPr>
          <w:rFonts w:hint="eastAsia" w:ascii="宋体" w:hAnsi="宋体" w:eastAsia="宋体" w:cs="宋体"/>
          <w:b w:val="0"/>
          <w:bCs w:val="0"/>
          <w:sz w:val="24"/>
          <w:szCs w:val="24"/>
          <w:lang w:val="en-US" w:eastAsia="en-US" w:bidi="ar-SA"/>
        </w:rPr>
        <w:t>采购人设有最高投标限价的，供应商应结合市场行情自主报价，供应商的投标报价不得超过最高投标限价，或者由评标委员会认定明显低于成本的报价将被视为无效投标。最高投标限价在供应商须知前附表中载明。</w:t>
      </w:r>
    </w:p>
    <w:p w14:paraId="0A09DE58">
      <w:pPr>
        <w:ind w:firstLine="480" w:firstLineChars="200"/>
        <w:rPr>
          <w:rFonts w:hint="eastAsia" w:ascii="宋体" w:hAnsi="宋体" w:eastAsia="宋体" w:cs="宋体"/>
          <w:b w:val="0"/>
          <w:bCs w:val="0"/>
          <w:sz w:val="24"/>
          <w:szCs w:val="24"/>
          <w:lang w:val="en-US" w:eastAsia="en-US" w:bidi="ar-SA"/>
        </w:rPr>
      </w:pPr>
      <w:r>
        <w:rPr>
          <w:rFonts w:hint="eastAsia" w:ascii="宋体" w:hAnsi="宋体" w:eastAsia="宋体" w:cs="宋体"/>
          <w:b w:val="0"/>
          <w:bCs w:val="0"/>
          <w:sz w:val="24"/>
          <w:szCs w:val="24"/>
          <w:lang w:val="en-US" w:eastAsia="en-US" w:bidi="ar-SA"/>
        </w:rPr>
        <w:t>3.2.</w:t>
      </w:r>
      <w:r>
        <w:rPr>
          <w:rFonts w:hint="eastAsia" w:ascii="宋体" w:hAnsi="宋体" w:eastAsia="宋体" w:cs="宋体"/>
          <w:b w:val="0"/>
          <w:bCs w:val="0"/>
          <w:sz w:val="24"/>
          <w:szCs w:val="24"/>
          <w:lang w:val="en-US" w:eastAsia="zh-CN" w:bidi="ar-SA"/>
        </w:rPr>
        <w:t>2</w:t>
      </w:r>
      <w:r>
        <w:rPr>
          <w:rFonts w:hint="eastAsia" w:ascii="宋体" w:hAnsi="宋体" w:eastAsia="宋体" w:cs="宋体"/>
          <w:b w:val="0"/>
          <w:bCs w:val="0"/>
          <w:sz w:val="24"/>
          <w:szCs w:val="24"/>
          <w:lang w:val="en-US" w:eastAsia="en-US" w:bidi="ar-SA"/>
        </w:rPr>
        <w:t xml:space="preserve"> 全部报价均应以人民币为计量币种，并以人民币进行结算。</w:t>
      </w:r>
    </w:p>
    <w:p w14:paraId="1EB7BF69">
      <w:pPr>
        <w:ind w:firstLine="480" w:firstLineChars="200"/>
        <w:rPr>
          <w:rFonts w:hint="eastAsia" w:ascii="宋体" w:hAnsi="宋体" w:eastAsia="宋体" w:cs="宋体"/>
          <w:b w:val="0"/>
          <w:bCs w:val="0"/>
          <w:sz w:val="24"/>
          <w:szCs w:val="24"/>
          <w:lang w:val="en-US" w:eastAsia="en-US" w:bidi="ar-SA"/>
        </w:rPr>
      </w:pPr>
      <w:r>
        <w:rPr>
          <w:rFonts w:hint="eastAsia" w:ascii="宋体" w:hAnsi="宋体" w:eastAsia="宋体" w:cs="宋体"/>
          <w:b w:val="0"/>
          <w:bCs w:val="0"/>
          <w:sz w:val="24"/>
          <w:szCs w:val="24"/>
          <w:lang w:val="en-US" w:eastAsia="en-US" w:bidi="ar-SA"/>
        </w:rPr>
        <w:t>3.2.</w:t>
      </w:r>
      <w:r>
        <w:rPr>
          <w:rFonts w:hint="eastAsia" w:ascii="宋体" w:hAnsi="宋体" w:eastAsia="宋体" w:cs="宋体"/>
          <w:b w:val="0"/>
          <w:bCs w:val="0"/>
          <w:sz w:val="24"/>
          <w:szCs w:val="24"/>
          <w:lang w:val="en-US" w:eastAsia="zh-CN" w:bidi="ar-SA"/>
        </w:rPr>
        <w:t>3</w:t>
      </w:r>
      <w:r>
        <w:rPr>
          <w:rFonts w:hint="eastAsia" w:ascii="宋体" w:hAnsi="宋体" w:eastAsia="宋体" w:cs="宋体"/>
          <w:b w:val="0"/>
          <w:bCs w:val="0"/>
          <w:sz w:val="24"/>
          <w:szCs w:val="24"/>
          <w:lang w:val="en-US" w:eastAsia="en-US" w:bidi="ar-SA"/>
        </w:rPr>
        <w:t xml:space="preserve"> 投标报价的其他要求见供应商须知前附表。</w:t>
      </w:r>
    </w:p>
    <w:p w14:paraId="56183F62">
      <w:pPr>
        <w:ind w:firstLine="480" w:firstLineChars="200"/>
        <w:rPr>
          <w:rFonts w:hint="eastAsia" w:ascii="宋体" w:hAnsi="宋体" w:eastAsia="宋体" w:cs="宋体"/>
          <w:b w:val="0"/>
          <w:bCs w:val="0"/>
          <w:sz w:val="24"/>
          <w:szCs w:val="24"/>
          <w:lang w:val="en-US" w:eastAsia="en-US" w:bidi="ar-SA"/>
        </w:rPr>
      </w:pPr>
      <w:r>
        <w:rPr>
          <w:rFonts w:hint="eastAsia" w:ascii="宋体" w:hAnsi="宋体" w:eastAsia="宋体" w:cs="宋体"/>
          <w:b w:val="0"/>
          <w:bCs w:val="0"/>
          <w:sz w:val="24"/>
          <w:szCs w:val="24"/>
          <w:lang w:val="en-US" w:eastAsia="en-US" w:bidi="ar-SA"/>
        </w:rPr>
        <w:t>3.3  投标有效期</w:t>
      </w:r>
    </w:p>
    <w:p w14:paraId="76C35C5D">
      <w:pPr>
        <w:ind w:firstLine="480" w:firstLineChars="200"/>
        <w:rPr>
          <w:rFonts w:hint="eastAsia" w:ascii="宋体" w:hAnsi="宋体" w:eastAsia="宋体" w:cs="宋体"/>
          <w:b w:val="0"/>
          <w:bCs w:val="0"/>
          <w:sz w:val="24"/>
          <w:szCs w:val="24"/>
          <w:lang w:val="en-US" w:eastAsia="en-US" w:bidi="ar-SA"/>
        </w:rPr>
      </w:pPr>
      <w:r>
        <w:rPr>
          <w:rFonts w:hint="eastAsia" w:ascii="宋体" w:hAnsi="宋体" w:eastAsia="宋体" w:cs="宋体"/>
          <w:b w:val="0"/>
          <w:bCs w:val="0"/>
          <w:sz w:val="24"/>
          <w:szCs w:val="24"/>
          <w:lang w:val="en-US" w:eastAsia="en-US" w:bidi="ar-SA"/>
        </w:rPr>
        <w:t>3.3.1 投标有效期详见供应商须知前附表。</w:t>
      </w:r>
    </w:p>
    <w:p w14:paraId="65861208">
      <w:pPr>
        <w:ind w:firstLine="480" w:firstLineChars="200"/>
        <w:rPr>
          <w:rFonts w:hint="eastAsia" w:ascii="宋体" w:hAnsi="宋体" w:eastAsia="宋体" w:cs="宋体"/>
          <w:b w:val="0"/>
          <w:bCs w:val="0"/>
          <w:sz w:val="24"/>
          <w:szCs w:val="24"/>
          <w:lang w:val="en-US" w:eastAsia="en-US" w:bidi="ar-SA"/>
        </w:rPr>
      </w:pPr>
      <w:r>
        <w:rPr>
          <w:rFonts w:hint="eastAsia" w:ascii="宋体" w:hAnsi="宋体" w:eastAsia="宋体" w:cs="宋体"/>
          <w:b w:val="0"/>
          <w:bCs w:val="0"/>
          <w:sz w:val="24"/>
          <w:szCs w:val="24"/>
          <w:lang w:val="en-US" w:eastAsia="en-US" w:bidi="ar-SA"/>
        </w:rPr>
        <w:t>3.3.2 在投标有效期内，供应商撤销投标文件的，应承担招标文件和法律规定的责任。</w:t>
      </w:r>
    </w:p>
    <w:p w14:paraId="6209205D">
      <w:pPr>
        <w:ind w:firstLine="480" w:firstLineChars="200"/>
        <w:rPr>
          <w:rFonts w:hint="eastAsia" w:ascii="宋体" w:hAnsi="宋体" w:eastAsia="宋体" w:cs="宋体"/>
          <w:b w:val="0"/>
          <w:bCs w:val="0"/>
          <w:sz w:val="24"/>
          <w:szCs w:val="24"/>
          <w:lang w:val="en-US" w:eastAsia="en-US" w:bidi="ar-SA"/>
        </w:rPr>
      </w:pPr>
      <w:r>
        <w:rPr>
          <w:rFonts w:hint="eastAsia" w:ascii="宋体" w:hAnsi="宋体" w:eastAsia="宋体" w:cs="宋体"/>
          <w:b w:val="0"/>
          <w:bCs w:val="0"/>
          <w:sz w:val="24"/>
          <w:szCs w:val="24"/>
          <w:lang w:val="en-US" w:eastAsia="en-US" w:bidi="ar-SA"/>
        </w:rPr>
        <w:t>3.3.3 出现特殊情况需要延长投标有效期的，采购人以书面形式通知所有供应商延长投标有 效期。供应商应予以书面答复，同意延长的，不得要求或被允许修改其投标文件；供应商拒绝延长的，其投标失效。供应商答复不明确或者逾期未答复的，均视为拒绝延长有效期。</w:t>
      </w:r>
    </w:p>
    <w:p w14:paraId="25147B2D">
      <w:pPr>
        <w:ind w:firstLine="480" w:firstLineChars="200"/>
        <w:rPr>
          <w:rFonts w:hint="eastAsia" w:ascii="宋体" w:hAnsi="宋体" w:eastAsia="宋体" w:cs="宋体"/>
          <w:b w:val="0"/>
          <w:bCs w:val="0"/>
          <w:sz w:val="24"/>
          <w:szCs w:val="24"/>
          <w:lang w:val="en-US" w:eastAsia="en-US" w:bidi="ar-SA"/>
        </w:rPr>
      </w:pPr>
      <w:r>
        <w:rPr>
          <w:rFonts w:hint="eastAsia" w:ascii="宋体" w:hAnsi="宋体" w:eastAsia="宋体" w:cs="宋体"/>
          <w:b w:val="0"/>
          <w:bCs w:val="0"/>
          <w:sz w:val="24"/>
          <w:szCs w:val="24"/>
          <w:lang w:val="en-US" w:eastAsia="en-US" w:bidi="ar-SA"/>
        </w:rPr>
        <w:t xml:space="preserve"> 3.4 投标保证金</w:t>
      </w:r>
    </w:p>
    <w:p w14:paraId="35DAE18A">
      <w:pPr>
        <w:widowControl/>
        <w:spacing w:line="360" w:lineRule="auto"/>
        <w:ind w:firstLine="480" w:firstLineChars="200"/>
        <w:rPr>
          <w:rFonts w:hint="eastAsia" w:ascii="宋体" w:hAnsi="宋体" w:eastAsia="宋体" w:cs="宋体"/>
          <w:b w:val="0"/>
          <w:bCs w:val="0"/>
          <w:sz w:val="24"/>
          <w:szCs w:val="24"/>
          <w:lang w:val="en-US" w:eastAsia="en-US" w:bidi="ar-SA"/>
        </w:rPr>
      </w:pPr>
      <w:r>
        <w:rPr>
          <w:rFonts w:hint="eastAsia" w:ascii="宋体" w:hAnsi="宋体" w:eastAsia="宋体" w:cs="宋体"/>
          <w:b w:val="0"/>
          <w:bCs w:val="0"/>
          <w:sz w:val="24"/>
          <w:szCs w:val="24"/>
          <w:lang w:val="en-US" w:eastAsia="en-US" w:bidi="ar-SA"/>
        </w:rPr>
        <w:t>3.4.1.按照《河南省财政厅关于优化政府采购营商环境有关问题的通知》（豫财购[2019]4号文）的要求本项目不再收取投标保证金，供应商须提供投标承诺函，作为投标文件的组成部分。</w:t>
      </w:r>
    </w:p>
    <w:p w14:paraId="1B31ED7C">
      <w:pPr>
        <w:ind w:firstLine="480" w:firstLineChars="200"/>
        <w:rPr>
          <w:rFonts w:hint="eastAsia" w:ascii="宋体" w:hAnsi="宋体" w:eastAsia="宋体" w:cs="宋体"/>
          <w:b w:val="0"/>
          <w:bCs w:val="0"/>
          <w:sz w:val="24"/>
          <w:szCs w:val="24"/>
          <w:lang w:val="en-US" w:eastAsia="en-US" w:bidi="ar-SA"/>
        </w:rPr>
      </w:pPr>
      <w:r>
        <w:rPr>
          <w:rFonts w:hint="eastAsia" w:ascii="宋体" w:hAnsi="宋体" w:eastAsia="宋体" w:cs="宋体"/>
          <w:b w:val="0"/>
          <w:bCs w:val="0"/>
          <w:sz w:val="24"/>
          <w:szCs w:val="24"/>
          <w:lang w:val="en-US" w:eastAsia="zh-CN" w:bidi="ar-SA"/>
        </w:rPr>
        <w:t>3.4.2</w:t>
      </w:r>
      <w:r>
        <w:rPr>
          <w:rFonts w:hint="eastAsia" w:ascii="宋体" w:hAnsi="宋体" w:eastAsia="宋体" w:cs="宋体"/>
          <w:b w:val="0"/>
          <w:bCs w:val="0"/>
          <w:sz w:val="24"/>
          <w:szCs w:val="24"/>
          <w:lang w:val="en-US" w:eastAsia="en-US" w:bidi="ar-SA"/>
        </w:rPr>
        <w:t>. 未按招标文件规定提供投标承诺函的投标文件，其投标无效。</w:t>
      </w:r>
    </w:p>
    <w:p w14:paraId="6626702C">
      <w:pPr>
        <w:ind w:firstLine="480" w:firstLineChars="200"/>
        <w:rPr>
          <w:rFonts w:hint="eastAsia" w:ascii="宋体" w:hAnsi="宋体" w:eastAsia="宋体" w:cs="宋体"/>
          <w:b w:val="0"/>
          <w:bCs w:val="0"/>
          <w:sz w:val="24"/>
          <w:szCs w:val="24"/>
          <w:lang w:val="en-US" w:eastAsia="en-US" w:bidi="ar-SA"/>
        </w:rPr>
      </w:pPr>
    </w:p>
    <w:p w14:paraId="0D215F1F">
      <w:pPr>
        <w:ind w:firstLine="480" w:firstLineChars="200"/>
        <w:rPr>
          <w:rFonts w:hint="eastAsia" w:ascii="宋体" w:hAnsi="宋体" w:eastAsia="宋体" w:cs="宋体"/>
          <w:b w:val="0"/>
          <w:bCs w:val="0"/>
          <w:sz w:val="24"/>
          <w:szCs w:val="24"/>
          <w:lang w:val="en-US" w:eastAsia="en-US" w:bidi="ar-SA"/>
        </w:rPr>
      </w:pPr>
      <w:r>
        <w:rPr>
          <w:rFonts w:hint="eastAsia" w:ascii="宋体" w:hAnsi="宋体" w:eastAsia="宋体" w:cs="宋体"/>
          <w:b w:val="0"/>
          <w:bCs w:val="0"/>
          <w:sz w:val="24"/>
          <w:szCs w:val="24"/>
          <w:lang w:val="en-US" w:eastAsia="en-US" w:bidi="ar-SA"/>
        </w:rPr>
        <w:t>合格供应商不足3家的，不得评标。</w:t>
      </w:r>
    </w:p>
    <w:p w14:paraId="7EC4A53C">
      <w:pPr>
        <w:ind w:firstLine="480" w:firstLineChars="200"/>
        <w:rPr>
          <w:rFonts w:hint="eastAsia" w:ascii="宋体" w:hAnsi="宋体" w:eastAsia="宋体" w:cs="宋体"/>
          <w:b w:val="0"/>
          <w:bCs w:val="0"/>
          <w:sz w:val="24"/>
          <w:szCs w:val="24"/>
          <w:lang w:val="en-US" w:eastAsia="en-US" w:bidi="ar-SA"/>
        </w:rPr>
      </w:pPr>
      <w:bookmarkStart w:id="20" w:name="_bookmark44"/>
      <w:bookmarkEnd w:id="20"/>
      <w:r>
        <w:rPr>
          <w:rFonts w:hint="eastAsia" w:ascii="宋体" w:hAnsi="宋体" w:eastAsia="宋体" w:cs="宋体"/>
          <w:b w:val="0"/>
          <w:bCs w:val="0"/>
          <w:sz w:val="24"/>
          <w:szCs w:val="24"/>
          <w:lang w:val="en-US" w:eastAsia="en-US" w:bidi="ar-SA"/>
        </w:rPr>
        <w:t>3.6 备选投标方案</w:t>
      </w:r>
    </w:p>
    <w:p w14:paraId="44EC441C">
      <w:pPr>
        <w:ind w:firstLine="480" w:firstLineChars="200"/>
        <w:rPr>
          <w:rFonts w:hint="eastAsia" w:ascii="宋体" w:hAnsi="宋体" w:eastAsia="宋体" w:cs="宋体"/>
          <w:b w:val="0"/>
          <w:bCs w:val="0"/>
          <w:sz w:val="24"/>
          <w:szCs w:val="24"/>
          <w:lang w:val="en-US" w:eastAsia="en-US" w:bidi="ar-SA"/>
        </w:rPr>
      </w:pPr>
      <w:r>
        <w:rPr>
          <w:rFonts w:hint="eastAsia" w:ascii="宋体" w:hAnsi="宋体" w:eastAsia="宋体" w:cs="宋体"/>
          <w:b w:val="0"/>
          <w:bCs w:val="0"/>
          <w:sz w:val="24"/>
          <w:szCs w:val="24"/>
          <w:lang w:val="en-US" w:eastAsia="en-US" w:bidi="ar-SA"/>
        </w:rPr>
        <w:t>3.6.1 除供应商须知前附表规定允许外，供应商不得递交备选投标方案，否则其投标将被否决。</w:t>
      </w:r>
    </w:p>
    <w:p w14:paraId="1B5D9614">
      <w:pPr>
        <w:ind w:firstLine="480" w:firstLineChars="200"/>
        <w:rPr>
          <w:rFonts w:hint="eastAsia" w:ascii="宋体" w:hAnsi="宋体" w:eastAsia="宋体" w:cs="宋体"/>
          <w:b w:val="0"/>
          <w:bCs w:val="0"/>
          <w:sz w:val="24"/>
          <w:szCs w:val="24"/>
          <w:lang w:val="en-US" w:eastAsia="en-US" w:bidi="ar-SA"/>
        </w:rPr>
      </w:pPr>
      <w:r>
        <w:rPr>
          <w:rFonts w:hint="eastAsia" w:ascii="宋体" w:hAnsi="宋体" w:eastAsia="宋体" w:cs="宋体"/>
          <w:b w:val="0"/>
          <w:bCs w:val="0"/>
          <w:sz w:val="24"/>
          <w:szCs w:val="24"/>
          <w:lang w:val="en-US" w:eastAsia="en-US" w:bidi="ar-SA"/>
        </w:rPr>
        <w:t>3.6.2 允许供应商递交备选投标方案的，只有中标人所递交的备选投标方案方可予以考虑。评标委员会认为中标人的备选投标方案优于其按照招标文件要求编制的投标方案的，采购人可以接受该备选投标方案。</w:t>
      </w:r>
    </w:p>
    <w:p w14:paraId="14754110">
      <w:pPr>
        <w:ind w:firstLine="480" w:firstLineChars="200"/>
        <w:rPr>
          <w:rFonts w:hint="eastAsia" w:ascii="宋体" w:hAnsi="宋体" w:eastAsia="宋体" w:cs="宋体"/>
          <w:b w:val="0"/>
          <w:bCs w:val="0"/>
          <w:sz w:val="24"/>
          <w:szCs w:val="24"/>
          <w:lang w:val="en-US" w:eastAsia="en-US" w:bidi="ar-SA"/>
        </w:rPr>
      </w:pPr>
      <w:r>
        <w:rPr>
          <w:rFonts w:hint="eastAsia" w:ascii="宋体" w:hAnsi="宋体" w:eastAsia="宋体" w:cs="宋体"/>
          <w:b w:val="0"/>
          <w:bCs w:val="0"/>
          <w:sz w:val="24"/>
          <w:szCs w:val="24"/>
          <w:lang w:val="en-US" w:eastAsia="en-US" w:bidi="ar-SA"/>
        </w:rPr>
        <w:t>3.6.3 供应商提供两个或两个以上投标报价，或者在投标文件中提供一个报价，但同时提供两个或两个以上供货方案的，视为提供备选方案。</w:t>
      </w:r>
      <w:bookmarkStart w:id="21" w:name="_bookmark45"/>
      <w:bookmarkEnd w:id="21"/>
    </w:p>
    <w:p w14:paraId="7F0526D0">
      <w:pPr>
        <w:ind w:firstLine="480" w:firstLineChars="200"/>
        <w:rPr>
          <w:rFonts w:hint="eastAsia" w:ascii="宋体" w:hAnsi="宋体" w:eastAsia="宋体" w:cs="宋体"/>
          <w:b w:val="0"/>
          <w:bCs w:val="0"/>
          <w:sz w:val="24"/>
          <w:szCs w:val="24"/>
          <w:lang w:val="en-US" w:eastAsia="en-US" w:bidi="ar-SA"/>
        </w:rPr>
      </w:pPr>
      <w:r>
        <w:rPr>
          <w:rFonts w:hint="eastAsia" w:ascii="宋体" w:hAnsi="宋体" w:eastAsia="宋体" w:cs="宋体"/>
          <w:b w:val="0"/>
          <w:bCs w:val="0"/>
          <w:sz w:val="24"/>
          <w:szCs w:val="24"/>
          <w:lang w:val="en-US" w:eastAsia="en-US" w:bidi="ar-SA"/>
        </w:rPr>
        <w:t>3.7  投标文件的编制</w:t>
      </w:r>
    </w:p>
    <w:p w14:paraId="7753A886">
      <w:pPr>
        <w:ind w:firstLine="480" w:firstLineChars="200"/>
        <w:rPr>
          <w:rFonts w:hint="eastAsia" w:ascii="宋体" w:hAnsi="宋体" w:eastAsia="宋体" w:cs="宋体"/>
          <w:b w:val="0"/>
          <w:bCs w:val="0"/>
          <w:sz w:val="24"/>
          <w:szCs w:val="24"/>
          <w:lang w:val="en-US" w:eastAsia="en-US" w:bidi="ar-SA"/>
        </w:rPr>
      </w:pPr>
      <w:r>
        <w:rPr>
          <w:rFonts w:hint="eastAsia" w:ascii="宋体" w:hAnsi="宋体" w:eastAsia="宋体" w:cs="宋体"/>
          <w:b w:val="0"/>
          <w:bCs w:val="0"/>
          <w:sz w:val="24"/>
          <w:szCs w:val="24"/>
          <w:lang w:val="en-US" w:eastAsia="en-US" w:bidi="ar-SA"/>
        </w:rPr>
        <w:t>3.7.1 投标文件应按第</w:t>
      </w:r>
      <w:r>
        <w:rPr>
          <w:rFonts w:hint="eastAsia" w:ascii="宋体" w:hAnsi="宋体" w:eastAsia="宋体" w:cs="宋体"/>
          <w:b w:val="0"/>
          <w:bCs w:val="0"/>
          <w:sz w:val="24"/>
          <w:szCs w:val="24"/>
          <w:lang w:val="en-US" w:eastAsia="zh-CN" w:bidi="ar-SA"/>
        </w:rPr>
        <w:t>六</w:t>
      </w:r>
      <w:r>
        <w:rPr>
          <w:rFonts w:hint="eastAsia" w:ascii="宋体" w:hAnsi="宋体" w:eastAsia="宋体" w:cs="宋体"/>
          <w:b w:val="0"/>
          <w:bCs w:val="0"/>
          <w:sz w:val="24"/>
          <w:szCs w:val="24"/>
          <w:lang w:val="en-US" w:eastAsia="en-US" w:bidi="ar-SA"/>
        </w:rPr>
        <w:t>章“投标文件格式”进行编写，应明确将投标单位企业基本情况、资质情况、人员情况、财务情况、业绩情况编入投标文件，便于进行资格审查及评标打分</w:t>
      </w:r>
      <w:r>
        <w:rPr>
          <w:rFonts w:hint="eastAsia" w:ascii="宋体" w:hAnsi="宋体" w:eastAsia="宋体" w:cs="宋体"/>
          <w:b w:val="0"/>
          <w:bCs w:val="0"/>
          <w:sz w:val="24"/>
          <w:szCs w:val="24"/>
          <w:lang w:val="en-US" w:eastAsia="zh-CN" w:bidi="ar-SA"/>
        </w:rPr>
        <w:t>。</w:t>
      </w:r>
      <w:r>
        <w:rPr>
          <w:rFonts w:hint="eastAsia" w:ascii="宋体" w:hAnsi="宋体" w:eastAsia="宋体" w:cs="宋体"/>
          <w:b w:val="0"/>
          <w:bCs w:val="0"/>
          <w:sz w:val="24"/>
          <w:szCs w:val="24"/>
          <w:lang w:val="en-US" w:eastAsia="en-US" w:bidi="ar-SA"/>
        </w:rPr>
        <w:t>如有必要，可以增加附页，作为投标文件的组成部分。其中，投标函附录在满足招标文件实质性要求的基础上，可以提出比招标文件要求更有利于采购人的承诺。</w:t>
      </w:r>
    </w:p>
    <w:p w14:paraId="2ED8AB45">
      <w:pPr>
        <w:ind w:firstLine="480" w:firstLineChars="200"/>
        <w:rPr>
          <w:rFonts w:hint="eastAsia" w:ascii="宋体" w:hAnsi="宋体" w:eastAsia="宋体" w:cs="宋体"/>
          <w:b w:val="0"/>
          <w:bCs w:val="0"/>
          <w:sz w:val="24"/>
          <w:szCs w:val="24"/>
          <w:lang w:val="en-US" w:eastAsia="en-US" w:bidi="ar-SA"/>
        </w:rPr>
      </w:pPr>
      <w:r>
        <w:rPr>
          <w:rFonts w:hint="eastAsia" w:ascii="宋体" w:hAnsi="宋体" w:eastAsia="宋体" w:cs="宋体"/>
          <w:b w:val="0"/>
          <w:bCs w:val="0"/>
          <w:sz w:val="24"/>
          <w:szCs w:val="24"/>
          <w:lang w:val="en-US" w:eastAsia="en-US" w:bidi="ar-SA"/>
        </w:rPr>
        <w:t>3.7.2 投标文件应当对招标文件有关</w:t>
      </w:r>
      <w:r>
        <w:rPr>
          <w:rFonts w:hint="eastAsia" w:ascii="宋体" w:hAnsi="宋体" w:eastAsia="宋体" w:cs="宋体"/>
          <w:b w:val="0"/>
          <w:bCs w:val="0"/>
          <w:sz w:val="24"/>
          <w:szCs w:val="24"/>
          <w:lang w:val="en-US" w:eastAsia="zh-CN" w:bidi="ar-SA"/>
        </w:rPr>
        <w:t>服务周</w:t>
      </w:r>
      <w:r>
        <w:rPr>
          <w:rFonts w:hint="eastAsia" w:ascii="宋体" w:hAnsi="宋体" w:eastAsia="宋体" w:cs="宋体"/>
          <w:b w:val="0"/>
          <w:bCs w:val="0"/>
          <w:sz w:val="24"/>
          <w:szCs w:val="24"/>
          <w:lang w:val="en-US" w:eastAsia="en-US" w:bidi="ar-SA"/>
        </w:rPr>
        <w:t>期、投标有效期、质量要求等实质性内容做出响应。</w:t>
      </w:r>
    </w:p>
    <w:p w14:paraId="57A7D19C">
      <w:pPr>
        <w:ind w:firstLine="480" w:firstLineChars="200"/>
        <w:rPr>
          <w:rFonts w:hint="eastAsia" w:ascii="宋体" w:hAnsi="宋体" w:eastAsia="宋体" w:cs="宋体"/>
          <w:b w:val="0"/>
          <w:bCs w:val="0"/>
          <w:sz w:val="24"/>
          <w:szCs w:val="24"/>
          <w:lang w:val="en-US" w:eastAsia="en-US" w:bidi="ar-SA"/>
        </w:rPr>
      </w:pPr>
      <w:r>
        <w:rPr>
          <w:rFonts w:hint="eastAsia" w:ascii="宋体" w:hAnsi="宋体" w:eastAsia="宋体" w:cs="宋体"/>
          <w:b w:val="0"/>
          <w:bCs w:val="0"/>
          <w:sz w:val="24"/>
          <w:szCs w:val="24"/>
          <w:lang w:val="en-US" w:eastAsia="en-US" w:bidi="ar-SA"/>
        </w:rPr>
        <w:t>3.8 投标文件的签署</w:t>
      </w:r>
    </w:p>
    <w:p w14:paraId="2B2B4407">
      <w:pPr>
        <w:ind w:firstLine="480" w:firstLineChars="200"/>
        <w:rPr>
          <w:rFonts w:hint="eastAsia" w:ascii="宋体" w:hAnsi="宋体" w:eastAsia="宋体" w:cs="宋体"/>
          <w:b w:val="0"/>
          <w:bCs w:val="0"/>
          <w:sz w:val="24"/>
          <w:szCs w:val="24"/>
          <w:lang w:val="en-US" w:eastAsia="en-US" w:bidi="ar-SA"/>
        </w:rPr>
      </w:pPr>
      <w:r>
        <w:rPr>
          <w:rFonts w:hint="eastAsia" w:ascii="宋体" w:hAnsi="宋体" w:eastAsia="宋体" w:cs="宋体"/>
          <w:b w:val="0"/>
          <w:bCs w:val="0"/>
          <w:sz w:val="24"/>
          <w:szCs w:val="24"/>
          <w:lang w:val="en-US" w:eastAsia="en-US" w:bidi="ar-SA"/>
        </w:rPr>
        <w:t>（1）电子投标文件必须上传电子评标系统。</w:t>
      </w:r>
    </w:p>
    <w:p w14:paraId="23BEBEB1">
      <w:pPr>
        <w:ind w:firstLine="480" w:firstLineChars="200"/>
        <w:rPr>
          <w:rFonts w:hint="eastAsia" w:ascii="宋体" w:hAnsi="宋体" w:eastAsia="宋体" w:cs="宋体"/>
          <w:b w:val="0"/>
          <w:bCs w:val="0"/>
          <w:sz w:val="24"/>
          <w:szCs w:val="24"/>
          <w:lang w:val="en-US" w:eastAsia="en-US" w:bidi="ar-SA"/>
        </w:rPr>
      </w:pPr>
      <w:r>
        <w:rPr>
          <w:rFonts w:hint="eastAsia" w:ascii="宋体" w:hAnsi="宋体" w:eastAsia="宋体" w:cs="宋体"/>
          <w:b w:val="0"/>
          <w:bCs w:val="0"/>
          <w:sz w:val="24"/>
          <w:szCs w:val="24"/>
          <w:lang w:val="en-US" w:eastAsia="en-US" w:bidi="ar-SA"/>
        </w:rPr>
        <w:t>（2）电子投标文件由供应商的法定代表人签字或盖章。</w:t>
      </w:r>
    </w:p>
    <w:p w14:paraId="713B80A6">
      <w:pPr>
        <w:pStyle w:val="4"/>
        <w:ind w:right="113"/>
        <w:rPr>
          <w:rFonts w:hint="eastAsia" w:ascii="宋体" w:hAnsi="宋体" w:eastAsia="宋体" w:cs="宋体"/>
          <w:b w:val="0"/>
          <w:bCs w:val="0"/>
          <w:sz w:val="24"/>
          <w:szCs w:val="24"/>
          <w:lang w:val="en-US" w:eastAsia="zh-CN" w:bidi="ar-SA"/>
        </w:rPr>
      </w:pPr>
      <w:r>
        <w:rPr>
          <w:rFonts w:hint="eastAsia" w:ascii="宋体" w:hAnsi="宋体" w:eastAsia="宋体" w:cs="宋体"/>
          <w:b w:val="0"/>
          <w:bCs w:val="0"/>
          <w:sz w:val="24"/>
          <w:szCs w:val="24"/>
          <w:lang w:val="en-US" w:eastAsia="zh-CN" w:bidi="ar-SA"/>
        </w:rPr>
        <w:t>4.投标</w:t>
      </w:r>
    </w:p>
    <w:p w14:paraId="47E49529">
      <w:pPr>
        <w:ind w:firstLine="480" w:firstLineChars="200"/>
        <w:rPr>
          <w:rFonts w:hint="eastAsia" w:ascii="宋体" w:hAnsi="宋体" w:eastAsia="宋体" w:cs="宋体"/>
          <w:b w:val="0"/>
          <w:bCs w:val="0"/>
          <w:sz w:val="24"/>
          <w:szCs w:val="24"/>
          <w:lang w:val="en-US" w:eastAsia="en-US" w:bidi="ar-SA"/>
        </w:rPr>
      </w:pPr>
      <w:r>
        <w:rPr>
          <w:rFonts w:hint="eastAsia" w:ascii="宋体" w:hAnsi="宋体" w:eastAsia="宋体" w:cs="宋体"/>
          <w:b w:val="0"/>
          <w:bCs w:val="0"/>
          <w:sz w:val="24"/>
          <w:szCs w:val="24"/>
          <w:lang w:val="en-US" w:eastAsia="en-US" w:bidi="ar-SA"/>
        </w:rPr>
        <w:t>4.1 电子投标文件的递交</w:t>
      </w:r>
    </w:p>
    <w:p w14:paraId="1652CEC5">
      <w:pPr>
        <w:ind w:firstLine="480" w:firstLineChars="200"/>
        <w:rPr>
          <w:rFonts w:hint="eastAsia" w:ascii="宋体" w:hAnsi="宋体" w:eastAsia="宋体" w:cs="宋体"/>
          <w:b w:val="0"/>
          <w:bCs w:val="0"/>
          <w:sz w:val="24"/>
          <w:szCs w:val="24"/>
          <w:lang w:val="en-US" w:eastAsia="en-US" w:bidi="ar-SA"/>
        </w:rPr>
      </w:pPr>
      <w:r>
        <w:rPr>
          <w:rFonts w:hint="eastAsia" w:ascii="宋体" w:hAnsi="宋体" w:eastAsia="宋体" w:cs="宋体"/>
          <w:b w:val="0"/>
          <w:bCs w:val="0"/>
          <w:sz w:val="24"/>
          <w:szCs w:val="24"/>
          <w:lang w:val="en-US" w:eastAsia="en-US" w:bidi="ar-SA"/>
        </w:rPr>
        <w:t>4.1.1 供应商应在规定的投标截止时间前递交投标文件。</w:t>
      </w:r>
    </w:p>
    <w:p w14:paraId="71DAF85C">
      <w:pPr>
        <w:ind w:firstLine="480" w:firstLineChars="200"/>
        <w:rPr>
          <w:rFonts w:hint="eastAsia" w:ascii="宋体" w:hAnsi="宋体" w:eastAsia="宋体" w:cs="宋体"/>
          <w:b w:val="0"/>
          <w:bCs w:val="0"/>
          <w:sz w:val="24"/>
          <w:szCs w:val="24"/>
          <w:lang w:val="en-US" w:eastAsia="en-US" w:bidi="ar-SA"/>
        </w:rPr>
      </w:pPr>
      <w:r>
        <w:rPr>
          <w:rFonts w:hint="eastAsia" w:ascii="宋体" w:hAnsi="宋体" w:eastAsia="宋体" w:cs="宋体"/>
          <w:b w:val="0"/>
          <w:bCs w:val="0"/>
          <w:sz w:val="24"/>
          <w:szCs w:val="24"/>
          <w:lang w:val="en-US" w:eastAsia="en-US" w:bidi="ar-SA"/>
        </w:rPr>
        <w:t>4.1.2 供应商递交投标文件的地点：见供应商须知前附表。</w:t>
      </w:r>
    </w:p>
    <w:p w14:paraId="3DFB1BFB">
      <w:pPr>
        <w:ind w:firstLine="480" w:firstLineChars="200"/>
        <w:rPr>
          <w:rFonts w:hint="eastAsia" w:ascii="宋体" w:hAnsi="宋体" w:eastAsia="宋体" w:cs="宋体"/>
          <w:b w:val="0"/>
          <w:bCs w:val="0"/>
          <w:sz w:val="24"/>
          <w:szCs w:val="24"/>
          <w:lang w:val="en-US" w:eastAsia="en-US" w:bidi="ar-SA"/>
        </w:rPr>
      </w:pPr>
      <w:r>
        <w:rPr>
          <w:rFonts w:hint="eastAsia" w:ascii="宋体" w:hAnsi="宋体" w:eastAsia="宋体" w:cs="宋体"/>
          <w:b w:val="0"/>
          <w:bCs w:val="0"/>
          <w:sz w:val="24"/>
          <w:szCs w:val="24"/>
          <w:lang w:val="en-US" w:eastAsia="en-US" w:bidi="ar-SA"/>
        </w:rPr>
        <w:t>4.1.3 逾期送达的或者未送达指定地点的投标文件，采购人不予受理。</w:t>
      </w:r>
    </w:p>
    <w:p w14:paraId="741A5FB8">
      <w:pPr>
        <w:ind w:firstLine="480" w:firstLineChars="200"/>
        <w:rPr>
          <w:rFonts w:hint="eastAsia" w:ascii="宋体" w:hAnsi="宋体" w:eastAsia="宋体" w:cs="宋体"/>
          <w:b w:val="0"/>
          <w:bCs w:val="0"/>
          <w:sz w:val="24"/>
          <w:szCs w:val="24"/>
          <w:lang w:val="en-US" w:eastAsia="en-US" w:bidi="ar-SA"/>
        </w:rPr>
      </w:pPr>
      <w:r>
        <w:rPr>
          <w:rFonts w:hint="eastAsia" w:ascii="宋体" w:hAnsi="宋体" w:eastAsia="宋体" w:cs="宋体"/>
          <w:b w:val="0"/>
          <w:bCs w:val="0"/>
          <w:sz w:val="24"/>
          <w:szCs w:val="24"/>
          <w:lang w:val="en-US" w:eastAsia="en-US" w:bidi="ar-SA"/>
        </w:rPr>
        <w:t>4.1.4 供应商所递交的投标文件不予退还。</w:t>
      </w:r>
    </w:p>
    <w:p w14:paraId="4E698CF6">
      <w:pPr>
        <w:pStyle w:val="4"/>
        <w:rPr>
          <w:rFonts w:hint="eastAsia" w:ascii="宋体" w:hAnsi="宋体" w:eastAsia="宋体" w:cs="宋体"/>
          <w:b w:val="0"/>
          <w:bCs w:val="0"/>
          <w:sz w:val="24"/>
          <w:szCs w:val="24"/>
          <w:lang w:val="en-US" w:eastAsia="zh-CN" w:bidi="ar-SA"/>
        </w:rPr>
      </w:pPr>
      <w:r>
        <w:rPr>
          <w:rFonts w:hint="eastAsia" w:ascii="宋体" w:hAnsi="宋体" w:eastAsia="宋体" w:cs="宋体"/>
          <w:b w:val="0"/>
          <w:bCs w:val="0"/>
          <w:sz w:val="24"/>
          <w:szCs w:val="24"/>
          <w:lang w:val="en-US" w:eastAsia="zh-CN" w:bidi="ar-SA"/>
        </w:rPr>
        <w:t>5. 开标</w:t>
      </w:r>
    </w:p>
    <w:p w14:paraId="349CFDBB">
      <w:pPr>
        <w:snapToGrid w:val="0"/>
        <w:ind w:right="110" w:rightChars="50" w:firstLine="480" w:firstLineChars="200"/>
        <w:rPr>
          <w:rFonts w:hint="eastAsia" w:ascii="宋体" w:hAnsi="宋体" w:eastAsia="宋体" w:cs="宋体"/>
          <w:b w:val="0"/>
          <w:bCs w:val="0"/>
          <w:sz w:val="24"/>
          <w:szCs w:val="24"/>
          <w:lang w:val="en-US" w:eastAsia="en-US" w:bidi="ar-SA"/>
        </w:rPr>
      </w:pPr>
      <w:bookmarkStart w:id="22" w:name="_bookmark51"/>
      <w:bookmarkEnd w:id="22"/>
      <w:r>
        <w:rPr>
          <w:rFonts w:hint="eastAsia" w:ascii="宋体" w:hAnsi="宋体" w:eastAsia="宋体" w:cs="宋体"/>
          <w:b w:val="0"/>
          <w:bCs w:val="0"/>
          <w:sz w:val="24"/>
          <w:szCs w:val="24"/>
          <w:lang w:val="en-US" w:eastAsia="en-US" w:bidi="ar-SA"/>
        </w:rPr>
        <w:t>5.1采购人按本须知前附表所规定的时间和地点公开开标，并邀请所有投标供应商参加。开标会议由招标代理机构主持，在有关部门监督下进行。</w:t>
      </w:r>
    </w:p>
    <w:p w14:paraId="61CC680F">
      <w:pPr>
        <w:snapToGrid w:val="0"/>
        <w:ind w:right="110" w:rightChars="50" w:firstLine="480" w:firstLineChars="200"/>
        <w:rPr>
          <w:rFonts w:hint="eastAsia" w:ascii="宋体" w:hAnsi="宋体" w:eastAsia="宋体" w:cs="宋体"/>
          <w:b w:val="0"/>
          <w:bCs w:val="0"/>
          <w:sz w:val="24"/>
          <w:szCs w:val="24"/>
          <w:lang w:val="en-US" w:eastAsia="en-US" w:bidi="ar-SA"/>
        </w:rPr>
      </w:pPr>
      <w:r>
        <w:rPr>
          <w:rFonts w:hint="eastAsia" w:ascii="宋体" w:hAnsi="宋体" w:eastAsia="宋体" w:cs="宋体"/>
          <w:b w:val="0"/>
          <w:bCs w:val="0"/>
          <w:sz w:val="24"/>
          <w:szCs w:val="24"/>
          <w:lang w:val="en-US" w:eastAsia="en-US" w:bidi="ar-SA"/>
        </w:rPr>
        <w:t>5.2开标程序：</w:t>
      </w:r>
    </w:p>
    <w:p w14:paraId="6CF896F6">
      <w:pPr>
        <w:snapToGrid w:val="0"/>
        <w:ind w:right="110" w:rightChars="50" w:firstLine="480" w:firstLineChars="200"/>
        <w:rPr>
          <w:rFonts w:hint="eastAsia" w:ascii="宋体" w:hAnsi="宋体" w:eastAsia="宋体" w:cs="宋体"/>
          <w:b w:val="0"/>
          <w:bCs w:val="0"/>
          <w:sz w:val="24"/>
          <w:szCs w:val="24"/>
          <w:lang w:val="en-US" w:eastAsia="en-US" w:bidi="ar-SA"/>
        </w:rPr>
      </w:pPr>
      <w:r>
        <w:rPr>
          <w:rFonts w:hint="eastAsia" w:ascii="宋体" w:hAnsi="宋体" w:eastAsia="宋体" w:cs="宋体"/>
          <w:b w:val="0"/>
          <w:bCs w:val="0"/>
          <w:sz w:val="24"/>
          <w:szCs w:val="24"/>
          <w:lang w:val="en-US" w:eastAsia="en-US" w:bidi="ar-SA"/>
        </w:rPr>
        <w:t>5.2.1开标由招标代理机构主持；</w:t>
      </w:r>
    </w:p>
    <w:p w14:paraId="4FDA1ADC">
      <w:pPr>
        <w:snapToGrid w:val="0"/>
        <w:ind w:right="110" w:rightChars="50" w:firstLine="480" w:firstLineChars="200"/>
        <w:rPr>
          <w:rFonts w:hint="eastAsia" w:ascii="宋体" w:hAnsi="宋体" w:eastAsia="宋体" w:cs="宋体"/>
          <w:b w:val="0"/>
          <w:bCs w:val="0"/>
          <w:sz w:val="24"/>
          <w:szCs w:val="24"/>
          <w:lang w:val="en-US" w:eastAsia="en-US" w:bidi="ar-SA"/>
        </w:rPr>
      </w:pPr>
      <w:r>
        <w:rPr>
          <w:rFonts w:hint="eastAsia" w:ascii="宋体" w:hAnsi="宋体" w:eastAsia="宋体" w:cs="宋体"/>
          <w:b w:val="0"/>
          <w:bCs w:val="0"/>
          <w:sz w:val="24"/>
          <w:szCs w:val="24"/>
          <w:lang w:val="en-US" w:eastAsia="en-US" w:bidi="ar-SA"/>
        </w:rPr>
        <w:t>5.2.2宣布开标会议纪律；</w:t>
      </w:r>
    </w:p>
    <w:p w14:paraId="56CF8EE0">
      <w:pPr>
        <w:snapToGrid w:val="0"/>
        <w:ind w:right="110" w:rightChars="50" w:firstLine="480" w:firstLineChars="200"/>
        <w:rPr>
          <w:rFonts w:hint="eastAsia" w:ascii="宋体" w:hAnsi="宋体" w:eastAsia="宋体" w:cs="宋体"/>
          <w:b w:val="0"/>
          <w:bCs w:val="0"/>
          <w:sz w:val="24"/>
          <w:szCs w:val="24"/>
          <w:lang w:val="en-US" w:eastAsia="en-US" w:bidi="ar-SA"/>
        </w:rPr>
      </w:pPr>
      <w:r>
        <w:rPr>
          <w:rFonts w:hint="eastAsia" w:ascii="宋体" w:hAnsi="宋体" w:eastAsia="宋体" w:cs="宋体"/>
          <w:b w:val="0"/>
          <w:bCs w:val="0"/>
          <w:sz w:val="24"/>
          <w:szCs w:val="24"/>
          <w:lang w:val="en-US" w:eastAsia="en-US" w:bidi="ar-SA"/>
        </w:rPr>
        <w:t>5.2.3由</w:t>
      </w:r>
      <w:r>
        <w:rPr>
          <w:rFonts w:hint="eastAsia" w:ascii="宋体" w:hAnsi="宋体" w:eastAsia="宋体" w:cs="宋体"/>
          <w:b w:val="0"/>
          <w:bCs w:val="0"/>
          <w:sz w:val="24"/>
          <w:szCs w:val="24"/>
          <w:lang w:val="en-US" w:eastAsia="zh-CN" w:bidi="ar-SA"/>
        </w:rPr>
        <w:t>监督</w:t>
      </w:r>
      <w:r>
        <w:rPr>
          <w:rFonts w:hint="eastAsia" w:ascii="宋体" w:hAnsi="宋体" w:eastAsia="宋体" w:cs="宋体"/>
          <w:b w:val="0"/>
          <w:bCs w:val="0"/>
          <w:sz w:val="24"/>
          <w:szCs w:val="24"/>
          <w:lang w:val="en-US" w:eastAsia="en-US" w:bidi="ar-SA"/>
        </w:rPr>
        <w:t>单位代表人员检查其投标文件的上传情况；</w:t>
      </w:r>
    </w:p>
    <w:p w14:paraId="7D8B1CF6">
      <w:pPr>
        <w:snapToGrid w:val="0"/>
        <w:ind w:right="110" w:rightChars="50" w:firstLine="480" w:firstLineChars="200"/>
        <w:rPr>
          <w:rFonts w:hint="eastAsia" w:ascii="宋体" w:hAnsi="宋体" w:eastAsia="宋体" w:cs="宋体"/>
          <w:b w:val="0"/>
          <w:bCs w:val="0"/>
          <w:sz w:val="24"/>
          <w:szCs w:val="24"/>
          <w:lang w:val="en-US" w:eastAsia="en-US" w:bidi="ar-SA"/>
        </w:rPr>
      </w:pPr>
      <w:r>
        <w:rPr>
          <w:rFonts w:hint="eastAsia" w:ascii="宋体" w:hAnsi="宋体" w:eastAsia="宋体" w:cs="宋体"/>
          <w:b w:val="0"/>
          <w:bCs w:val="0"/>
          <w:sz w:val="24"/>
          <w:szCs w:val="24"/>
          <w:lang w:val="en-US" w:eastAsia="en-US" w:bidi="ar-SA"/>
        </w:rPr>
        <w:t>5.2.4开标时，电子招标投标交易平台自动提取所有投标文件，按时在线解密。解密全部完成后，向所有投标供应商公布投标供应商名称、投标价格和招标文件规定的其他内容。</w:t>
      </w:r>
    </w:p>
    <w:p w14:paraId="5A9C6671">
      <w:pPr>
        <w:snapToGrid w:val="0"/>
        <w:ind w:right="110" w:rightChars="50" w:firstLine="480" w:firstLineChars="200"/>
        <w:rPr>
          <w:rFonts w:hint="eastAsia" w:ascii="宋体" w:hAnsi="宋体" w:eastAsia="宋体" w:cs="宋体"/>
          <w:b w:val="0"/>
          <w:bCs w:val="0"/>
          <w:sz w:val="24"/>
          <w:szCs w:val="24"/>
          <w:lang w:val="en-US" w:eastAsia="en-US" w:bidi="ar-SA"/>
        </w:rPr>
      </w:pPr>
      <w:r>
        <w:rPr>
          <w:rFonts w:hint="eastAsia" w:ascii="宋体" w:hAnsi="宋体" w:eastAsia="宋体" w:cs="宋体"/>
          <w:b w:val="0"/>
          <w:bCs w:val="0"/>
          <w:sz w:val="24"/>
          <w:szCs w:val="24"/>
          <w:lang w:val="en-US" w:eastAsia="en-US" w:bidi="ar-SA"/>
        </w:rPr>
        <w:t>5.2.5采购人在招标文件要求提交投标文件的截止时间前收到的投标文件，开标时都应当众予以解密、宣读。</w:t>
      </w:r>
    </w:p>
    <w:p w14:paraId="58510263">
      <w:pPr>
        <w:snapToGrid w:val="0"/>
        <w:ind w:right="110" w:rightChars="50" w:firstLine="480" w:firstLineChars="200"/>
        <w:rPr>
          <w:rFonts w:hint="eastAsia" w:ascii="宋体" w:hAnsi="宋体" w:eastAsia="宋体" w:cs="宋体"/>
          <w:b w:val="0"/>
          <w:bCs w:val="0"/>
          <w:sz w:val="24"/>
          <w:szCs w:val="24"/>
          <w:lang w:val="en-US" w:eastAsia="en-US" w:bidi="ar-SA"/>
        </w:rPr>
      </w:pPr>
      <w:r>
        <w:rPr>
          <w:rFonts w:hint="eastAsia" w:ascii="宋体" w:hAnsi="宋体" w:eastAsia="宋体" w:cs="宋体"/>
          <w:b w:val="0"/>
          <w:bCs w:val="0"/>
          <w:sz w:val="24"/>
          <w:szCs w:val="24"/>
          <w:lang w:val="en-US" w:eastAsia="en-US" w:bidi="ar-SA"/>
        </w:rPr>
        <w:t>5.3采购人对开标过程进行记录，并存档备查。</w:t>
      </w:r>
    </w:p>
    <w:p w14:paraId="2976AFB5">
      <w:pPr>
        <w:snapToGrid w:val="0"/>
        <w:ind w:right="110" w:rightChars="50" w:firstLine="480" w:firstLineChars="200"/>
        <w:rPr>
          <w:rFonts w:hint="eastAsia" w:ascii="宋体" w:hAnsi="宋体" w:eastAsia="宋体" w:cs="宋体"/>
          <w:b w:val="0"/>
          <w:bCs w:val="0"/>
          <w:sz w:val="24"/>
          <w:szCs w:val="24"/>
          <w:lang w:val="en-US" w:eastAsia="en-US" w:bidi="ar-SA"/>
        </w:rPr>
      </w:pPr>
      <w:r>
        <w:rPr>
          <w:rFonts w:hint="eastAsia" w:ascii="宋体" w:hAnsi="宋体" w:eastAsia="宋体" w:cs="宋体"/>
          <w:b w:val="0"/>
          <w:bCs w:val="0"/>
          <w:sz w:val="24"/>
          <w:szCs w:val="24"/>
          <w:lang w:val="en-US" w:eastAsia="en-US" w:bidi="ar-SA"/>
        </w:rPr>
        <w:t>5.4投标文件的有效性</w:t>
      </w:r>
    </w:p>
    <w:p w14:paraId="02E281E3">
      <w:pPr>
        <w:snapToGrid w:val="0"/>
        <w:ind w:right="110" w:rightChars="50" w:firstLine="480" w:firstLineChars="200"/>
        <w:rPr>
          <w:rFonts w:hint="eastAsia" w:ascii="宋体" w:hAnsi="宋体" w:eastAsia="宋体" w:cs="宋体"/>
          <w:b w:val="0"/>
          <w:bCs w:val="0"/>
          <w:sz w:val="24"/>
          <w:szCs w:val="24"/>
          <w:lang w:val="en-US" w:eastAsia="en-US" w:bidi="ar-SA"/>
        </w:rPr>
      </w:pPr>
      <w:r>
        <w:rPr>
          <w:rFonts w:hint="eastAsia" w:ascii="宋体" w:hAnsi="宋体" w:eastAsia="宋体" w:cs="宋体"/>
          <w:b w:val="0"/>
          <w:bCs w:val="0"/>
          <w:sz w:val="24"/>
          <w:szCs w:val="24"/>
          <w:lang w:val="en-US" w:eastAsia="en-US" w:bidi="ar-SA"/>
        </w:rPr>
        <w:t>5.4.1投标文件有下列情形之一的为无效投标文件，采购人不予受理：</w:t>
      </w:r>
    </w:p>
    <w:p w14:paraId="1A76DD9D">
      <w:pPr>
        <w:snapToGrid w:val="0"/>
        <w:ind w:right="110" w:rightChars="50" w:firstLine="480" w:firstLineChars="200"/>
        <w:rPr>
          <w:rFonts w:hint="eastAsia" w:ascii="宋体" w:hAnsi="宋体" w:eastAsia="宋体" w:cs="宋体"/>
          <w:b w:val="0"/>
          <w:bCs w:val="0"/>
          <w:sz w:val="24"/>
          <w:szCs w:val="24"/>
          <w:lang w:val="en-US" w:eastAsia="en-US" w:bidi="ar-SA"/>
        </w:rPr>
      </w:pPr>
      <w:r>
        <w:rPr>
          <w:rFonts w:hint="eastAsia" w:ascii="宋体" w:hAnsi="宋体" w:eastAsia="宋体" w:cs="宋体"/>
          <w:b w:val="0"/>
          <w:bCs w:val="0"/>
          <w:sz w:val="24"/>
          <w:szCs w:val="24"/>
          <w:lang w:val="en-US" w:eastAsia="en-US" w:bidi="ar-SA"/>
        </w:rPr>
        <w:t>1)逾期上传的；</w:t>
      </w:r>
    </w:p>
    <w:p w14:paraId="377D553E">
      <w:pPr>
        <w:snapToGrid w:val="0"/>
        <w:ind w:right="110" w:rightChars="50" w:firstLine="480" w:firstLineChars="200"/>
        <w:rPr>
          <w:rFonts w:hint="eastAsia" w:ascii="宋体" w:hAnsi="宋体" w:eastAsia="宋体" w:cs="宋体"/>
          <w:b w:val="0"/>
          <w:bCs w:val="0"/>
          <w:sz w:val="24"/>
          <w:szCs w:val="24"/>
          <w:lang w:val="en-US" w:eastAsia="en-US" w:bidi="ar-SA"/>
        </w:rPr>
      </w:pPr>
      <w:r>
        <w:rPr>
          <w:rFonts w:hint="eastAsia" w:ascii="宋体" w:hAnsi="宋体" w:eastAsia="宋体" w:cs="宋体"/>
          <w:b w:val="0"/>
          <w:bCs w:val="0"/>
          <w:sz w:val="24"/>
          <w:szCs w:val="24"/>
          <w:lang w:val="en-US" w:eastAsia="zh-CN" w:bidi="ar-SA"/>
        </w:rPr>
        <w:t>2</w:t>
      </w:r>
      <w:r>
        <w:rPr>
          <w:rFonts w:hint="eastAsia" w:ascii="宋体" w:hAnsi="宋体" w:eastAsia="宋体" w:cs="宋体"/>
          <w:b w:val="0"/>
          <w:bCs w:val="0"/>
          <w:sz w:val="24"/>
          <w:szCs w:val="24"/>
          <w:lang w:val="en-US" w:eastAsia="en-US" w:bidi="ar-SA"/>
        </w:rPr>
        <w:t>)因投标供应商原因造成投标文件未解密的，视为撤销其投标文件；因投标供应商之外的原因造成投标文件未解密的，视为撤回其投标文件，投标供应商有权要求责任方赔偿因此遭受的直接损失。部分投标文件未解密的，其他投标文件的开标可以继续进行。</w:t>
      </w:r>
    </w:p>
    <w:p w14:paraId="08FEA9AE">
      <w:pPr>
        <w:snapToGrid w:val="0"/>
        <w:ind w:right="110" w:rightChars="50" w:firstLine="480" w:firstLineChars="200"/>
        <w:rPr>
          <w:rFonts w:hint="eastAsia" w:ascii="宋体" w:hAnsi="宋体" w:eastAsia="宋体" w:cs="宋体"/>
          <w:b w:val="0"/>
          <w:bCs w:val="0"/>
          <w:sz w:val="24"/>
          <w:szCs w:val="24"/>
          <w:lang w:val="en-US" w:eastAsia="en-US" w:bidi="ar-SA"/>
        </w:rPr>
      </w:pPr>
      <w:r>
        <w:rPr>
          <w:rFonts w:hint="eastAsia" w:ascii="宋体" w:hAnsi="宋体" w:eastAsia="宋体" w:cs="宋体"/>
          <w:b w:val="0"/>
          <w:bCs w:val="0"/>
          <w:sz w:val="24"/>
          <w:szCs w:val="24"/>
          <w:lang w:val="en-US" w:eastAsia="en-US" w:bidi="ar-SA"/>
        </w:rPr>
        <w:t>5.4.2若投标文件解密后，有效电子投标文件不足三家的，本项目应予废标。</w:t>
      </w:r>
    </w:p>
    <w:p w14:paraId="3FADAAFB">
      <w:pPr>
        <w:snapToGrid w:val="0"/>
        <w:ind w:right="110" w:rightChars="50" w:firstLine="480" w:firstLineChars="200"/>
        <w:rPr>
          <w:rFonts w:hint="eastAsia" w:ascii="宋体" w:hAnsi="宋体" w:eastAsia="宋体" w:cs="宋体"/>
          <w:b w:val="0"/>
          <w:bCs w:val="0"/>
          <w:sz w:val="24"/>
          <w:szCs w:val="24"/>
          <w:lang w:val="en-US" w:eastAsia="en-US" w:bidi="ar-SA"/>
        </w:rPr>
      </w:pPr>
      <w:r>
        <w:rPr>
          <w:rFonts w:hint="eastAsia" w:ascii="宋体" w:hAnsi="宋体" w:eastAsia="宋体" w:cs="宋体"/>
          <w:b w:val="0"/>
          <w:bCs w:val="0"/>
          <w:sz w:val="24"/>
          <w:szCs w:val="24"/>
          <w:lang w:val="en-US" w:eastAsia="en-US" w:bidi="ar-SA"/>
        </w:rPr>
        <w:t>5.4.3采购人将有效投标文件，送评标委员会进行评审、比较。</w:t>
      </w:r>
    </w:p>
    <w:p w14:paraId="494EF49B">
      <w:pPr>
        <w:pStyle w:val="4"/>
        <w:spacing w:before="155"/>
        <w:ind w:right="113"/>
        <w:rPr>
          <w:rFonts w:hint="eastAsia" w:ascii="宋体" w:hAnsi="宋体" w:eastAsia="宋体" w:cs="宋体"/>
          <w:b w:val="0"/>
          <w:bCs w:val="0"/>
          <w:sz w:val="24"/>
          <w:szCs w:val="24"/>
          <w:lang w:val="en-US" w:eastAsia="zh-CN" w:bidi="ar-SA"/>
        </w:rPr>
      </w:pPr>
      <w:r>
        <w:rPr>
          <w:rFonts w:hint="eastAsia" w:ascii="宋体" w:hAnsi="宋体" w:eastAsia="宋体" w:cs="宋体"/>
          <w:b w:val="0"/>
          <w:bCs w:val="0"/>
          <w:sz w:val="24"/>
          <w:szCs w:val="24"/>
          <w:lang w:val="en-US" w:eastAsia="zh-CN" w:bidi="ar-SA"/>
        </w:rPr>
        <w:t>6. 评标（本项目为电子评标）</w:t>
      </w:r>
    </w:p>
    <w:p w14:paraId="689F2634">
      <w:pPr>
        <w:ind w:firstLine="480" w:firstLineChars="200"/>
        <w:rPr>
          <w:rFonts w:hint="eastAsia" w:ascii="宋体" w:hAnsi="宋体" w:eastAsia="宋体" w:cs="宋体"/>
          <w:b w:val="0"/>
          <w:bCs w:val="0"/>
          <w:sz w:val="24"/>
          <w:szCs w:val="24"/>
          <w:lang w:val="en-US" w:eastAsia="en-US" w:bidi="ar-SA"/>
        </w:rPr>
      </w:pPr>
      <w:bookmarkStart w:id="23" w:name="_bookmark56"/>
      <w:bookmarkEnd w:id="23"/>
      <w:r>
        <w:rPr>
          <w:rFonts w:hint="eastAsia" w:ascii="宋体" w:hAnsi="宋体" w:eastAsia="宋体" w:cs="宋体"/>
          <w:b w:val="0"/>
          <w:bCs w:val="0"/>
          <w:sz w:val="24"/>
          <w:szCs w:val="24"/>
          <w:lang w:val="en-US" w:eastAsia="en-US" w:bidi="ar-SA"/>
        </w:rPr>
        <w:t>6.1 评标委员会</w:t>
      </w:r>
    </w:p>
    <w:p w14:paraId="0E9850F7">
      <w:pPr>
        <w:ind w:firstLine="480" w:firstLineChars="200"/>
        <w:rPr>
          <w:rFonts w:hint="eastAsia" w:ascii="宋体" w:hAnsi="宋体" w:eastAsia="宋体" w:cs="宋体"/>
          <w:b w:val="0"/>
          <w:bCs w:val="0"/>
          <w:sz w:val="24"/>
          <w:szCs w:val="24"/>
          <w:lang w:val="en-US" w:eastAsia="en-US" w:bidi="ar-SA"/>
        </w:rPr>
      </w:pPr>
      <w:r>
        <w:rPr>
          <w:rFonts w:hint="eastAsia" w:ascii="宋体" w:hAnsi="宋体" w:eastAsia="宋体" w:cs="宋体"/>
          <w:b w:val="0"/>
          <w:bCs w:val="0"/>
          <w:sz w:val="24"/>
          <w:szCs w:val="24"/>
          <w:lang w:val="en-US" w:eastAsia="en-US" w:bidi="ar-SA"/>
        </w:rPr>
        <w:t>6.1.1 评标由采购人依法组建的评标委员会负责。评标委员会由采购人熟悉相关业务的代表，以及有关技术、经济等方面的专家组成。评标委员会成员人数以及技术、经济等方面专家的确定方式见供应商须知前附表。</w:t>
      </w:r>
    </w:p>
    <w:p w14:paraId="49C0B599">
      <w:pPr>
        <w:ind w:firstLine="480" w:firstLineChars="200"/>
        <w:rPr>
          <w:rFonts w:hint="eastAsia" w:ascii="宋体" w:hAnsi="宋体" w:eastAsia="宋体" w:cs="宋体"/>
          <w:b w:val="0"/>
          <w:bCs w:val="0"/>
          <w:sz w:val="24"/>
          <w:szCs w:val="24"/>
          <w:lang w:val="en-US" w:eastAsia="en-US" w:bidi="ar-SA"/>
        </w:rPr>
      </w:pPr>
      <w:r>
        <w:rPr>
          <w:rFonts w:hint="eastAsia" w:ascii="宋体" w:hAnsi="宋体" w:eastAsia="宋体" w:cs="宋体"/>
          <w:b w:val="0"/>
          <w:bCs w:val="0"/>
          <w:sz w:val="24"/>
          <w:szCs w:val="24"/>
          <w:lang w:val="en-US" w:eastAsia="en-US" w:bidi="ar-SA"/>
        </w:rPr>
        <w:t>6.1.2 评标委员会成员有下列情形之一的，应当回避：</w:t>
      </w:r>
    </w:p>
    <w:p w14:paraId="363757ED">
      <w:pPr>
        <w:ind w:firstLine="480" w:firstLineChars="200"/>
        <w:rPr>
          <w:rFonts w:hint="eastAsia" w:ascii="宋体" w:hAnsi="宋体" w:eastAsia="宋体" w:cs="宋体"/>
          <w:b w:val="0"/>
          <w:bCs w:val="0"/>
          <w:sz w:val="24"/>
          <w:szCs w:val="24"/>
          <w:lang w:val="en-US" w:eastAsia="en-US" w:bidi="ar-SA"/>
        </w:rPr>
      </w:pPr>
      <w:r>
        <w:rPr>
          <w:rFonts w:hint="eastAsia" w:ascii="宋体" w:hAnsi="宋体" w:eastAsia="宋体" w:cs="宋体"/>
          <w:b w:val="0"/>
          <w:bCs w:val="0"/>
          <w:sz w:val="24"/>
          <w:szCs w:val="24"/>
          <w:lang w:val="en-US" w:eastAsia="en-US" w:bidi="ar-SA"/>
        </w:rPr>
        <w:t>（1）采购人或供应商的主要负责人的近亲属；</w:t>
      </w:r>
    </w:p>
    <w:p w14:paraId="44F28ABB">
      <w:pPr>
        <w:ind w:firstLine="480" w:firstLineChars="200"/>
        <w:rPr>
          <w:rFonts w:hint="eastAsia" w:ascii="宋体" w:hAnsi="宋体" w:eastAsia="宋体" w:cs="宋体"/>
          <w:b w:val="0"/>
          <w:bCs w:val="0"/>
          <w:sz w:val="24"/>
          <w:szCs w:val="24"/>
          <w:lang w:val="en-US" w:eastAsia="en-US" w:bidi="ar-SA"/>
        </w:rPr>
      </w:pPr>
      <w:r>
        <w:rPr>
          <w:rFonts w:hint="eastAsia" w:ascii="宋体" w:hAnsi="宋体" w:eastAsia="宋体" w:cs="宋体"/>
          <w:b w:val="0"/>
          <w:bCs w:val="0"/>
          <w:sz w:val="24"/>
          <w:szCs w:val="24"/>
          <w:lang w:val="en-US" w:eastAsia="en-US" w:bidi="ar-SA"/>
        </w:rPr>
        <w:t>（2）项目主管部门或者行政监督部门的人员；</w:t>
      </w:r>
    </w:p>
    <w:p w14:paraId="4A8D3294">
      <w:pPr>
        <w:ind w:firstLine="480" w:firstLineChars="200"/>
        <w:rPr>
          <w:rFonts w:hint="eastAsia" w:ascii="宋体" w:hAnsi="宋体" w:eastAsia="宋体" w:cs="宋体"/>
          <w:b w:val="0"/>
          <w:bCs w:val="0"/>
          <w:sz w:val="24"/>
          <w:szCs w:val="24"/>
          <w:lang w:val="en-US" w:eastAsia="en-US" w:bidi="ar-SA"/>
        </w:rPr>
      </w:pPr>
      <w:r>
        <w:rPr>
          <w:rFonts w:hint="eastAsia" w:ascii="宋体" w:hAnsi="宋体" w:eastAsia="宋体" w:cs="宋体"/>
          <w:b w:val="0"/>
          <w:bCs w:val="0"/>
          <w:sz w:val="24"/>
          <w:szCs w:val="24"/>
          <w:lang w:val="en-US" w:eastAsia="en-US" w:bidi="ar-SA"/>
        </w:rPr>
        <w:t>（3）与供应商有经济利益关系，可能影响对投标公正评审的；</w:t>
      </w:r>
    </w:p>
    <w:p w14:paraId="57DAF155">
      <w:pPr>
        <w:ind w:firstLine="480" w:firstLineChars="200"/>
        <w:rPr>
          <w:rFonts w:hint="eastAsia" w:ascii="宋体" w:hAnsi="宋体" w:eastAsia="宋体" w:cs="宋体"/>
          <w:b w:val="0"/>
          <w:bCs w:val="0"/>
          <w:sz w:val="24"/>
          <w:szCs w:val="24"/>
          <w:lang w:val="en-US" w:eastAsia="en-US" w:bidi="ar-SA"/>
        </w:rPr>
      </w:pPr>
      <w:r>
        <w:rPr>
          <w:rFonts w:hint="eastAsia" w:ascii="宋体" w:hAnsi="宋体" w:eastAsia="宋体" w:cs="宋体"/>
          <w:b w:val="0"/>
          <w:bCs w:val="0"/>
          <w:sz w:val="24"/>
          <w:szCs w:val="24"/>
          <w:lang w:val="en-US" w:eastAsia="en-US" w:bidi="ar-SA"/>
        </w:rPr>
        <w:t>（4）曾因在招标、评标以及其他与招标投标有关活动中从事违法行为而受过行政处罚或刑事处罚的。</w:t>
      </w:r>
    </w:p>
    <w:p w14:paraId="56AE511C">
      <w:pPr>
        <w:ind w:firstLine="480" w:firstLineChars="200"/>
        <w:rPr>
          <w:rFonts w:hint="eastAsia" w:ascii="宋体" w:hAnsi="宋体" w:eastAsia="宋体" w:cs="宋体"/>
          <w:b w:val="0"/>
          <w:bCs w:val="0"/>
          <w:sz w:val="24"/>
          <w:szCs w:val="24"/>
          <w:lang w:val="en-US" w:eastAsia="en-US" w:bidi="ar-SA"/>
        </w:rPr>
      </w:pPr>
      <w:r>
        <w:rPr>
          <w:rFonts w:hint="eastAsia" w:ascii="宋体" w:hAnsi="宋体" w:eastAsia="宋体" w:cs="宋体"/>
          <w:b w:val="0"/>
          <w:bCs w:val="0"/>
          <w:sz w:val="24"/>
          <w:szCs w:val="24"/>
          <w:lang w:val="en-US" w:eastAsia="en-US" w:bidi="ar-SA"/>
        </w:rPr>
        <w:t>（5）与供应商有其他利害关系。</w:t>
      </w:r>
    </w:p>
    <w:p w14:paraId="15B42707">
      <w:pPr>
        <w:ind w:firstLine="480" w:firstLineChars="200"/>
        <w:rPr>
          <w:rFonts w:hint="eastAsia" w:ascii="宋体" w:hAnsi="宋体" w:eastAsia="宋体" w:cs="宋体"/>
          <w:b w:val="0"/>
          <w:bCs w:val="0"/>
          <w:sz w:val="24"/>
          <w:szCs w:val="24"/>
          <w:lang w:val="en-US" w:eastAsia="en-US" w:bidi="ar-SA"/>
        </w:rPr>
      </w:pPr>
      <w:r>
        <w:rPr>
          <w:rFonts w:hint="eastAsia" w:ascii="宋体" w:hAnsi="宋体" w:eastAsia="宋体" w:cs="宋体"/>
          <w:b w:val="0"/>
          <w:bCs w:val="0"/>
          <w:sz w:val="24"/>
          <w:szCs w:val="24"/>
          <w:lang w:val="en-US" w:eastAsia="en-US" w:bidi="ar-SA"/>
        </w:rPr>
        <w:t>6.1.3 评标过程中，评标委员会成员有回避事由、擅离职守或者因健康等原因不能继续评标 的，采购人有权更换。被更换的评标委员会成员作出的评审结论无效，由更换后的评标委员会 成员重新进行评审。</w:t>
      </w:r>
    </w:p>
    <w:p w14:paraId="46D6D180">
      <w:pPr>
        <w:ind w:firstLine="480" w:firstLineChars="200"/>
        <w:rPr>
          <w:rFonts w:hint="eastAsia" w:ascii="宋体" w:hAnsi="宋体" w:eastAsia="宋体" w:cs="宋体"/>
          <w:b w:val="0"/>
          <w:bCs w:val="0"/>
          <w:sz w:val="24"/>
          <w:szCs w:val="24"/>
          <w:lang w:val="en-US" w:eastAsia="en-US" w:bidi="ar-SA"/>
        </w:rPr>
      </w:pPr>
      <w:bookmarkStart w:id="24" w:name="_bookmark57"/>
      <w:bookmarkEnd w:id="24"/>
      <w:r>
        <w:rPr>
          <w:rFonts w:hint="eastAsia" w:ascii="宋体" w:hAnsi="宋体" w:eastAsia="宋体" w:cs="宋体"/>
          <w:b w:val="0"/>
          <w:bCs w:val="0"/>
          <w:sz w:val="24"/>
          <w:szCs w:val="24"/>
          <w:lang w:val="en-US" w:eastAsia="en-US" w:bidi="ar-SA"/>
        </w:rPr>
        <w:t>6.2 评标原则</w:t>
      </w:r>
    </w:p>
    <w:p w14:paraId="2DBB4559">
      <w:pPr>
        <w:ind w:firstLine="480" w:firstLineChars="200"/>
        <w:rPr>
          <w:rFonts w:hint="eastAsia" w:ascii="宋体" w:hAnsi="宋体" w:eastAsia="宋体" w:cs="宋体"/>
          <w:b w:val="0"/>
          <w:bCs w:val="0"/>
          <w:sz w:val="24"/>
          <w:szCs w:val="24"/>
          <w:lang w:val="en-US" w:eastAsia="en-US" w:bidi="ar-SA"/>
        </w:rPr>
      </w:pPr>
      <w:r>
        <w:rPr>
          <w:rFonts w:hint="eastAsia" w:ascii="宋体" w:hAnsi="宋体" w:eastAsia="宋体" w:cs="宋体"/>
          <w:b w:val="0"/>
          <w:bCs w:val="0"/>
          <w:sz w:val="24"/>
          <w:szCs w:val="24"/>
          <w:lang w:val="en-US" w:eastAsia="en-US" w:bidi="ar-SA"/>
        </w:rPr>
        <w:t>评标活动遵循公平、公正、科学和择优的原则，严格按照法律法规和招标文件规定的评标方法和评分标准评审。</w:t>
      </w:r>
    </w:p>
    <w:p w14:paraId="01293326">
      <w:pPr>
        <w:ind w:firstLine="480" w:firstLineChars="200"/>
        <w:rPr>
          <w:rFonts w:hint="eastAsia" w:ascii="宋体" w:hAnsi="宋体" w:eastAsia="宋体" w:cs="宋体"/>
          <w:b w:val="0"/>
          <w:bCs w:val="0"/>
          <w:sz w:val="24"/>
          <w:szCs w:val="24"/>
          <w:lang w:val="en-US" w:eastAsia="en-US" w:bidi="ar-SA"/>
        </w:rPr>
      </w:pPr>
      <w:r>
        <w:rPr>
          <w:rFonts w:hint="eastAsia" w:ascii="宋体" w:hAnsi="宋体" w:eastAsia="宋体" w:cs="宋体"/>
          <w:b w:val="0"/>
          <w:bCs w:val="0"/>
          <w:sz w:val="24"/>
          <w:szCs w:val="24"/>
          <w:lang w:val="en-US" w:eastAsia="en-US" w:bidi="ar-SA"/>
        </w:rPr>
        <w:t>6.3投标文件的初步评审</w:t>
      </w:r>
    </w:p>
    <w:p w14:paraId="1A82B1F1">
      <w:pPr>
        <w:ind w:firstLine="480" w:firstLineChars="200"/>
        <w:rPr>
          <w:rFonts w:hint="eastAsia" w:ascii="宋体" w:hAnsi="宋体" w:eastAsia="宋体" w:cs="宋体"/>
          <w:b w:val="0"/>
          <w:bCs w:val="0"/>
          <w:sz w:val="24"/>
          <w:szCs w:val="24"/>
          <w:lang w:val="en-US" w:eastAsia="zh-CN" w:bidi="ar-SA"/>
        </w:rPr>
      </w:pPr>
      <w:r>
        <w:rPr>
          <w:rFonts w:hint="eastAsia" w:ascii="宋体" w:hAnsi="宋体" w:eastAsia="宋体" w:cs="宋体"/>
          <w:b w:val="0"/>
          <w:bCs w:val="0"/>
          <w:sz w:val="24"/>
          <w:szCs w:val="24"/>
          <w:lang w:val="en-US" w:eastAsia="en-US" w:bidi="ar-SA"/>
        </w:rPr>
        <w:t>开标后，经采购人查验投标人</w:t>
      </w:r>
      <w:r>
        <w:rPr>
          <w:rFonts w:hint="eastAsia" w:ascii="宋体" w:hAnsi="宋体" w:eastAsia="宋体" w:cs="宋体"/>
          <w:b w:val="0"/>
          <w:bCs w:val="0"/>
          <w:sz w:val="24"/>
          <w:szCs w:val="24"/>
          <w:lang w:val="en-US" w:eastAsia="zh-CN" w:bidi="ar-SA"/>
        </w:rPr>
        <w:t>电子投标文件</w:t>
      </w:r>
      <w:r>
        <w:rPr>
          <w:rFonts w:hint="eastAsia" w:ascii="宋体" w:hAnsi="宋体" w:eastAsia="宋体" w:cs="宋体"/>
          <w:b w:val="0"/>
          <w:bCs w:val="0"/>
          <w:sz w:val="24"/>
          <w:szCs w:val="24"/>
          <w:lang w:val="en-US" w:eastAsia="en-US" w:bidi="ar-SA"/>
        </w:rPr>
        <w:t>上传资料扫描件进行资格审查，符合资格审查要求有关规定的有效的投标人，其投标文件才能由评标委员会进行评审</w:t>
      </w:r>
      <w:r>
        <w:rPr>
          <w:rFonts w:hint="eastAsia" w:ascii="宋体" w:hAnsi="宋体" w:eastAsia="宋体" w:cs="宋体"/>
          <w:b w:val="0"/>
          <w:bCs w:val="0"/>
          <w:sz w:val="24"/>
          <w:szCs w:val="24"/>
          <w:lang w:val="en-US" w:eastAsia="zh-CN" w:bidi="ar-SA"/>
        </w:rPr>
        <w:t>。</w:t>
      </w:r>
    </w:p>
    <w:p w14:paraId="1D0E3627">
      <w:pPr>
        <w:ind w:firstLine="480" w:firstLineChars="200"/>
        <w:rPr>
          <w:rFonts w:hint="eastAsia" w:ascii="宋体" w:hAnsi="宋体" w:eastAsia="宋体" w:cs="宋体"/>
          <w:b w:val="0"/>
          <w:bCs w:val="0"/>
          <w:sz w:val="24"/>
          <w:szCs w:val="24"/>
          <w:lang w:val="en-US" w:eastAsia="en-US" w:bidi="ar-SA"/>
        </w:rPr>
      </w:pPr>
      <w:r>
        <w:rPr>
          <w:rFonts w:hint="eastAsia" w:ascii="宋体" w:hAnsi="宋体" w:eastAsia="宋体" w:cs="宋体"/>
          <w:b w:val="0"/>
          <w:bCs w:val="0"/>
          <w:sz w:val="24"/>
          <w:szCs w:val="24"/>
          <w:lang w:val="en-US" w:eastAsia="en-US" w:bidi="ar-SA"/>
        </w:rPr>
        <w:t>6.4评标</w:t>
      </w:r>
    </w:p>
    <w:p w14:paraId="32E66B72">
      <w:pPr>
        <w:ind w:firstLine="480" w:firstLineChars="200"/>
        <w:rPr>
          <w:rFonts w:hint="eastAsia" w:ascii="宋体" w:hAnsi="宋体" w:eastAsia="宋体" w:cs="宋体"/>
          <w:b w:val="0"/>
          <w:bCs w:val="0"/>
          <w:sz w:val="24"/>
          <w:szCs w:val="24"/>
          <w:lang w:val="en-US" w:eastAsia="en-US" w:bidi="ar-SA"/>
        </w:rPr>
      </w:pPr>
      <w:r>
        <w:rPr>
          <w:rFonts w:hint="eastAsia" w:ascii="宋体" w:hAnsi="宋体" w:eastAsia="宋体" w:cs="宋体"/>
          <w:b w:val="0"/>
          <w:bCs w:val="0"/>
          <w:sz w:val="24"/>
          <w:szCs w:val="24"/>
          <w:lang w:val="en-US" w:eastAsia="en-US" w:bidi="ar-SA"/>
        </w:rPr>
        <w:t>评标委员会按照第</w:t>
      </w:r>
      <w:r>
        <w:rPr>
          <w:rFonts w:hint="eastAsia" w:ascii="宋体" w:hAnsi="宋体" w:eastAsia="宋体" w:cs="宋体"/>
          <w:b w:val="0"/>
          <w:bCs w:val="0"/>
          <w:sz w:val="24"/>
          <w:szCs w:val="24"/>
          <w:lang w:val="en-US" w:eastAsia="zh-CN" w:bidi="ar-SA"/>
        </w:rPr>
        <w:t>四</w:t>
      </w:r>
      <w:r>
        <w:rPr>
          <w:rFonts w:hint="eastAsia" w:ascii="宋体" w:hAnsi="宋体" w:eastAsia="宋体" w:cs="宋体"/>
          <w:b w:val="0"/>
          <w:bCs w:val="0"/>
          <w:sz w:val="24"/>
          <w:szCs w:val="24"/>
          <w:lang w:val="en-US" w:eastAsia="en-US" w:bidi="ar-SA"/>
        </w:rPr>
        <w:t>章“评标办法”规定的方法、评审因素、标准和程序对供应商资格及投标文件进行评审。第</w:t>
      </w:r>
      <w:r>
        <w:rPr>
          <w:rFonts w:hint="eastAsia" w:ascii="宋体" w:hAnsi="宋体" w:eastAsia="宋体" w:cs="宋体"/>
          <w:b w:val="0"/>
          <w:bCs w:val="0"/>
          <w:sz w:val="24"/>
          <w:szCs w:val="24"/>
          <w:lang w:val="en-US" w:eastAsia="zh-CN" w:bidi="ar-SA"/>
        </w:rPr>
        <w:t>四</w:t>
      </w:r>
      <w:r>
        <w:rPr>
          <w:rFonts w:hint="eastAsia" w:ascii="宋体" w:hAnsi="宋体" w:eastAsia="宋体" w:cs="宋体"/>
          <w:b w:val="0"/>
          <w:bCs w:val="0"/>
          <w:sz w:val="24"/>
          <w:szCs w:val="24"/>
          <w:lang w:val="en-US" w:eastAsia="en-US" w:bidi="ar-SA"/>
        </w:rPr>
        <w:t>章“评标办法”没有规定的方法、评审因素和标准，不作为评标依据。</w:t>
      </w:r>
    </w:p>
    <w:p w14:paraId="7B5A7BDB">
      <w:pPr>
        <w:pStyle w:val="4"/>
        <w:spacing w:before="155"/>
        <w:ind w:right="113"/>
        <w:rPr>
          <w:rFonts w:hint="eastAsia" w:ascii="宋体" w:hAnsi="宋体" w:eastAsia="宋体" w:cs="宋体"/>
          <w:b w:val="0"/>
          <w:bCs w:val="0"/>
          <w:sz w:val="24"/>
          <w:szCs w:val="24"/>
          <w:lang w:val="en-US" w:eastAsia="zh-CN" w:bidi="ar-SA"/>
        </w:rPr>
      </w:pPr>
      <w:r>
        <w:rPr>
          <w:rFonts w:hint="eastAsia" w:ascii="宋体" w:hAnsi="宋体" w:eastAsia="宋体" w:cs="宋体"/>
          <w:b w:val="0"/>
          <w:bCs w:val="0"/>
          <w:sz w:val="24"/>
          <w:szCs w:val="24"/>
          <w:lang w:val="en-US" w:eastAsia="zh-CN" w:bidi="ar-SA"/>
        </w:rPr>
        <w:t>7.  合同授予</w:t>
      </w:r>
      <w:bookmarkStart w:id="25" w:name="_bookmark60"/>
      <w:bookmarkEnd w:id="25"/>
    </w:p>
    <w:p w14:paraId="297685C7">
      <w:pPr>
        <w:ind w:firstLine="480" w:firstLineChars="200"/>
        <w:rPr>
          <w:rFonts w:hint="eastAsia" w:ascii="宋体" w:hAnsi="宋体" w:eastAsia="宋体" w:cs="宋体"/>
          <w:b w:val="0"/>
          <w:bCs w:val="0"/>
          <w:sz w:val="24"/>
          <w:szCs w:val="24"/>
          <w:lang w:val="en-US" w:eastAsia="en-US" w:bidi="ar-SA"/>
        </w:rPr>
      </w:pPr>
      <w:r>
        <w:rPr>
          <w:rFonts w:hint="eastAsia" w:ascii="宋体" w:hAnsi="宋体" w:eastAsia="宋体" w:cs="宋体"/>
          <w:b w:val="0"/>
          <w:bCs w:val="0"/>
          <w:sz w:val="24"/>
          <w:szCs w:val="24"/>
          <w:lang w:val="en-US" w:eastAsia="en-US" w:bidi="ar-SA"/>
        </w:rPr>
        <w:t>7.1  中标公告</w:t>
      </w:r>
    </w:p>
    <w:p w14:paraId="37D60776">
      <w:pPr>
        <w:ind w:firstLine="480" w:firstLineChars="200"/>
        <w:rPr>
          <w:rFonts w:hint="eastAsia" w:ascii="宋体" w:hAnsi="宋体" w:eastAsia="宋体" w:cs="宋体"/>
          <w:b w:val="0"/>
          <w:bCs w:val="0"/>
          <w:sz w:val="24"/>
          <w:szCs w:val="24"/>
          <w:lang w:val="en-US" w:eastAsia="en-US" w:bidi="ar-SA"/>
        </w:rPr>
      </w:pPr>
      <w:r>
        <w:rPr>
          <w:rFonts w:hint="eastAsia" w:ascii="宋体" w:hAnsi="宋体" w:eastAsia="宋体" w:cs="宋体"/>
          <w:b w:val="0"/>
          <w:bCs w:val="0"/>
          <w:sz w:val="24"/>
          <w:szCs w:val="24"/>
          <w:lang w:val="en-US" w:eastAsia="en-US" w:bidi="ar-SA"/>
        </w:rPr>
        <w:t>采购人确认中标人后，按照供应商须知前附表规定的公告媒介发布中标结果公告，公</w:t>
      </w:r>
      <w:r>
        <w:rPr>
          <w:rFonts w:hint="eastAsia" w:ascii="宋体" w:hAnsi="宋体" w:eastAsia="宋体" w:cs="宋体"/>
          <w:b w:val="0"/>
          <w:bCs w:val="0"/>
          <w:sz w:val="24"/>
          <w:szCs w:val="24"/>
          <w:lang w:val="en-US" w:eastAsia="zh-CN" w:bidi="ar-SA"/>
        </w:rPr>
        <w:t>示</w:t>
      </w:r>
      <w:r>
        <w:rPr>
          <w:rFonts w:hint="eastAsia" w:ascii="宋体" w:hAnsi="宋体" w:eastAsia="宋体" w:cs="宋体"/>
          <w:b w:val="0"/>
          <w:bCs w:val="0"/>
          <w:sz w:val="24"/>
          <w:szCs w:val="24"/>
          <w:lang w:val="en-US" w:eastAsia="en-US" w:bidi="ar-SA"/>
        </w:rPr>
        <w:t>期</w:t>
      </w:r>
      <w:r>
        <w:rPr>
          <w:rFonts w:hint="eastAsia" w:ascii="宋体" w:hAnsi="宋体" w:eastAsia="宋体" w:cs="宋体"/>
          <w:b w:val="0"/>
          <w:bCs w:val="0"/>
          <w:sz w:val="24"/>
          <w:szCs w:val="24"/>
          <w:lang w:val="en-US" w:eastAsia="zh-CN" w:bidi="ar-SA"/>
        </w:rPr>
        <w:t>1个工作</w:t>
      </w:r>
      <w:r>
        <w:rPr>
          <w:rFonts w:hint="eastAsia" w:ascii="宋体" w:hAnsi="宋体" w:eastAsia="宋体" w:cs="宋体"/>
          <w:b w:val="0"/>
          <w:bCs w:val="0"/>
          <w:sz w:val="24"/>
          <w:szCs w:val="24"/>
          <w:lang w:val="en-US" w:eastAsia="en-US" w:bidi="ar-SA"/>
        </w:rPr>
        <w:t>日。</w:t>
      </w:r>
      <w:bookmarkStart w:id="26" w:name="_bookmark61"/>
      <w:bookmarkEnd w:id="26"/>
    </w:p>
    <w:p w14:paraId="11ECA85D">
      <w:pPr>
        <w:ind w:firstLine="480" w:firstLineChars="200"/>
        <w:rPr>
          <w:rFonts w:hint="eastAsia" w:ascii="宋体" w:hAnsi="宋体" w:eastAsia="宋体" w:cs="宋体"/>
          <w:b w:val="0"/>
          <w:bCs w:val="0"/>
          <w:sz w:val="24"/>
          <w:szCs w:val="24"/>
          <w:lang w:val="en-US" w:eastAsia="en-US" w:bidi="ar-SA"/>
        </w:rPr>
      </w:pPr>
      <w:bookmarkStart w:id="27" w:name="_bookmark67"/>
      <w:bookmarkEnd w:id="27"/>
      <w:r>
        <w:rPr>
          <w:rFonts w:hint="eastAsia" w:ascii="宋体" w:hAnsi="宋体" w:eastAsia="宋体" w:cs="宋体"/>
          <w:b w:val="0"/>
          <w:bCs w:val="0"/>
          <w:sz w:val="24"/>
          <w:szCs w:val="24"/>
          <w:lang w:val="en-US" w:eastAsia="en-US" w:bidi="ar-SA"/>
        </w:rPr>
        <w:t>7.</w:t>
      </w:r>
      <w:r>
        <w:rPr>
          <w:rFonts w:hint="eastAsia" w:ascii="宋体" w:hAnsi="宋体" w:eastAsia="宋体" w:cs="宋体"/>
          <w:b w:val="0"/>
          <w:bCs w:val="0"/>
          <w:sz w:val="24"/>
          <w:szCs w:val="24"/>
          <w:lang w:val="en-US" w:eastAsia="zh-CN" w:bidi="ar-SA"/>
        </w:rPr>
        <w:t>2</w:t>
      </w:r>
      <w:r>
        <w:rPr>
          <w:rFonts w:hint="eastAsia" w:ascii="宋体" w:hAnsi="宋体" w:eastAsia="宋体" w:cs="宋体"/>
          <w:b w:val="0"/>
          <w:bCs w:val="0"/>
          <w:sz w:val="24"/>
          <w:szCs w:val="24"/>
          <w:lang w:val="en-US" w:eastAsia="en-US" w:bidi="ar-SA"/>
        </w:rPr>
        <w:t xml:space="preserve">  中标候选人履约能力审查</w:t>
      </w:r>
    </w:p>
    <w:p w14:paraId="3A10C183">
      <w:pPr>
        <w:ind w:firstLine="480" w:firstLineChars="200"/>
        <w:rPr>
          <w:rFonts w:hint="eastAsia" w:ascii="宋体" w:hAnsi="宋体" w:eastAsia="宋体" w:cs="宋体"/>
          <w:b w:val="0"/>
          <w:bCs w:val="0"/>
          <w:sz w:val="24"/>
          <w:szCs w:val="24"/>
          <w:lang w:val="en-US" w:eastAsia="en-US" w:bidi="ar-SA"/>
        </w:rPr>
      </w:pPr>
      <w:r>
        <w:rPr>
          <w:rFonts w:hint="eastAsia" w:ascii="宋体" w:hAnsi="宋体" w:eastAsia="宋体" w:cs="宋体"/>
          <w:b w:val="0"/>
          <w:bCs w:val="0"/>
          <w:sz w:val="24"/>
          <w:szCs w:val="24"/>
          <w:lang w:val="en-US" w:eastAsia="en-US" w:bidi="ar-SA"/>
        </w:rPr>
        <w:t>中标候选人的经营、财务状况发生较大变化或存在违法行为，采购人认为可能影响其履约能力的，将在发出中标通知书前提请原评标委员会按照招标文件规定的标准和方法进行审查确认。</w:t>
      </w:r>
      <w:bookmarkStart w:id="28" w:name="_bookmark63"/>
      <w:bookmarkEnd w:id="28"/>
    </w:p>
    <w:p w14:paraId="0BBB725D">
      <w:pPr>
        <w:ind w:firstLine="480" w:firstLineChars="200"/>
        <w:rPr>
          <w:rFonts w:hint="eastAsia" w:ascii="宋体" w:hAnsi="宋体" w:eastAsia="宋体" w:cs="宋体"/>
          <w:b w:val="0"/>
          <w:bCs w:val="0"/>
          <w:sz w:val="24"/>
          <w:szCs w:val="24"/>
          <w:lang w:val="en-US" w:eastAsia="en-US" w:bidi="ar-SA"/>
        </w:rPr>
      </w:pPr>
      <w:r>
        <w:rPr>
          <w:rFonts w:hint="eastAsia" w:ascii="宋体" w:hAnsi="宋体" w:eastAsia="宋体" w:cs="宋体"/>
          <w:b w:val="0"/>
          <w:bCs w:val="0"/>
          <w:sz w:val="24"/>
          <w:szCs w:val="24"/>
          <w:lang w:val="en-US" w:eastAsia="en-US" w:bidi="ar-SA"/>
        </w:rPr>
        <w:t>7.</w:t>
      </w:r>
      <w:r>
        <w:rPr>
          <w:rFonts w:hint="eastAsia" w:ascii="宋体" w:hAnsi="宋体" w:eastAsia="宋体" w:cs="宋体"/>
          <w:b w:val="0"/>
          <w:bCs w:val="0"/>
          <w:sz w:val="24"/>
          <w:szCs w:val="24"/>
          <w:lang w:val="en-US" w:eastAsia="zh-CN" w:bidi="ar-SA"/>
        </w:rPr>
        <w:t>3</w:t>
      </w:r>
      <w:r>
        <w:rPr>
          <w:rFonts w:hint="eastAsia" w:ascii="宋体" w:hAnsi="宋体" w:eastAsia="宋体" w:cs="宋体"/>
          <w:b w:val="0"/>
          <w:bCs w:val="0"/>
          <w:sz w:val="24"/>
          <w:szCs w:val="24"/>
          <w:lang w:val="en-US" w:eastAsia="en-US" w:bidi="ar-SA"/>
        </w:rPr>
        <w:t xml:space="preserve"> 定标</w:t>
      </w:r>
    </w:p>
    <w:p w14:paraId="53737541">
      <w:pPr>
        <w:ind w:firstLine="480" w:firstLineChars="200"/>
        <w:rPr>
          <w:rFonts w:hint="eastAsia" w:ascii="宋体" w:hAnsi="宋体" w:eastAsia="宋体" w:cs="宋体"/>
          <w:b w:val="0"/>
          <w:bCs w:val="0"/>
          <w:sz w:val="24"/>
          <w:szCs w:val="24"/>
          <w:lang w:val="en-US" w:eastAsia="en-US" w:bidi="ar-SA"/>
        </w:rPr>
      </w:pPr>
      <w:r>
        <w:rPr>
          <w:rFonts w:hint="eastAsia" w:ascii="宋体" w:hAnsi="宋体" w:eastAsia="宋体" w:cs="宋体"/>
          <w:b w:val="0"/>
          <w:bCs w:val="0"/>
          <w:sz w:val="24"/>
          <w:szCs w:val="24"/>
          <w:lang w:val="en-US" w:eastAsia="en-US" w:bidi="ar-SA"/>
        </w:rPr>
        <w:t>评标结束后，采购人和其委托的采购代理机构，在政府采购项目评审结束当天完成评标报告的报送、中标成交供应商的确定、中标公告的发布、中标成交通知书发出。中标通知书对采购人和中标供应商具有同等法律效力。中标通知书发出后，采购人改变中标结果，或者中标供应商放弃中标，应按相关法律、规章、规范性文件的要求承担相应的法律责任。未按规定交纳服务费、领取中标通知书的视为自动放弃中标。</w:t>
      </w:r>
    </w:p>
    <w:p w14:paraId="5CFF914F">
      <w:pPr>
        <w:ind w:firstLine="480" w:firstLineChars="200"/>
        <w:rPr>
          <w:rFonts w:hint="eastAsia" w:ascii="宋体" w:hAnsi="宋体" w:eastAsia="宋体" w:cs="宋体"/>
          <w:b w:val="0"/>
          <w:bCs w:val="0"/>
          <w:sz w:val="24"/>
          <w:szCs w:val="24"/>
          <w:lang w:val="en-US" w:eastAsia="en-US" w:bidi="ar-SA"/>
        </w:rPr>
      </w:pPr>
      <w:bookmarkStart w:id="29" w:name="_bookmark65"/>
      <w:bookmarkEnd w:id="29"/>
      <w:bookmarkStart w:id="30" w:name="_bookmark64"/>
      <w:bookmarkEnd w:id="30"/>
      <w:r>
        <w:rPr>
          <w:rFonts w:hint="eastAsia" w:ascii="宋体" w:hAnsi="宋体" w:eastAsia="宋体" w:cs="宋体"/>
          <w:b w:val="0"/>
          <w:bCs w:val="0"/>
          <w:sz w:val="24"/>
          <w:szCs w:val="24"/>
          <w:lang w:val="en-US" w:eastAsia="en-US" w:bidi="ar-SA"/>
        </w:rPr>
        <w:t>7.</w:t>
      </w:r>
      <w:r>
        <w:rPr>
          <w:rFonts w:hint="eastAsia" w:ascii="宋体" w:hAnsi="宋体" w:eastAsia="宋体" w:cs="宋体"/>
          <w:b w:val="0"/>
          <w:bCs w:val="0"/>
          <w:sz w:val="24"/>
          <w:szCs w:val="24"/>
          <w:lang w:val="en-US" w:eastAsia="zh-CN" w:bidi="ar-SA"/>
        </w:rPr>
        <w:t>4</w:t>
      </w:r>
      <w:r>
        <w:rPr>
          <w:rFonts w:hint="eastAsia" w:ascii="宋体" w:hAnsi="宋体" w:eastAsia="宋体" w:cs="宋体"/>
          <w:b w:val="0"/>
          <w:bCs w:val="0"/>
          <w:sz w:val="24"/>
          <w:szCs w:val="24"/>
          <w:lang w:val="en-US" w:eastAsia="en-US" w:bidi="ar-SA"/>
        </w:rPr>
        <w:t xml:space="preserve"> 中标通知书</w:t>
      </w:r>
    </w:p>
    <w:p w14:paraId="37A8645D">
      <w:pPr>
        <w:ind w:firstLine="480" w:firstLineChars="200"/>
        <w:rPr>
          <w:rFonts w:hint="eastAsia" w:ascii="宋体" w:hAnsi="宋体" w:eastAsia="宋体" w:cs="宋体"/>
          <w:b w:val="0"/>
          <w:bCs w:val="0"/>
          <w:sz w:val="24"/>
          <w:szCs w:val="24"/>
          <w:lang w:val="en-US" w:eastAsia="en-US" w:bidi="ar-SA"/>
        </w:rPr>
      </w:pPr>
      <w:r>
        <w:rPr>
          <w:rFonts w:hint="eastAsia" w:ascii="宋体" w:hAnsi="宋体" w:eastAsia="宋体" w:cs="宋体"/>
          <w:b w:val="0"/>
          <w:bCs w:val="0"/>
          <w:sz w:val="24"/>
          <w:szCs w:val="24"/>
          <w:lang w:val="en-US" w:eastAsia="en-US" w:bidi="ar-SA"/>
        </w:rPr>
        <w:t>采购人或者采购代理机构应当向中标人发出中标通知书，对未中标的供应商，不做任何未中标原因的解释。所有投标文件不予退还。</w:t>
      </w:r>
    </w:p>
    <w:p w14:paraId="28099BEB">
      <w:pPr>
        <w:ind w:firstLine="480" w:firstLineChars="200"/>
        <w:rPr>
          <w:rFonts w:hint="eastAsia" w:ascii="宋体" w:hAnsi="宋体" w:eastAsia="宋体" w:cs="宋体"/>
          <w:b w:val="0"/>
          <w:bCs w:val="0"/>
          <w:sz w:val="24"/>
          <w:szCs w:val="24"/>
          <w:lang w:val="en-US" w:eastAsia="en-US" w:bidi="ar-SA"/>
        </w:rPr>
      </w:pPr>
      <w:bookmarkStart w:id="31" w:name="_bookmark66"/>
      <w:bookmarkEnd w:id="31"/>
      <w:r>
        <w:rPr>
          <w:rFonts w:hint="eastAsia" w:ascii="宋体" w:hAnsi="宋体" w:eastAsia="宋体" w:cs="宋体"/>
          <w:b w:val="0"/>
          <w:bCs w:val="0"/>
          <w:sz w:val="24"/>
          <w:szCs w:val="24"/>
          <w:lang w:val="en-US" w:eastAsia="en-US" w:bidi="ar-SA"/>
        </w:rPr>
        <w:t>7.</w:t>
      </w:r>
      <w:r>
        <w:rPr>
          <w:rFonts w:hint="eastAsia" w:ascii="宋体" w:hAnsi="宋体" w:eastAsia="宋体" w:cs="宋体"/>
          <w:b w:val="0"/>
          <w:bCs w:val="0"/>
          <w:sz w:val="24"/>
          <w:szCs w:val="24"/>
          <w:lang w:val="en-US" w:eastAsia="zh-CN" w:bidi="ar-SA"/>
        </w:rPr>
        <w:t>5</w:t>
      </w:r>
      <w:r>
        <w:rPr>
          <w:rFonts w:hint="eastAsia" w:ascii="宋体" w:hAnsi="宋体" w:eastAsia="宋体" w:cs="宋体"/>
          <w:b w:val="0"/>
          <w:bCs w:val="0"/>
          <w:sz w:val="24"/>
          <w:szCs w:val="24"/>
          <w:lang w:val="en-US" w:eastAsia="en-US" w:bidi="ar-SA"/>
        </w:rPr>
        <w:t xml:space="preserve"> 签订合同</w:t>
      </w:r>
    </w:p>
    <w:p w14:paraId="2BADF2E1">
      <w:pPr>
        <w:ind w:firstLine="480" w:firstLineChars="200"/>
        <w:rPr>
          <w:rFonts w:hint="eastAsia" w:ascii="宋体" w:hAnsi="宋体" w:eastAsia="宋体" w:cs="宋体"/>
          <w:b w:val="0"/>
          <w:bCs w:val="0"/>
          <w:sz w:val="24"/>
          <w:szCs w:val="24"/>
          <w:lang w:val="en-US" w:eastAsia="en-US" w:bidi="ar-SA"/>
        </w:rPr>
      </w:pPr>
      <w:r>
        <w:rPr>
          <w:rFonts w:hint="eastAsia" w:ascii="宋体" w:hAnsi="宋体" w:eastAsia="宋体" w:cs="宋体"/>
          <w:b w:val="0"/>
          <w:bCs w:val="0"/>
          <w:sz w:val="24"/>
          <w:szCs w:val="24"/>
          <w:lang w:val="en-US" w:eastAsia="en-US" w:bidi="ar-SA"/>
        </w:rPr>
        <w:t>7.</w:t>
      </w:r>
      <w:r>
        <w:rPr>
          <w:rFonts w:hint="eastAsia" w:ascii="宋体" w:hAnsi="宋体" w:eastAsia="宋体" w:cs="宋体"/>
          <w:b w:val="0"/>
          <w:bCs w:val="0"/>
          <w:sz w:val="24"/>
          <w:szCs w:val="24"/>
          <w:lang w:val="en-US" w:eastAsia="zh-CN" w:bidi="ar-SA"/>
        </w:rPr>
        <w:t>5</w:t>
      </w:r>
      <w:r>
        <w:rPr>
          <w:rFonts w:hint="eastAsia" w:ascii="宋体" w:hAnsi="宋体" w:eastAsia="宋体" w:cs="宋体"/>
          <w:b w:val="0"/>
          <w:bCs w:val="0"/>
          <w:sz w:val="24"/>
          <w:szCs w:val="24"/>
          <w:lang w:val="en-US" w:eastAsia="en-US" w:bidi="ar-SA"/>
        </w:rPr>
        <w:t>.1 采购人与中标供应商将于中标通知书发出之日起</w:t>
      </w:r>
      <w:r>
        <w:rPr>
          <w:rFonts w:hint="eastAsia" w:ascii="宋体" w:hAnsi="宋体" w:eastAsia="宋体" w:cs="宋体"/>
          <w:b w:val="0"/>
          <w:bCs w:val="0"/>
          <w:sz w:val="24"/>
          <w:szCs w:val="24"/>
          <w:lang w:val="en-US" w:eastAsia="zh-CN" w:bidi="ar-SA"/>
        </w:rPr>
        <w:t>1个工作</w:t>
      </w:r>
      <w:r>
        <w:rPr>
          <w:rFonts w:hint="eastAsia" w:ascii="宋体" w:hAnsi="宋体" w:eastAsia="宋体" w:cs="宋体"/>
          <w:b w:val="0"/>
          <w:bCs w:val="0"/>
          <w:sz w:val="24"/>
          <w:szCs w:val="24"/>
          <w:lang w:val="en-US" w:eastAsia="en-US" w:bidi="ar-SA"/>
        </w:rPr>
        <w:t>日内，按照招标文件及中标供应商的投标文件订立书面合同，中标人无正当理由拒签合同，在签订合同时向采购人提出附加条件，采购人有权取消其中标资格，并按采购人要求予以赔偿。采购人和中标供应商不得再行订立背离合同实质性内容的其他协议。</w:t>
      </w:r>
    </w:p>
    <w:p w14:paraId="014C2E90">
      <w:pPr>
        <w:ind w:firstLine="480" w:firstLineChars="200"/>
        <w:rPr>
          <w:rFonts w:hint="eastAsia" w:ascii="宋体" w:hAnsi="宋体" w:eastAsia="宋体" w:cs="宋体"/>
          <w:b w:val="0"/>
          <w:bCs w:val="0"/>
          <w:sz w:val="24"/>
          <w:szCs w:val="24"/>
          <w:lang w:val="en-US" w:eastAsia="en-US" w:bidi="ar-SA"/>
        </w:rPr>
      </w:pPr>
      <w:r>
        <w:rPr>
          <w:rFonts w:hint="eastAsia" w:ascii="宋体" w:hAnsi="宋体" w:eastAsia="宋体" w:cs="宋体"/>
          <w:b w:val="0"/>
          <w:bCs w:val="0"/>
          <w:sz w:val="24"/>
          <w:szCs w:val="24"/>
          <w:lang w:val="en-US" w:eastAsia="en-US" w:bidi="ar-SA"/>
        </w:rPr>
        <w:t>7.</w:t>
      </w:r>
      <w:r>
        <w:rPr>
          <w:rFonts w:hint="eastAsia" w:ascii="宋体" w:hAnsi="宋体" w:eastAsia="宋体" w:cs="宋体"/>
          <w:b w:val="0"/>
          <w:bCs w:val="0"/>
          <w:sz w:val="24"/>
          <w:szCs w:val="24"/>
          <w:lang w:val="en-US" w:eastAsia="zh-CN" w:bidi="ar-SA"/>
        </w:rPr>
        <w:t>5</w:t>
      </w:r>
      <w:r>
        <w:rPr>
          <w:rFonts w:hint="eastAsia" w:ascii="宋体" w:hAnsi="宋体" w:eastAsia="宋体" w:cs="宋体"/>
          <w:b w:val="0"/>
          <w:bCs w:val="0"/>
          <w:sz w:val="24"/>
          <w:szCs w:val="24"/>
          <w:lang w:val="en-US" w:eastAsia="en-US" w:bidi="ar-SA"/>
        </w:rPr>
        <w:t>.2 发出中标通知书后，采购人无正当理由拒签合同，或者在签订合同时向中标人提出附加条件的，给中标人造成损失的，还应当赔偿损失。</w:t>
      </w:r>
    </w:p>
    <w:p w14:paraId="214FB20C">
      <w:pPr>
        <w:ind w:firstLine="480" w:firstLineChars="200"/>
        <w:rPr>
          <w:rFonts w:hint="eastAsia" w:ascii="宋体" w:hAnsi="宋体" w:eastAsia="宋体" w:cs="宋体"/>
          <w:b w:val="0"/>
          <w:bCs w:val="0"/>
          <w:sz w:val="24"/>
          <w:szCs w:val="24"/>
          <w:lang w:val="en-US" w:eastAsia="en-US" w:bidi="ar-SA"/>
        </w:rPr>
      </w:pPr>
      <w:r>
        <w:rPr>
          <w:rFonts w:hint="eastAsia" w:ascii="宋体" w:hAnsi="宋体" w:eastAsia="宋体" w:cs="宋体"/>
          <w:b w:val="0"/>
          <w:bCs w:val="0"/>
          <w:sz w:val="24"/>
          <w:szCs w:val="24"/>
          <w:lang w:val="en-US" w:eastAsia="zh-CN" w:bidi="ar-SA"/>
        </w:rPr>
        <w:t>7.5.3 采购人与中标供应商签订合同后1个工作日内在河南省政府采购系统发布合同公告并进行网上备案。</w:t>
      </w:r>
    </w:p>
    <w:p w14:paraId="32731F91">
      <w:pPr>
        <w:pStyle w:val="4"/>
        <w:rPr>
          <w:rFonts w:hint="eastAsia" w:ascii="宋体" w:hAnsi="宋体" w:eastAsia="宋体" w:cs="宋体"/>
          <w:b w:val="0"/>
          <w:bCs w:val="0"/>
          <w:sz w:val="24"/>
          <w:szCs w:val="24"/>
          <w:lang w:val="en-US" w:eastAsia="zh-CN" w:bidi="ar-SA"/>
        </w:rPr>
      </w:pPr>
      <w:r>
        <w:rPr>
          <w:rFonts w:hint="eastAsia" w:ascii="宋体" w:hAnsi="宋体" w:eastAsia="宋体" w:cs="宋体"/>
          <w:b w:val="0"/>
          <w:bCs w:val="0"/>
          <w:sz w:val="24"/>
          <w:szCs w:val="24"/>
          <w:lang w:val="en-US" w:eastAsia="zh-CN" w:bidi="ar-SA"/>
        </w:rPr>
        <w:t>8.纪律和监督</w:t>
      </w:r>
    </w:p>
    <w:p w14:paraId="1EF6967C">
      <w:pPr>
        <w:ind w:firstLine="480" w:firstLineChars="200"/>
        <w:rPr>
          <w:rFonts w:hint="eastAsia" w:ascii="宋体" w:hAnsi="宋体" w:eastAsia="宋体" w:cs="宋体"/>
          <w:b w:val="0"/>
          <w:bCs w:val="0"/>
          <w:sz w:val="24"/>
          <w:szCs w:val="24"/>
          <w:lang w:val="en-US" w:eastAsia="en-US" w:bidi="ar-SA"/>
        </w:rPr>
      </w:pPr>
      <w:bookmarkStart w:id="32" w:name="_bookmark68"/>
      <w:bookmarkEnd w:id="32"/>
      <w:r>
        <w:rPr>
          <w:rFonts w:hint="eastAsia" w:ascii="宋体" w:hAnsi="宋体" w:eastAsia="宋体" w:cs="宋体"/>
          <w:b w:val="0"/>
          <w:bCs w:val="0"/>
          <w:sz w:val="24"/>
          <w:szCs w:val="24"/>
          <w:lang w:val="en-US" w:eastAsia="en-US" w:bidi="ar-SA"/>
        </w:rPr>
        <w:t>8.1对采购人的纪律要求</w:t>
      </w:r>
    </w:p>
    <w:p w14:paraId="66C0F35A">
      <w:pPr>
        <w:ind w:firstLine="480" w:firstLineChars="200"/>
        <w:rPr>
          <w:rFonts w:hint="eastAsia" w:ascii="宋体" w:hAnsi="宋体" w:eastAsia="宋体" w:cs="宋体"/>
          <w:b w:val="0"/>
          <w:bCs w:val="0"/>
          <w:sz w:val="24"/>
          <w:szCs w:val="24"/>
          <w:lang w:val="en-US" w:eastAsia="en-US" w:bidi="ar-SA"/>
        </w:rPr>
      </w:pPr>
      <w:r>
        <w:rPr>
          <w:rFonts w:hint="eastAsia" w:ascii="宋体" w:hAnsi="宋体" w:eastAsia="宋体" w:cs="宋体"/>
          <w:b w:val="0"/>
          <w:bCs w:val="0"/>
          <w:sz w:val="24"/>
          <w:szCs w:val="24"/>
          <w:lang w:val="en-US" w:eastAsia="en-US" w:bidi="ar-SA"/>
        </w:rPr>
        <w:t>采购人不得泄露招标投标活动中应当保密的情况和资料，不得与供应商串通损害国家利益、社会公共利益或者他人合法权益。</w:t>
      </w:r>
      <w:bookmarkStart w:id="33" w:name="_bookmark69"/>
      <w:bookmarkEnd w:id="33"/>
    </w:p>
    <w:p w14:paraId="20E0454C">
      <w:pPr>
        <w:ind w:firstLine="480" w:firstLineChars="200"/>
        <w:rPr>
          <w:rFonts w:hint="eastAsia" w:ascii="宋体" w:hAnsi="宋体" w:eastAsia="宋体" w:cs="宋体"/>
          <w:b w:val="0"/>
          <w:bCs w:val="0"/>
          <w:sz w:val="24"/>
          <w:szCs w:val="24"/>
          <w:lang w:val="en-US" w:eastAsia="en-US" w:bidi="ar-SA"/>
        </w:rPr>
      </w:pPr>
      <w:r>
        <w:rPr>
          <w:rFonts w:hint="eastAsia" w:ascii="宋体" w:hAnsi="宋体" w:eastAsia="宋体" w:cs="宋体"/>
          <w:b w:val="0"/>
          <w:bCs w:val="0"/>
          <w:sz w:val="24"/>
          <w:szCs w:val="24"/>
          <w:lang w:val="en-US" w:eastAsia="en-US" w:bidi="ar-SA"/>
        </w:rPr>
        <w:t xml:space="preserve"> 8.2 对供应商的纪律要求</w:t>
      </w:r>
    </w:p>
    <w:p w14:paraId="0DB55217">
      <w:pPr>
        <w:ind w:firstLine="480" w:firstLineChars="200"/>
        <w:rPr>
          <w:rFonts w:hint="eastAsia" w:ascii="宋体" w:hAnsi="宋体" w:eastAsia="宋体" w:cs="宋体"/>
          <w:b w:val="0"/>
          <w:bCs w:val="0"/>
          <w:sz w:val="24"/>
          <w:szCs w:val="24"/>
          <w:lang w:val="en-US" w:eastAsia="zh-CN" w:bidi="ar-SA"/>
        </w:rPr>
      </w:pPr>
      <w:r>
        <w:rPr>
          <w:rFonts w:hint="eastAsia" w:ascii="宋体" w:hAnsi="宋体" w:eastAsia="宋体" w:cs="宋体"/>
          <w:b w:val="0"/>
          <w:bCs w:val="0"/>
          <w:sz w:val="24"/>
          <w:szCs w:val="24"/>
          <w:lang w:val="en-US" w:eastAsia="en-US" w:bidi="ar-SA"/>
        </w:rPr>
        <w:t>（1）供应商不得相互串通投标或者与采购人串通投标</w:t>
      </w:r>
      <w:r>
        <w:rPr>
          <w:rFonts w:hint="eastAsia" w:ascii="宋体" w:hAnsi="宋体" w:eastAsia="宋体" w:cs="宋体"/>
          <w:b w:val="0"/>
          <w:bCs w:val="0"/>
          <w:sz w:val="24"/>
          <w:szCs w:val="24"/>
          <w:lang w:val="en-US" w:eastAsia="zh-CN" w:bidi="ar-SA"/>
        </w:rPr>
        <w:t>；</w:t>
      </w:r>
    </w:p>
    <w:p w14:paraId="5C2A74A6">
      <w:pPr>
        <w:ind w:firstLine="480" w:firstLineChars="200"/>
        <w:rPr>
          <w:rFonts w:hint="eastAsia" w:ascii="宋体" w:hAnsi="宋体" w:eastAsia="宋体" w:cs="宋体"/>
          <w:b w:val="0"/>
          <w:bCs w:val="0"/>
          <w:sz w:val="24"/>
          <w:szCs w:val="24"/>
          <w:lang w:val="en-US" w:eastAsia="zh-CN" w:bidi="ar-SA"/>
        </w:rPr>
      </w:pPr>
      <w:r>
        <w:rPr>
          <w:rFonts w:hint="eastAsia" w:ascii="宋体" w:hAnsi="宋体" w:eastAsia="宋体" w:cs="宋体"/>
          <w:b w:val="0"/>
          <w:bCs w:val="0"/>
          <w:sz w:val="24"/>
          <w:szCs w:val="24"/>
          <w:lang w:val="en-US" w:eastAsia="en-US" w:bidi="ar-SA"/>
        </w:rPr>
        <w:t>（2）不得向采购人或者评标委员会成员行贿谋取中标</w:t>
      </w:r>
      <w:r>
        <w:rPr>
          <w:rFonts w:hint="eastAsia" w:ascii="宋体" w:hAnsi="宋体" w:eastAsia="宋体" w:cs="宋体"/>
          <w:b w:val="0"/>
          <w:bCs w:val="0"/>
          <w:sz w:val="24"/>
          <w:szCs w:val="24"/>
          <w:lang w:val="en-US" w:eastAsia="zh-CN" w:bidi="ar-SA"/>
        </w:rPr>
        <w:t>；</w:t>
      </w:r>
    </w:p>
    <w:p w14:paraId="5ADC653A">
      <w:pPr>
        <w:ind w:firstLine="480" w:firstLineChars="200"/>
        <w:rPr>
          <w:rFonts w:hint="eastAsia" w:ascii="宋体" w:hAnsi="宋体" w:eastAsia="宋体" w:cs="宋体"/>
          <w:b w:val="0"/>
          <w:bCs w:val="0"/>
          <w:sz w:val="24"/>
          <w:szCs w:val="24"/>
          <w:lang w:val="en-US" w:eastAsia="zh-CN" w:bidi="ar-SA"/>
        </w:rPr>
      </w:pPr>
      <w:r>
        <w:rPr>
          <w:rFonts w:hint="eastAsia" w:ascii="宋体" w:hAnsi="宋体" w:eastAsia="宋体" w:cs="宋体"/>
          <w:b w:val="0"/>
          <w:bCs w:val="0"/>
          <w:sz w:val="24"/>
          <w:szCs w:val="24"/>
          <w:lang w:val="en-US" w:eastAsia="en-US" w:bidi="ar-SA"/>
        </w:rPr>
        <w:t>（3）不得以他人名义投标或者以其他方式弄虚作假骗取中标</w:t>
      </w:r>
      <w:r>
        <w:rPr>
          <w:rFonts w:hint="eastAsia" w:ascii="宋体" w:hAnsi="宋体" w:eastAsia="宋体" w:cs="宋体"/>
          <w:b w:val="0"/>
          <w:bCs w:val="0"/>
          <w:sz w:val="24"/>
          <w:szCs w:val="24"/>
          <w:lang w:val="en-US" w:eastAsia="zh-CN" w:bidi="ar-SA"/>
        </w:rPr>
        <w:t>；</w:t>
      </w:r>
    </w:p>
    <w:p w14:paraId="1441BFDC">
      <w:pPr>
        <w:ind w:firstLine="480" w:firstLineChars="200"/>
        <w:rPr>
          <w:rFonts w:hint="eastAsia" w:ascii="宋体" w:hAnsi="宋体" w:eastAsia="宋体" w:cs="宋体"/>
          <w:b w:val="0"/>
          <w:bCs w:val="0"/>
          <w:sz w:val="24"/>
          <w:szCs w:val="24"/>
          <w:lang w:val="en-US" w:eastAsia="en-US" w:bidi="ar-SA"/>
        </w:rPr>
      </w:pPr>
      <w:r>
        <w:rPr>
          <w:rFonts w:hint="eastAsia" w:ascii="宋体" w:hAnsi="宋体" w:eastAsia="宋体" w:cs="宋体"/>
          <w:b w:val="0"/>
          <w:bCs w:val="0"/>
          <w:sz w:val="24"/>
          <w:szCs w:val="24"/>
          <w:lang w:val="en-US" w:eastAsia="en-US" w:bidi="ar-SA"/>
        </w:rPr>
        <w:t>（4）不得恶意低价抢标；</w:t>
      </w:r>
    </w:p>
    <w:p w14:paraId="6F44588E">
      <w:pPr>
        <w:ind w:firstLine="480" w:firstLineChars="200"/>
        <w:rPr>
          <w:rFonts w:hint="eastAsia" w:ascii="宋体" w:hAnsi="宋体" w:eastAsia="宋体" w:cs="宋体"/>
          <w:b w:val="0"/>
          <w:bCs w:val="0"/>
          <w:sz w:val="24"/>
          <w:szCs w:val="24"/>
          <w:lang w:val="en-US" w:eastAsia="zh-CN" w:bidi="ar-SA"/>
        </w:rPr>
      </w:pPr>
      <w:r>
        <w:rPr>
          <w:rFonts w:hint="eastAsia" w:ascii="宋体" w:hAnsi="宋体" w:eastAsia="宋体" w:cs="宋体"/>
          <w:b w:val="0"/>
          <w:bCs w:val="0"/>
          <w:sz w:val="24"/>
          <w:szCs w:val="24"/>
          <w:lang w:val="en-US" w:eastAsia="en-US" w:bidi="ar-SA"/>
        </w:rPr>
        <w:t>（5）供应商不得以任何方式干 扰、影响评标工作</w:t>
      </w:r>
      <w:r>
        <w:rPr>
          <w:rFonts w:hint="eastAsia" w:ascii="宋体" w:hAnsi="宋体" w:eastAsia="宋体" w:cs="宋体"/>
          <w:b w:val="0"/>
          <w:bCs w:val="0"/>
          <w:sz w:val="24"/>
          <w:szCs w:val="24"/>
          <w:lang w:val="en-US" w:eastAsia="zh-CN" w:bidi="ar-SA"/>
        </w:rPr>
        <w:t>；</w:t>
      </w:r>
    </w:p>
    <w:p w14:paraId="2C48F962">
      <w:pPr>
        <w:ind w:firstLine="480" w:firstLineChars="200"/>
        <w:rPr>
          <w:rFonts w:hint="eastAsia" w:ascii="宋体" w:hAnsi="宋体" w:eastAsia="宋体" w:cs="宋体"/>
          <w:b w:val="0"/>
          <w:bCs w:val="0"/>
          <w:sz w:val="24"/>
          <w:szCs w:val="24"/>
          <w:lang w:val="en-US" w:eastAsia="en-US" w:bidi="ar-SA"/>
        </w:rPr>
      </w:pPr>
      <w:r>
        <w:rPr>
          <w:rFonts w:hint="eastAsia" w:ascii="宋体" w:hAnsi="宋体" w:eastAsia="宋体" w:cs="宋体"/>
          <w:b w:val="0"/>
          <w:bCs w:val="0"/>
          <w:sz w:val="24"/>
          <w:szCs w:val="24"/>
          <w:lang w:val="en-US" w:eastAsia="en-US" w:bidi="ar-SA"/>
        </w:rPr>
        <w:t>（6）不得向采购人提出不合理的要求作为签订合同的条件；</w:t>
      </w:r>
    </w:p>
    <w:p w14:paraId="11D97A11">
      <w:pPr>
        <w:ind w:firstLine="480" w:firstLineChars="200"/>
        <w:rPr>
          <w:rFonts w:hint="eastAsia" w:ascii="宋体" w:hAnsi="宋体" w:eastAsia="宋体" w:cs="宋体"/>
          <w:b w:val="0"/>
          <w:bCs w:val="0"/>
          <w:sz w:val="24"/>
          <w:szCs w:val="24"/>
          <w:lang w:val="en-US" w:eastAsia="en-US" w:bidi="ar-SA"/>
        </w:rPr>
      </w:pPr>
      <w:r>
        <w:rPr>
          <w:rFonts w:hint="eastAsia" w:ascii="宋体" w:hAnsi="宋体" w:eastAsia="宋体" w:cs="宋体"/>
          <w:b w:val="0"/>
          <w:bCs w:val="0"/>
          <w:sz w:val="24"/>
          <w:szCs w:val="24"/>
          <w:lang w:val="en-US" w:eastAsia="en-US" w:bidi="ar-SA"/>
        </w:rPr>
        <w:t>（7）不得无正当理由放弃中标或中标后拒绝与采购人签订合同；</w:t>
      </w:r>
    </w:p>
    <w:p w14:paraId="563B24ED">
      <w:pPr>
        <w:ind w:firstLine="480" w:firstLineChars="200"/>
        <w:rPr>
          <w:rFonts w:hint="eastAsia" w:ascii="宋体" w:hAnsi="宋体" w:eastAsia="宋体" w:cs="宋体"/>
          <w:b w:val="0"/>
          <w:bCs w:val="0"/>
          <w:sz w:val="24"/>
          <w:szCs w:val="24"/>
          <w:lang w:val="en-US" w:eastAsia="en-US" w:bidi="ar-SA"/>
        </w:rPr>
      </w:pPr>
      <w:r>
        <w:rPr>
          <w:rFonts w:hint="eastAsia" w:ascii="宋体" w:hAnsi="宋体" w:eastAsia="宋体" w:cs="宋体"/>
          <w:b w:val="0"/>
          <w:bCs w:val="0"/>
          <w:sz w:val="24"/>
          <w:szCs w:val="24"/>
          <w:lang w:val="en-US" w:eastAsia="en-US" w:bidi="ar-SA"/>
        </w:rPr>
        <w:t>（8）不得恶意诋毁其他供应商、采购人或采购代理机构；</w:t>
      </w:r>
    </w:p>
    <w:p w14:paraId="78B4F3E7">
      <w:pPr>
        <w:ind w:firstLine="480" w:firstLineChars="200"/>
        <w:rPr>
          <w:rFonts w:hint="eastAsia" w:ascii="宋体" w:hAnsi="宋体" w:eastAsia="宋体" w:cs="宋体"/>
          <w:b w:val="0"/>
          <w:bCs w:val="0"/>
          <w:sz w:val="24"/>
          <w:szCs w:val="24"/>
          <w:lang w:val="en-US" w:eastAsia="en-US" w:bidi="ar-SA"/>
        </w:rPr>
      </w:pPr>
      <w:r>
        <w:rPr>
          <w:rFonts w:hint="eastAsia" w:ascii="宋体" w:hAnsi="宋体" w:eastAsia="宋体" w:cs="宋体"/>
          <w:b w:val="0"/>
          <w:bCs w:val="0"/>
          <w:sz w:val="24"/>
          <w:szCs w:val="24"/>
          <w:lang w:val="en-US" w:eastAsia="en-US" w:bidi="ar-SA"/>
        </w:rPr>
        <w:t xml:space="preserve">（9）在参与政府采购活动中，不得有其他违法违规行为。 </w:t>
      </w:r>
    </w:p>
    <w:p w14:paraId="5FD0E34C">
      <w:pPr>
        <w:ind w:firstLine="480" w:firstLineChars="200"/>
        <w:rPr>
          <w:rFonts w:hint="eastAsia" w:ascii="宋体" w:hAnsi="宋体" w:eastAsia="宋体" w:cs="宋体"/>
          <w:b w:val="0"/>
          <w:bCs w:val="0"/>
          <w:sz w:val="24"/>
          <w:szCs w:val="24"/>
          <w:lang w:val="en-US" w:eastAsia="en-US" w:bidi="ar-SA"/>
        </w:rPr>
      </w:pPr>
      <w:r>
        <w:rPr>
          <w:rFonts w:hint="eastAsia" w:ascii="宋体" w:hAnsi="宋体" w:eastAsia="宋体" w:cs="宋体"/>
          <w:b w:val="0"/>
          <w:bCs w:val="0"/>
          <w:sz w:val="24"/>
          <w:szCs w:val="24"/>
          <w:lang w:val="en-US" w:eastAsia="en-US" w:bidi="ar-SA"/>
        </w:rPr>
        <w:t>8.3对评标委员会成员的纪律要求</w:t>
      </w:r>
    </w:p>
    <w:p w14:paraId="742CD457">
      <w:pPr>
        <w:ind w:firstLine="480" w:firstLineChars="200"/>
        <w:rPr>
          <w:rFonts w:hint="eastAsia" w:ascii="宋体" w:hAnsi="宋体" w:eastAsia="宋体" w:cs="宋体"/>
          <w:b w:val="0"/>
          <w:bCs w:val="0"/>
          <w:sz w:val="24"/>
          <w:szCs w:val="24"/>
          <w:lang w:val="en-US" w:eastAsia="en-US" w:bidi="ar-SA"/>
        </w:rPr>
      </w:pPr>
      <w:r>
        <w:rPr>
          <w:rFonts w:hint="eastAsia" w:ascii="宋体" w:hAnsi="宋体" w:eastAsia="宋体" w:cs="宋体"/>
          <w:b w:val="0"/>
          <w:bCs w:val="0"/>
          <w:sz w:val="24"/>
          <w:szCs w:val="24"/>
          <w:lang w:val="en-US" w:eastAsia="en-US" w:bidi="ar-SA"/>
        </w:rPr>
        <w:t>评标委员会成员不得收受他人的财物或者其他好处，不得向他人透露对投标文件的评审和比较、中标候选人的推荐情况以及评标有关的其他情况。在评标活动中，评标委员会成员应当 客观、公正地履行职责，遵守职业道德，不得擅离职守，影响评标程序正常进行，不得使用第三章“评标办法”没有规定的评审因素和标准进行评标。</w:t>
      </w:r>
    </w:p>
    <w:p w14:paraId="015606AF">
      <w:pPr>
        <w:ind w:firstLine="480" w:firstLineChars="200"/>
        <w:rPr>
          <w:rFonts w:hint="eastAsia" w:ascii="宋体" w:hAnsi="宋体" w:eastAsia="宋体" w:cs="宋体"/>
          <w:b w:val="0"/>
          <w:bCs w:val="0"/>
          <w:sz w:val="24"/>
          <w:szCs w:val="24"/>
          <w:lang w:val="en-US" w:eastAsia="en-US" w:bidi="ar-SA"/>
        </w:rPr>
      </w:pPr>
      <w:r>
        <w:rPr>
          <w:rFonts w:hint="eastAsia" w:ascii="宋体" w:hAnsi="宋体" w:eastAsia="宋体" w:cs="宋体"/>
          <w:b w:val="0"/>
          <w:bCs w:val="0"/>
          <w:sz w:val="24"/>
          <w:szCs w:val="24"/>
          <w:lang w:val="en-US" w:eastAsia="en-US" w:bidi="ar-SA"/>
        </w:rPr>
        <w:t>（1）确定参与评标至评标结束前，不得私自接触供应商；</w:t>
      </w:r>
    </w:p>
    <w:p w14:paraId="744EF8C6">
      <w:pPr>
        <w:ind w:firstLine="480" w:firstLineChars="200"/>
        <w:rPr>
          <w:rFonts w:hint="eastAsia" w:ascii="宋体" w:hAnsi="宋体" w:eastAsia="宋体" w:cs="宋体"/>
          <w:b w:val="0"/>
          <w:bCs w:val="0"/>
          <w:sz w:val="24"/>
          <w:szCs w:val="24"/>
          <w:lang w:val="en-US" w:eastAsia="en-US" w:bidi="ar-SA"/>
        </w:rPr>
      </w:pPr>
      <w:r>
        <w:rPr>
          <w:rFonts w:hint="eastAsia" w:ascii="宋体" w:hAnsi="宋体" w:eastAsia="宋体" w:cs="宋体"/>
          <w:b w:val="0"/>
          <w:bCs w:val="0"/>
          <w:sz w:val="24"/>
          <w:szCs w:val="24"/>
          <w:lang w:val="en-US" w:eastAsia="en-US" w:bidi="ar-SA"/>
        </w:rPr>
        <w:t>（2）不得接受供应商提出的与投标文件不一致的澄清和说明；</w:t>
      </w:r>
    </w:p>
    <w:p w14:paraId="33A8997D">
      <w:pPr>
        <w:ind w:firstLine="480" w:firstLineChars="200"/>
        <w:rPr>
          <w:rFonts w:hint="eastAsia" w:ascii="宋体" w:hAnsi="宋体" w:eastAsia="宋体" w:cs="宋体"/>
          <w:b w:val="0"/>
          <w:bCs w:val="0"/>
          <w:sz w:val="24"/>
          <w:szCs w:val="24"/>
          <w:lang w:val="en-US" w:eastAsia="en-US" w:bidi="ar-SA"/>
        </w:rPr>
      </w:pPr>
      <w:r>
        <w:rPr>
          <w:rFonts w:hint="eastAsia" w:ascii="宋体" w:hAnsi="宋体" w:eastAsia="宋体" w:cs="宋体"/>
          <w:b w:val="0"/>
          <w:bCs w:val="0"/>
          <w:sz w:val="24"/>
          <w:szCs w:val="24"/>
          <w:lang w:val="en-US" w:eastAsia="en-US" w:bidi="ar-SA"/>
        </w:rPr>
        <w:t>（3）不得征询采购人的倾向性意见；</w:t>
      </w:r>
    </w:p>
    <w:p w14:paraId="443B6A46">
      <w:pPr>
        <w:ind w:firstLine="480" w:firstLineChars="200"/>
        <w:rPr>
          <w:rFonts w:hint="eastAsia" w:ascii="宋体" w:hAnsi="宋体" w:eastAsia="宋体" w:cs="宋体"/>
          <w:b w:val="0"/>
          <w:bCs w:val="0"/>
          <w:sz w:val="24"/>
          <w:szCs w:val="24"/>
          <w:lang w:val="en-US" w:eastAsia="en-US" w:bidi="ar-SA"/>
        </w:rPr>
      </w:pPr>
      <w:r>
        <w:rPr>
          <w:rFonts w:hint="eastAsia" w:ascii="宋体" w:hAnsi="宋体" w:eastAsia="宋体" w:cs="宋体"/>
          <w:b w:val="0"/>
          <w:bCs w:val="0"/>
          <w:sz w:val="24"/>
          <w:szCs w:val="24"/>
          <w:lang w:val="en-US" w:eastAsia="en-US" w:bidi="ar-SA"/>
        </w:rPr>
        <w:t>（7）不得对主观评审因素协商评分；</w:t>
      </w:r>
    </w:p>
    <w:p w14:paraId="2D2D95D3">
      <w:pPr>
        <w:ind w:firstLine="480" w:firstLineChars="200"/>
        <w:rPr>
          <w:rFonts w:hint="eastAsia" w:ascii="宋体" w:hAnsi="宋体" w:eastAsia="宋体" w:cs="宋体"/>
          <w:b w:val="0"/>
          <w:bCs w:val="0"/>
          <w:sz w:val="24"/>
          <w:szCs w:val="24"/>
          <w:lang w:val="en-US" w:eastAsia="en-US" w:bidi="ar-SA"/>
        </w:rPr>
      </w:pPr>
      <w:r>
        <w:rPr>
          <w:rFonts w:hint="eastAsia" w:ascii="宋体" w:hAnsi="宋体" w:eastAsia="宋体" w:cs="宋体"/>
          <w:b w:val="0"/>
          <w:bCs w:val="0"/>
          <w:sz w:val="24"/>
          <w:szCs w:val="24"/>
          <w:lang w:val="en-US" w:eastAsia="en-US" w:bidi="ar-SA"/>
        </w:rPr>
        <w:t>（8）不得对客观评审因素评分不一致；</w:t>
      </w:r>
    </w:p>
    <w:p w14:paraId="07999EFA">
      <w:pPr>
        <w:ind w:firstLine="480" w:firstLineChars="200"/>
        <w:rPr>
          <w:rFonts w:hint="eastAsia" w:ascii="宋体" w:hAnsi="宋体" w:eastAsia="宋体" w:cs="宋体"/>
          <w:b w:val="0"/>
          <w:bCs w:val="0"/>
          <w:sz w:val="24"/>
          <w:szCs w:val="24"/>
          <w:lang w:val="en-US" w:eastAsia="en-US" w:bidi="ar-SA"/>
        </w:rPr>
      </w:pPr>
      <w:r>
        <w:rPr>
          <w:rFonts w:hint="eastAsia" w:ascii="宋体" w:hAnsi="宋体" w:eastAsia="宋体" w:cs="宋体"/>
          <w:b w:val="0"/>
          <w:bCs w:val="0"/>
          <w:sz w:val="24"/>
          <w:szCs w:val="24"/>
          <w:lang w:val="en-US" w:eastAsia="en-US" w:bidi="ar-SA"/>
        </w:rPr>
        <w:t>（6）评标委员会成员不得接受供应商、采购人和采购代理机构等他人的贿赂或者其他不正当利益；</w:t>
      </w:r>
    </w:p>
    <w:p w14:paraId="11A0296A">
      <w:pPr>
        <w:ind w:firstLine="480" w:firstLineChars="200"/>
        <w:rPr>
          <w:rFonts w:hint="eastAsia" w:ascii="宋体" w:hAnsi="宋体" w:eastAsia="宋体" w:cs="宋体"/>
          <w:b w:val="0"/>
          <w:bCs w:val="0"/>
          <w:sz w:val="24"/>
          <w:szCs w:val="24"/>
          <w:lang w:val="en-US" w:eastAsia="en-US" w:bidi="ar-SA"/>
        </w:rPr>
      </w:pPr>
      <w:r>
        <w:rPr>
          <w:rFonts w:hint="eastAsia" w:ascii="宋体" w:hAnsi="宋体" w:eastAsia="宋体" w:cs="宋体"/>
          <w:b w:val="0"/>
          <w:bCs w:val="0"/>
          <w:sz w:val="24"/>
          <w:szCs w:val="24"/>
          <w:lang w:val="en-US" w:eastAsia="en-US" w:bidi="ar-SA"/>
        </w:rPr>
        <w:t>（7）不得以不合理的条件对供应商实行差别待遇或者歧视待遇，排斥其他供应商公平参与竞争；</w:t>
      </w:r>
    </w:p>
    <w:p w14:paraId="17DC7CB2">
      <w:pPr>
        <w:ind w:firstLine="480" w:firstLineChars="200"/>
        <w:rPr>
          <w:rFonts w:hint="eastAsia" w:ascii="宋体" w:hAnsi="宋体" w:eastAsia="宋体" w:cs="宋体"/>
          <w:b w:val="0"/>
          <w:bCs w:val="0"/>
          <w:sz w:val="24"/>
          <w:szCs w:val="24"/>
          <w:lang w:val="en-US" w:eastAsia="en-US" w:bidi="ar-SA"/>
        </w:rPr>
      </w:pPr>
      <w:r>
        <w:rPr>
          <w:rFonts w:hint="eastAsia" w:ascii="宋体" w:hAnsi="宋体" w:eastAsia="宋体" w:cs="宋体"/>
          <w:b w:val="0"/>
          <w:bCs w:val="0"/>
          <w:sz w:val="24"/>
          <w:szCs w:val="24"/>
          <w:lang w:val="en-US" w:eastAsia="en-US" w:bidi="ar-SA"/>
        </w:rPr>
        <w:t>（8）不得诱导、干预或影响其他评标专家依法依规独立评标；</w:t>
      </w:r>
    </w:p>
    <w:p w14:paraId="6EC434E2">
      <w:pPr>
        <w:ind w:firstLine="480" w:firstLineChars="200"/>
        <w:rPr>
          <w:rFonts w:hint="eastAsia" w:ascii="宋体" w:hAnsi="宋体" w:eastAsia="宋体" w:cs="宋体"/>
          <w:b w:val="0"/>
          <w:bCs w:val="0"/>
          <w:sz w:val="24"/>
          <w:szCs w:val="24"/>
          <w:lang w:val="en-US" w:eastAsia="en-US" w:bidi="ar-SA"/>
        </w:rPr>
      </w:pPr>
      <w:r>
        <w:rPr>
          <w:rFonts w:hint="eastAsia" w:ascii="宋体" w:hAnsi="宋体" w:eastAsia="宋体" w:cs="宋体"/>
          <w:b w:val="0"/>
          <w:bCs w:val="0"/>
          <w:sz w:val="24"/>
          <w:szCs w:val="24"/>
          <w:lang w:val="en-US" w:eastAsia="en-US" w:bidi="ar-SA"/>
        </w:rPr>
        <w:t>（9）在评标活动中，评标委员会成员不得擅离职守，影响评标工作正常进行；</w:t>
      </w:r>
    </w:p>
    <w:p w14:paraId="743E9E36">
      <w:pPr>
        <w:ind w:firstLine="480" w:firstLineChars="200"/>
        <w:rPr>
          <w:rFonts w:hint="eastAsia" w:ascii="宋体" w:hAnsi="宋体" w:eastAsia="宋体" w:cs="宋体"/>
          <w:b w:val="0"/>
          <w:bCs w:val="0"/>
          <w:sz w:val="24"/>
          <w:szCs w:val="24"/>
          <w:lang w:val="en-US" w:eastAsia="en-US" w:bidi="ar-SA"/>
        </w:rPr>
      </w:pPr>
      <w:r>
        <w:rPr>
          <w:rFonts w:hint="eastAsia" w:ascii="宋体" w:hAnsi="宋体" w:eastAsia="宋体" w:cs="宋体"/>
          <w:b w:val="0"/>
          <w:bCs w:val="0"/>
          <w:sz w:val="24"/>
          <w:szCs w:val="24"/>
          <w:lang w:val="en-US" w:eastAsia="en-US" w:bidi="ar-SA"/>
        </w:rPr>
        <w:t>（10）不得记录、复制或带走任何评标资料；</w:t>
      </w:r>
    </w:p>
    <w:p w14:paraId="25D3B822">
      <w:pPr>
        <w:ind w:firstLine="480" w:firstLineChars="200"/>
        <w:rPr>
          <w:rFonts w:hint="eastAsia" w:ascii="宋体" w:hAnsi="宋体" w:eastAsia="宋体" w:cs="宋体"/>
          <w:b w:val="0"/>
          <w:bCs w:val="0"/>
          <w:sz w:val="24"/>
          <w:szCs w:val="24"/>
          <w:lang w:val="en-US" w:eastAsia="en-US" w:bidi="ar-SA"/>
        </w:rPr>
      </w:pPr>
      <w:r>
        <w:rPr>
          <w:rFonts w:hint="eastAsia" w:ascii="宋体" w:hAnsi="宋体" w:eastAsia="宋体" w:cs="宋体"/>
          <w:b w:val="0"/>
          <w:bCs w:val="0"/>
          <w:sz w:val="24"/>
          <w:szCs w:val="24"/>
          <w:lang w:val="en-US" w:eastAsia="en-US" w:bidi="ar-SA"/>
        </w:rPr>
        <w:t>（11）不得泄露评标过程中获悉的对投标文件的评审和比较、中标候选人的推荐情况以及与评标有关的应当保密的情况和资料；</w:t>
      </w:r>
    </w:p>
    <w:p w14:paraId="125EB5B1">
      <w:pPr>
        <w:ind w:firstLine="480" w:firstLineChars="200"/>
        <w:rPr>
          <w:rFonts w:hint="eastAsia" w:ascii="宋体" w:hAnsi="宋体" w:eastAsia="宋体" w:cs="宋体"/>
          <w:b w:val="0"/>
          <w:bCs w:val="0"/>
          <w:sz w:val="24"/>
          <w:szCs w:val="24"/>
          <w:lang w:val="en-US" w:eastAsia="en-US" w:bidi="ar-SA"/>
        </w:rPr>
      </w:pPr>
      <w:r>
        <w:rPr>
          <w:rFonts w:hint="eastAsia" w:ascii="宋体" w:hAnsi="宋体" w:eastAsia="宋体" w:cs="宋体"/>
          <w:b w:val="0"/>
          <w:bCs w:val="0"/>
          <w:sz w:val="24"/>
          <w:szCs w:val="24"/>
          <w:lang w:val="en-US" w:eastAsia="en-US" w:bidi="ar-SA"/>
        </w:rPr>
        <w:t>（12）评标委员会成员与供应商存在利害关系应当回避；</w:t>
      </w:r>
    </w:p>
    <w:p w14:paraId="73638E73">
      <w:pPr>
        <w:ind w:firstLine="480" w:firstLineChars="200"/>
        <w:rPr>
          <w:rFonts w:hint="eastAsia" w:ascii="宋体" w:hAnsi="宋体" w:eastAsia="宋体" w:cs="宋体"/>
          <w:b w:val="0"/>
          <w:bCs w:val="0"/>
          <w:sz w:val="24"/>
          <w:szCs w:val="24"/>
          <w:lang w:val="en-US" w:eastAsia="en-US" w:bidi="ar-SA"/>
        </w:rPr>
      </w:pPr>
      <w:r>
        <w:rPr>
          <w:rFonts w:hint="eastAsia" w:ascii="宋体" w:hAnsi="宋体" w:eastAsia="宋体" w:cs="宋体"/>
          <w:b w:val="0"/>
          <w:bCs w:val="0"/>
          <w:sz w:val="24"/>
          <w:szCs w:val="24"/>
          <w:lang w:val="en-US" w:eastAsia="en-US" w:bidi="ar-SA"/>
        </w:rPr>
        <w:t xml:space="preserve">（13）在参与政府采购评标活动中，不得有其他违法违规行为。 </w:t>
      </w:r>
      <w:bookmarkStart w:id="34" w:name="_bookmark71"/>
      <w:bookmarkEnd w:id="34"/>
    </w:p>
    <w:p w14:paraId="18BA307B">
      <w:pPr>
        <w:ind w:firstLine="480" w:firstLineChars="200"/>
        <w:rPr>
          <w:rFonts w:hint="eastAsia" w:ascii="宋体" w:hAnsi="宋体" w:eastAsia="宋体" w:cs="宋体"/>
          <w:b w:val="0"/>
          <w:bCs w:val="0"/>
          <w:sz w:val="24"/>
          <w:szCs w:val="24"/>
          <w:lang w:val="en-US" w:eastAsia="en-US" w:bidi="ar-SA"/>
        </w:rPr>
      </w:pPr>
      <w:r>
        <w:rPr>
          <w:rFonts w:hint="eastAsia" w:ascii="宋体" w:hAnsi="宋体" w:eastAsia="宋体" w:cs="宋体"/>
          <w:b w:val="0"/>
          <w:bCs w:val="0"/>
          <w:sz w:val="24"/>
          <w:szCs w:val="24"/>
          <w:lang w:val="en-US" w:eastAsia="en-US" w:bidi="ar-SA"/>
        </w:rPr>
        <w:t>8.4 对与评标活动有关的工作人员的纪律要求</w:t>
      </w:r>
    </w:p>
    <w:p w14:paraId="394F2AA1">
      <w:pPr>
        <w:ind w:firstLine="480" w:firstLineChars="200"/>
        <w:rPr>
          <w:rFonts w:hint="eastAsia" w:ascii="宋体" w:hAnsi="宋体" w:eastAsia="宋体" w:cs="宋体"/>
          <w:b w:val="0"/>
          <w:bCs w:val="0"/>
          <w:sz w:val="24"/>
          <w:szCs w:val="24"/>
          <w:lang w:val="en-US" w:eastAsia="en-US" w:bidi="ar-SA"/>
        </w:rPr>
      </w:pPr>
      <w:r>
        <w:rPr>
          <w:rFonts w:hint="eastAsia" w:ascii="宋体" w:hAnsi="宋体" w:eastAsia="宋体" w:cs="宋体"/>
          <w:b w:val="0"/>
          <w:bCs w:val="0"/>
          <w:sz w:val="24"/>
          <w:szCs w:val="24"/>
          <w:lang w:val="en-US" w:eastAsia="en-US" w:bidi="ar-SA"/>
        </w:rPr>
        <w:t>与评标活动有关的工作人员不得收受他人的财物或者其他好处，不得向他人透露对投标文 件的评审和比较、中标候选人的推荐情况以及评标有关的其他情况。在评标活动中，与评标活动有关的工作人员不得擅离职守，影响评标程序正常进行,与供应商有利害关系的应当回避,在参与或服务政府采购活动中，不得有其他违法违规行为。</w:t>
      </w:r>
    </w:p>
    <w:p w14:paraId="7BFD0632">
      <w:pPr>
        <w:ind w:firstLine="480" w:firstLineChars="200"/>
        <w:rPr>
          <w:rFonts w:hint="eastAsia" w:ascii="宋体" w:hAnsi="宋体" w:eastAsia="宋体" w:cs="宋体"/>
          <w:b w:val="0"/>
          <w:bCs w:val="0"/>
          <w:sz w:val="24"/>
          <w:szCs w:val="24"/>
          <w:lang w:val="en-US" w:eastAsia="en-US" w:bidi="ar-SA"/>
        </w:rPr>
      </w:pPr>
      <w:bookmarkStart w:id="35" w:name="_bookmark72"/>
      <w:bookmarkEnd w:id="35"/>
      <w:r>
        <w:rPr>
          <w:rFonts w:hint="eastAsia" w:ascii="宋体" w:hAnsi="宋体" w:eastAsia="宋体" w:cs="宋体"/>
          <w:b w:val="0"/>
          <w:bCs w:val="0"/>
          <w:sz w:val="24"/>
          <w:szCs w:val="24"/>
          <w:lang w:val="en-US" w:eastAsia="en-US" w:bidi="ar-SA"/>
        </w:rPr>
        <w:t>8.5 质疑和投诉</w:t>
      </w:r>
    </w:p>
    <w:p w14:paraId="6F398632">
      <w:pPr>
        <w:ind w:firstLine="480" w:firstLineChars="200"/>
        <w:rPr>
          <w:rFonts w:hint="eastAsia" w:ascii="宋体" w:hAnsi="宋体" w:eastAsia="宋体" w:cs="宋体"/>
          <w:b w:val="0"/>
          <w:bCs w:val="0"/>
          <w:sz w:val="24"/>
          <w:szCs w:val="24"/>
          <w:lang w:val="en-US" w:eastAsia="en-US" w:bidi="ar-SA"/>
        </w:rPr>
      </w:pPr>
      <w:r>
        <w:rPr>
          <w:rFonts w:hint="eastAsia" w:ascii="宋体" w:hAnsi="宋体" w:eastAsia="宋体" w:cs="宋体"/>
          <w:b w:val="0"/>
          <w:bCs w:val="0"/>
          <w:sz w:val="24"/>
          <w:szCs w:val="24"/>
          <w:lang w:val="en-US" w:eastAsia="en-US" w:bidi="ar-SA"/>
        </w:rPr>
        <w:t>8.5.1供应商认为本次招标活动的招标文件、采购过程和中标结果使自己的权益受到损害的，有权按规定的程序在知道或应知其权益受到损害之日起7个工作日内实名向采购人、采购代理机构提出书面质疑；</w:t>
      </w:r>
    </w:p>
    <w:p w14:paraId="44AC42C9">
      <w:pPr>
        <w:ind w:firstLine="480" w:firstLineChars="200"/>
        <w:rPr>
          <w:rFonts w:hint="eastAsia" w:ascii="宋体" w:hAnsi="宋体" w:eastAsia="宋体" w:cs="宋体"/>
          <w:b w:val="0"/>
          <w:bCs w:val="0"/>
          <w:sz w:val="24"/>
          <w:szCs w:val="24"/>
          <w:lang w:val="en-US" w:eastAsia="en-US" w:bidi="ar-SA"/>
        </w:rPr>
      </w:pPr>
      <w:r>
        <w:rPr>
          <w:rFonts w:hint="eastAsia" w:ascii="宋体" w:hAnsi="宋体" w:eastAsia="宋体" w:cs="宋体"/>
          <w:b w:val="0"/>
          <w:bCs w:val="0"/>
          <w:sz w:val="24"/>
          <w:szCs w:val="24"/>
          <w:lang w:val="en-US" w:eastAsia="en-US" w:bidi="ar-SA"/>
        </w:rPr>
        <w:t>8.5.2对采购人、采购代理机构的答复不满意或者采购人、采购代理机构未在规定的时间内作出答复的，可以在答复期满后 15 个工作日内实名向（项目所属）同级政府采购监督管理部门投诉。</w:t>
      </w:r>
    </w:p>
    <w:p w14:paraId="7A29373B">
      <w:pPr>
        <w:ind w:firstLine="480" w:firstLineChars="200"/>
        <w:rPr>
          <w:rFonts w:hint="eastAsia" w:ascii="宋体" w:hAnsi="宋体" w:eastAsia="宋体" w:cs="宋体"/>
          <w:b w:val="0"/>
          <w:bCs w:val="0"/>
          <w:sz w:val="24"/>
          <w:szCs w:val="24"/>
          <w:lang w:val="en-US" w:eastAsia="en-US" w:bidi="ar-SA"/>
        </w:rPr>
      </w:pPr>
      <w:r>
        <w:rPr>
          <w:rFonts w:hint="eastAsia" w:ascii="宋体" w:hAnsi="宋体" w:eastAsia="宋体" w:cs="宋体"/>
          <w:b w:val="0"/>
          <w:bCs w:val="0"/>
          <w:sz w:val="24"/>
          <w:szCs w:val="24"/>
          <w:lang w:val="en-US" w:eastAsia="en-US" w:bidi="ar-SA"/>
        </w:rPr>
        <w:t>8.5.3质疑和投诉应有具体的质疑（投诉）事项和必要的证明材料或事实根据，供应商对其质疑和投诉内容的真实性及其来源的合法性承担法律责任。</w:t>
      </w:r>
    </w:p>
    <w:p w14:paraId="4A0B6675">
      <w:pPr>
        <w:pStyle w:val="4"/>
        <w:ind w:right="113"/>
        <w:rPr>
          <w:rFonts w:hint="eastAsia" w:ascii="宋体" w:hAnsi="宋体" w:eastAsia="宋体" w:cs="宋体"/>
          <w:b w:val="0"/>
          <w:bCs w:val="0"/>
          <w:sz w:val="24"/>
          <w:szCs w:val="24"/>
          <w:lang w:val="en-US" w:eastAsia="zh-CN" w:bidi="ar-SA"/>
        </w:rPr>
      </w:pPr>
      <w:bookmarkStart w:id="36" w:name="_bookmark73"/>
      <w:bookmarkEnd w:id="36"/>
      <w:bookmarkStart w:id="37" w:name="_bookmark74"/>
      <w:bookmarkEnd w:id="37"/>
      <w:r>
        <w:rPr>
          <w:rFonts w:hint="eastAsia" w:ascii="宋体" w:hAnsi="宋体" w:eastAsia="宋体" w:cs="宋体"/>
          <w:b w:val="0"/>
          <w:bCs w:val="0"/>
          <w:sz w:val="24"/>
          <w:szCs w:val="24"/>
          <w:lang w:val="en-US" w:eastAsia="zh-CN" w:bidi="ar-SA"/>
        </w:rPr>
        <w:t>9. 需要补充的其他内容</w:t>
      </w:r>
    </w:p>
    <w:p w14:paraId="4F34765D">
      <w:pPr>
        <w:ind w:firstLine="480" w:firstLineChars="200"/>
        <w:rPr>
          <w:rFonts w:hint="eastAsia" w:ascii="宋体" w:hAnsi="宋体" w:eastAsia="宋体" w:cs="宋体"/>
          <w:b w:val="0"/>
          <w:bCs w:val="0"/>
          <w:sz w:val="24"/>
          <w:szCs w:val="24"/>
          <w:lang w:val="en-US" w:eastAsia="zh-CN" w:bidi="ar-SA"/>
        </w:rPr>
      </w:pPr>
      <w:r>
        <w:rPr>
          <w:rFonts w:hint="eastAsia" w:ascii="宋体" w:hAnsi="宋体" w:eastAsia="宋体" w:cs="宋体"/>
          <w:b w:val="0"/>
          <w:bCs w:val="0"/>
          <w:sz w:val="24"/>
          <w:szCs w:val="24"/>
          <w:lang w:val="en-US" w:eastAsia="zh-CN" w:bidi="ar-SA"/>
        </w:rPr>
        <w:t>9</w:t>
      </w:r>
      <w:r>
        <w:rPr>
          <w:rFonts w:hint="eastAsia" w:ascii="宋体" w:hAnsi="宋体" w:eastAsia="宋体" w:cs="宋体"/>
          <w:b w:val="0"/>
          <w:bCs w:val="0"/>
          <w:sz w:val="24"/>
          <w:szCs w:val="24"/>
          <w:lang w:val="en-US" w:eastAsia="en-US" w:bidi="ar-SA"/>
        </w:rPr>
        <w:t>.1 评标过程的保密</w:t>
      </w:r>
      <w:r>
        <w:rPr>
          <w:rFonts w:hint="eastAsia" w:ascii="宋体" w:hAnsi="宋体" w:eastAsia="宋体" w:cs="宋体"/>
          <w:b w:val="0"/>
          <w:bCs w:val="0"/>
          <w:sz w:val="24"/>
          <w:szCs w:val="24"/>
          <w:lang w:val="en-US" w:eastAsia="zh-CN" w:bidi="ar-SA"/>
        </w:rPr>
        <w:t>。</w:t>
      </w:r>
    </w:p>
    <w:p w14:paraId="33F65242">
      <w:pPr>
        <w:ind w:firstLine="480" w:firstLineChars="200"/>
        <w:rPr>
          <w:rFonts w:hint="eastAsia" w:ascii="宋体" w:hAnsi="宋体" w:eastAsia="宋体" w:cs="宋体"/>
          <w:b w:val="0"/>
          <w:bCs w:val="0"/>
          <w:sz w:val="24"/>
          <w:szCs w:val="24"/>
          <w:lang w:val="en-US" w:eastAsia="en-US" w:bidi="ar-SA"/>
        </w:rPr>
      </w:pPr>
      <w:r>
        <w:rPr>
          <w:rFonts w:hint="eastAsia" w:ascii="宋体" w:hAnsi="宋体" w:eastAsia="宋体" w:cs="宋体"/>
          <w:b w:val="0"/>
          <w:bCs w:val="0"/>
          <w:sz w:val="24"/>
          <w:szCs w:val="24"/>
          <w:lang w:val="en-US" w:eastAsia="zh-CN" w:bidi="ar-SA"/>
        </w:rPr>
        <w:t>9</w:t>
      </w:r>
      <w:r>
        <w:rPr>
          <w:rFonts w:hint="eastAsia" w:ascii="宋体" w:hAnsi="宋体" w:eastAsia="宋体" w:cs="宋体"/>
          <w:b w:val="0"/>
          <w:bCs w:val="0"/>
          <w:sz w:val="24"/>
          <w:szCs w:val="24"/>
          <w:lang w:val="en-US" w:eastAsia="en-US" w:bidi="ar-SA"/>
        </w:rPr>
        <w:t>.1.1开标后，直至授予中标人合同为止，凡属于对投标文件的审查、澄清、评价和比较有关的资料，中标候选人的推荐情况，及其他任何与评标有关的情况均应严格保密。</w:t>
      </w:r>
    </w:p>
    <w:p w14:paraId="3AFA93C7">
      <w:pPr>
        <w:ind w:firstLine="480" w:firstLineChars="200"/>
        <w:rPr>
          <w:rFonts w:hint="eastAsia" w:ascii="宋体" w:hAnsi="宋体" w:eastAsia="宋体" w:cs="宋体"/>
          <w:b w:val="0"/>
          <w:bCs w:val="0"/>
          <w:sz w:val="24"/>
          <w:szCs w:val="24"/>
          <w:lang w:val="en-US" w:eastAsia="en-US" w:bidi="ar-SA"/>
        </w:rPr>
      </w:pPr>
      <w:r>
        <w:rPr>
          <w:rFonts w:hint="eastAsia" w:ascii="宋体" w:hAnsi="宋体" w:eastAsia="宋体" w:cs="宋体"/>
          <w:b w:val="0"/>
          <w:bCs w:val="0"/>
          <w:sz w:val="24"/>
          <w:szCs w:val="24"/>
          <w:lang w:val="en-US" w:eastAsia="zh-CN" w:bidi="ar-SA"/>
        </w:rPr>
        <w:t>9</w:t>
      </w:r>
      <w:r>
        <w:rPr>
          <w:rFonts w:hint="eastAsia" w:ascii="宋体" w:hAnsi="宋体" w:eastAsia="宋体" w:cs="宋体"/>
          <w:b w:val="0"/>
          <w:bCs w:val="0"/>
          <w:sz w:val="24"/>
          <w:szCs w:val="24"/>
          <w:lang w:val="en-US" w:eastAsia="en-US" w:bidi="ar-SA"/>
        </w:rPr>
        <w:t>.1.2在投标文件的评审和比较、中标候选人推荐以及授予合同的过程中，供应商向采购人和评标委员会施加影响的任何行为，都将会导致其投标被拒绝。</w:t>
      </w:r>
    </w:p>
    <w:p w14:paraId="5340CD51">
      <w:pPr>
        <w:ind w:firstLine="480" w:firstLineChars="200"/>
        <w:rPr>
          <w:rFonts w:hint="eastAsia" w:ascii="宋体" w:hAnsi="宋体" w:eastAsia="宋体" w:cs="宋体"/>
          <w:b w:val="0"/>
          <w:bCs w:val="0"/>
          <w:sz w:val="24"/>
          <w:szCs w:val="24"/>
          <w:lang w:val="en-US" w:eastAsia="en-US" w:bidi="ar-SA"/>
        </w:rPr>
      </w:pPr>
      <w:r>
        <w:rPr>
          <w:rFonts w:hint="eastAsia" w:ascii="宋体" w:hAnsi="宋体" w:eastAsia="宋体" w:cs="宋体"/>
          <w:b w:val="0"/>
          <w:bCs w:val="0"/>
          <w:sz w:val="24"/>
          <w:szCs w:val="24"/>
          <w:lang w:val="en-US" w:eastAsia="zh-CN" w:bidi="ar-SA"/>
        </w:rPr>
        <w:t>9</w:t>
      </w:r>
      <w:r>
        <w:rPr>
          <w:rFonts w:hint="eastAsia" w:ascii="宋体" w:hAnsi="宋体" w:eastAsia="宋体" w:cs="宋体"/>
          <w:b w:val="0"/>
          <w:bCs w:val="0"/>
          <w:sz w:val="24"/>
          <w:szCs w:val="24"/>
          <w:lang w:val="en-US" w:eastAsia="en-US" w:bidi="ar-SA"/>
        </w:rPr>
        <w:t>.1.3中标人确定后，采购人不对未中标单位就评标过程以及未能中标原因作出任何解释。未中标人不得向评标委员会组成人员或其他有关人员索问评标过程的情况和材料。</w:t>
      </w:r>
    </w:p>
    <w:p w14:paraId="5CE99ADC">
      <w:pPr>
        <w:ind w:firstLine="480" w:firstLineChars="200"/>
        <w:rPr>
          <w:rFonts w:hint="eastAsia" w:ascii="宋体" w:hAnsi="宋体" w:eastAsia="宋体" w:cs="宋体"/>
          <w:b w:val="0"/>
          <w:bCs w:val="0"/>
          <w:sz w:val="24"/>
          <w:szCs w:val="24"/>
          <w:lang w:val="en-US" w:eastAsia="en-US" w:bidi="ar-SA"/>
        </w:rPr>
      </w:pPr>
      <w:r>
        <w:rPr>
          <w:rFonts w:hint="eastAsia" w:ascii="宋体" w:hAnsi="宋体" w:eastAsia="宋体" w:cs="宋体"/>
          <w:b w:val="0"/>
          <w:bCs w:val="0"/>
          <w:sz w:val="24"/>
          <w:szCs w:val="24"/>
          <w:lang w:val="en-US" w:eastAsia="zh-CN" w:bidi="ar-SA"/>
        </w:rPr>
        <w:t>9</w:t>
      </w:r>
      <w:r>
        <w:rPr>
          <w:rFonts w:hint="eastAsia" w:ascii="宋体" w:hAnsi="宋体" w:eastAsia="宋体" w:cs="宋体"/>
          <w:b w:val="0"/>
          <w:bCs w:val="0"/>
          <w:sz w:val="24"/>
          <w:szCs w:val="24"/>
          <w:lang w:val="en-US" w:eastAsia="en-US" w:bidi="ar-SA"/>
        </w:rPr>
        <w:t>.2 未尽事宜按国家有关规定执行。</w:t>
      </w:r>
    </w:p>
    <w:p w14:paraId="11E8492E">
      <w:pPr>
        <w:ind w:firstLine="480" w:firstLineChars="200"/>
        <w:rPr>
          <w:rFonts w:hint="eastAsia" w:ascii="宋体" w:hAnsi="宋体" w:eastAsia="宋体" w:cs="宋体"/>
          <w:b w:val="0"/>
          <w:bCs w:val="0"/>
          <w:sz w:val="24"/>
          <w:szCs w:val="24"/>
          <w:lang w:val="en-US" w:eastAsia="en-US" w:bidi="ar-SA"/>
        </w:rPr>
      </w:pPr>
      <w:r>
        <w:rPr>
          <w:rFonts w:hint="eastAsia" w:ascii="宋体" w:hAnsi="宋体" w:eastAsia="宋体" w:cs="宋体"/>
          <w:b w:val="0"/>
          <w:bCs w:val="0"/>
          <w:sz w:val="24"/>
          <w:szCs w:val="24"/>
          <w:lang w:val="en-US" w:eastAsia="zh-CN" w:bidi="ar-SA"/>
        </w:rPr>
        <w:t>9</w:t>
      </w:r>
      <w:r>
        <w:rPr>
          <w:rFonts w:hint="eastAsia" w:ascii="宋体" w:hAnsi="宋体" w:eastAsia="宋体" w:cs="宋体"/>
          <w:b w:val="0"/>
          <w:bCs w:val="0"/>
          <w:sz w:val="24"/>
          <w:szCs w:val="24"/>
          <w:lang w:val="en-US" w:eastAsia="en-US" w:bidi="ar-SA"/>
        </w:rPr>
        <w:t>.3 本招标文件最终解释权归采购人。</w:t>
      </w:r>
    </w:p>
    <w:p w14:paraId="3F95AC68">
      <w:pPr>
        <w:ind w:firstLine="480" w:firstLineChars="200"/>
        <w:rPr>
          <w:rFonts w:hint="eastAsia" w:ascii="宋体" w:hAnsi="宋体" w:eastAsia="宋体" w:cs="宋体"/>
          <w:b w:val="0"/>
          <w:bCs w:val="0"/>
          <w:sz w:val="24"/>
          <w:szCs w:val="24"/>
          <w:lang w:val="en-US" w:eastAsia="en-US" w:bidi="ar-SA"/>
        </w:rPr>
      </w:pPr>
      <w:r>
        <w:rPr>
          <w:rFonts w:hint="eastAsia" w:ascii="宋体" w:hAnsi="宋体" w:eastAsia="宋体" w:cs="宋体"/>
          <w:b w:val="0"/>
          <w:bCs w:val="0"/>
          <w:sz w:val="24"/>
          <w:szCs w:val="24"/>
          <w:lang w:val="en-US" w:eastAsia="zh-CN" w:bidi="ar-SA"/>
        </w:rPr>
        <w:t>9</w:t>
      </w:r>
      <w:r>
        <w:rPr>
          <w:rFonts w:hint="eastAsia" w:ascii="宋体" w:hAnsi="宋体" w:eastAsia="宋体" w:cs="宋体"/>
          <w:b w:val="0"/>
          <w:bCs w:val="0"/>
          <w:sz w:val="24"/>
          <w:szCs w:val="24"/>
          <w:lang w:val="en-US" w:eastAsia="en-US" w:bidi="ar-SA"/>
        </w:rPr>
        <w:t>.4 需要补充的其他内容：见供应商须知前附表。</w:t>
      </w:r>
      <w:bookmarkStart w:id="38" w:name="_bookmark76"/>
      <w:bookmarkEnd w:id="38"/>
    </w:p>
    <w:p w14:paraId="24312287">
      <w:pPr>
        <w:pStyle w:val="14"/>
        <w:rPr>
          <w:rFonts w:hint="eastAsia" w:ascii="宋体" w:hAnsi="宋体" w:eastAsia="宋体" w:cs="宋体"/>
          <w:b w:val="0"/>
          <w:bCs w:val="0"/>
          <w:sz w:val="24"/>
          <w:szCs w:val="24"/>
          <w:lang w:val="en-US" w:eastAsia="en-US" w:bidi="ar-SA"/>
        </w:rPr>
      </w:pPr>
    </w:p>
    <w:p w14:paraId="4E95118D">
      <w:pPr>
        <w:pStyle w:val="30"/>
        <w:numPr>
          <w:ilvl w:val="0"/>
          <w:numId w:val="2"/>
        </w:numPr>
        <w:ind w:left="0" w:leftChars="0" w:firstLine="0" w:firstLineChars="0"/>
        <w:rPr>
          <w:rFonts w:hint="eastAsia" w:ascii="宋体" w:hAnsi="宋体" w:eastAsia="宋体" w:cs="宋体"/>
          <w:b/>
          <w:sz w:val="24"/>
          <w:szCs w:val="24"/>
          <w:lang w:val="en-US" w:eastAsia="zh-CN"/>
        </w:rPr>
      </w:pPr>
      <w:r>
        <w:rPr>
          <w:rFonts w:hint="eastAsia" w:ascii="宋体" w:hAnsi="宋体" w:eastAsia="宋体" w:cs="宋体"/>
          <w:b/>
          <w:sz w:val="24"/>
          <w:szCs w:val="24"/>
        </w:rPr>
        <w:t>代理服务费</w:t>
      </w:r>
    </w:p>
    <w:p w14:paraId="63948FA8">
      <w:pPr>
        <w:widowControl w:val="0"/>
        <w:autoSpaceDE w:val="0"/>
        <w:autoSpaceDN w:val="0"/>
        <w:adjustRightInd w:val="0"/>
        <w:spacing w:line="600" w:lineRule="exact"/>
        <w:ind w:right="-58" w:firstLine="480" w:firstLineChars="200"/>
        <w:jc w:val="both"/>
        <w:rPr>
          <w:rFonts w:hint="eastAsia" w:ascii="宋体" w:hAnsi="宋体" w:eastAsia="宋体" w:cs="宋体"/>
          <w:kern w:val="2"/>
          <w:sz w:val="24"/>
          <w:szCs w:val="24"/>
        </w:rPr>
      </w:pPr>
      <w:r>
        <w:rPr>
          <w:rFonts w:hint="eastAsia" w:ascii="宋体" w:hAnsi="宋体" w:eastAsia="宋体" w:cs="宋体"/>
          <w:sz w:val="24"/>
          <w:szCs w:val="24"/>
        </w:rPr>
        <w:t>根据《中华人民共和国招标投标法》《中华人民共和国政府采购法》和《国家发展改革委关于进一步放开建设项目专业服务价格的通知》（发改价格[2015]299号）《明码标价和禁止价格欺诈规定》（国家市场监督管理总局令第56号）《招标代理服务规范》（GB/38357-2019国家市场监督管理总局、国家标准化管理委员会）等规定,参照豫招协【2023】002号文下发的招标代理服务收费指导意见执行，代理服务费取费的基数为中标价，领取中标通知书时</w:t>
      </w:r>
      <w:r>
        <w:rPr>
          <w:rFonts w:hint="eastAsia" w:ascii="宋体" w:hAnsi="宋体" w:eastAsia="宋体" w:cs="宋体"/>
          <w:sz w:val="24"/>
          <w:szCs w:val="24"/>
          <w:lang w:val="en-US" w:eastAsia="zh-CN"/>
        </w:rPr>
        <w:t>由中标人</w:t>
      </w:r>
      <w:r>
        <w:rPr>
          <w:rFonts w:hint="eastAsia" w:ascii="宋体" w:hAnsi="宋体" w:eastAsia="宋体" w:cs="宋体"/>
          <w:sz w:val="24"/>
          <w:szCs w:val="24"/>
        </w:rPr>
        <w:t>一次性支付</w:t>
      </w:r>
      <w:r>
        <w:rPr>
          <w:rFonts w:hint="eastAsia" w:ascii="宋体" w:hAnsi="宋体" w:eastAsia="宋体" w:cs="宋体"/>
          <w:sz w:val="24"/>
          <w:szCs w:val="24"/>
          <w:lang w:eastAsia="zh-CN"/>
        </w:rPr>
        <w:t>，</w:t>
      </w:r>
      <w:r>
        <w:rPr>
          <w:rFonts w:hint="eastAsia" w:ascii="宋体" w:hAnsi="宋体" w:cs="宋体"/>
          <w:sz w:val="24"/>
          <w:szCs w:val="24"/>
          <w:lang w:val="en-US" w:eastAsia="zh-CN"/>
        </w:rPr>
        <w:t>并提供胶装成册的投标文件三份</w:t>
      </w:r>
      <w:r>
        <w:rPr>
          <w:rFonts w:hint="eastAsia" w:ascii="宋体" w:hAnsi="宋体" w:eastAsia="宋体" w:cs="宋体"/>
          <w:kern w:val="2"/>
          <w:sz w:val="24"/>
          <w:szCs w:val="24"/>
        </w:rPr>
        <w:t>。</w:t>
      </w:r>
    </w:p>
    <w:p w14:paraId="104F5A67">
      <w:pPr>
        <w:pStyle w:val="54"/>
        <w:widowControl w:val="0"/>
        <w:numPr>
          <w:ilvl w:val="0"/>
          <w:numId w:val="0"/>
        </w:numPr>
        <w:tabs>
          <w:tab w:val="left" w:pos="1341"/>
        </w:tabs>
        <w:autoSpaceDE w:val="0"/>
        <w:autoSpaceDN w:val="0"/>
        <w:spacing w:line="240" w:lineRule="auto"/>
        <w:ind w:right="0" w:rightChars="0" w:firstLine="717" w:firstLineChars="300"/>
        <w:jc w:val="both"/>
        <w:rPr>
          <w:rFonts w:hint="default" w:ascii="宋体" w:hAnsi="宋体" w:eastAsia="宋体" w:cs="宋体"/>
          <w:b/>
          <w:bCs/>
          <w:color w:val="auto"/>
          <w:spacing w:val="-1"/>
          <w:sz w:val="24"/>
          <w:highlight w:val="none"/>
          <w:lang w:val="en-US" w:eastAsia="zh-CN"/>
        </w:rPr>
      </w:pPr>
      <w:r>
        <w:rPr>
          <w:rFonts w:hint="eastAsia" w:ascii="宋体" w:hAnsi="宋体" w:eastAsia="宋体" w:cs="宋体"/>
          <w:b/>
          <w:bCs/>
          <w:color w:val="auto"/>
          <w:spacing w:val="-1"/>
          <w:sz w:val="24"/>
          <w:highlight w:val="none"/>
          <w:lang w:val="en-US" w:eastAsia="zh-CN"/>
        </w:rPr>
        <w:t>河南省招标代理服务费计算标准</w:t>
      </w:r>
    </w:p>
    <w:tbl>
      <w:tblPr>
        <w:tblStyle w:val="34"/>
        <w:tblpPr w:leftFromText="180" w:rightFromText="180" w:vertAnchor="text" w:horzAnchor="page" w:tblpX="1421" w:tblpY="481"/>
        <w:tblOverlap w:val="neve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
      <w:tblGrid>
        <w:gridCol w:w="3994"/>
        <w:gridCol w:w="1642"/>
        <w:gridCol w:w="1433"/>
        <w:gridCol w:w="1711"/>
      </w:tblGrid>
      <w:tr w14:paraId="63793A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679" w:hRule="atLeast"/>
        </w:trPr>
        <w:tc>
          <w:tcPr>
            <w:tcW w:w="3994" w:type="dxa"/>
            <w:tcBorders>
              <w:top w:val="single" w:color="000000" w:sz="4" w:space="0"/>
              <w:left w:val="single" w:color="000000" w:sz="4" w:space="0"/>
              <w:bottom w:val="single" w:color="000000" w:sz="4" w:space="0"/>
              <w:right w:val="single" w:color="000000" w:sz="4" w:space="0"/>
            </w:tcBorders>
            <w:noWrap w:val="0"/>
            <w:vAlign w:val="center"/>
          </w:tcPr>
          <w:p w14:paraId="6256A54E">
            <w:pPr>
              <w:kinsoku/>
              <w:autoSpaceDE/>
              <w:autoSpaceDN w:val="0"/>
              <w:jc w:val="center"/>
              <w:textAlignment w:val="center"/>
              <w:rPr>
                <w:rFonts w:hint="default" w:ascii="宋体" w:hAnsi="宋体" w:eastAsia="宋体"/>
                <w:b w:val="0"/>
                <w:i w:val="0"/>
                <w:snapToGrid/>
                <w:color w:val="auto"/>
                <w:sz w:val="24"/>
                <w:szCs w:val="18"/>
                <w:highlight w:val="none"/>
                <w:u w:val="none"/>
                <w:lang w:eastAsia="zh-CN"/>
              </w:rPr>
            </w:pPr>
            <w:r>
              <w:rPr>
                <w:rFonts w:hint="default" w:ascii="宋体" w:hAnsi="宋体" w:eastAsia="宋体"/>
                <w:b w:val="0"/>
                <w:i w:val="0"/>
                <w:snapToGrid/>
                <w:color w:val="auto"/>
                <w:sz w:val="24"/>
                <w:szCs w:val="18"/>
                <w:highlight w:val="none"/>
                <w:u w:val="none"/>
                <w:lang w:eastAsia="zh-CN"/>
              </w:rPr>
              <w:t>项目类型/（金额万元）</w:t>
            </w:r>
          </w:p>
        </w:tc>
        <w:tc>
          <w:tcPr>
            <w:tcW w:w="1642" w:type="dxa"/>
            <w:tcBorders>
              <w:top w:val="single" w:color="000000" w:sz="4" w:space="0"/>
              <w:left w:val="single" w:color="000000" w:sz="4" w:space="0"/>
              <w:bottom w:val="single" w:color="000000" w:sz="4" w:space="0"/>
              <w:right w:val="single" w:color="000000" w:sz="4" w:space="0"/>
            </w:tcBorders>
            <w:noWrap w:val="0"/>
            <w:vAlign w:val="center"/>
          </w:tcPr>
          <w:p w14:paraId="5331584F">
            <w:pPr>
              <w:kinsoku/>
              <w:autoSpaceDE/>
              <w:autoSpaceDN w:val="0"/>
              <w:jc w:val="center"/>
              <w:textAlignment w:val="center"/>
              <w:rPr>
                <w:rFonts w:hint="default" w:ascii="宋体" w:hAnsi="宋体" w:eastAsia="宋体"/>
                <w:b w:val="0"/>
                <w:i w:val="0"/>
                <w:snapToGrid/>
                <w:color w:val="auto"/>
                <w:sz w:val="24"/>
                <w:szCs w:val="18"/>
                <w:highlight w:val="none"/>
                <w:u w:val="none"/>
                <w:lang w:eastAsia="zh-CN"/>
              </w:rPr>
            </w:pPr>
            <w:r>
              <w:rPr>
                <w:rFonts w:hint="default" w:ascii="宋体" w:hAnsi="宋体" w:eastAsia="宋体"/>
                <w:b w:val="0"/>
                <w:i w:val="0"/>
                <w:snapToGrid/>
                <w:color w:val="auto"/>
                <w:sz w:val="24"/>
                <w:szCs w:val="18"/>
                <w:highlight w:val="none"/>
                <w:u w:val="none"/>
                <w:lang w:eastAsia="zh-CN"/>
              </w:rPr>
              <w:t>工程</w:t>
            </w:r>
          </w:p>
        </w:tc>
        <w:tc>
          <w:tcPr>
            <w:tcW w:w="1433" w:type="dxa"/>
            <w:tcBorders>
              <w:top w:val="single" w:color="000000" w:sz="4" w:space="0"/>
              <w:left w:val="single" w:color="000000" w:sz="4" w:space="0"/>
              <w:bottom w:val="single" w:color="000000" w:sz="4" w:space="0"/>
              <w:right w:val="single" w:color="000000" w:sz="4" w:space="0"/>
            </w:tcBorders>
            <w:noWrap w:val="0"/>
            <w:vAlign w:val="center"/>
          </w:tcPr>
          <w:p w14:paraId="06FA8350">
            <w:pPr>
              <w:kinsoku/>
              <w:autoSpaceDE/>
              <w:autoSpaceDN w:val="0"/>
              <w:jc w:val="center"/>
              <w:textAlignment w:val="center"/>
              <w:rPr>
                <w:rFonts w:hint="default" w:ascii="宋体" w:hAnsi="宋体" w:eastAsia="宋体"/>
                <w:b w:val="0"/>
                <w:i w:val="0"/>
                <w:snapToGrid/>
                <w:color w:val="auto"/>
                <w:sz w:val="24"/>
                <w:szCs w:val="18"/>
                <w:highlight w:val="none"/>
                <w:u w:val="none"/>
                <w:lang w:eastAsia="zh-CN"/>
              </w:rPr>
            </w:pPr>
            <w:r>
              <w:rPr>
                <w:rFonts w:hint="default" w:ascii="宋体" w:hAnsi="宋体" w:eastAsia="宋体"/>
                <w:b w:val="0"/>
                <w:i w:val="0"/>
                <w:snapToGrid/>
                <w:color w:val="auto"/>
                <w:sz w:val="24"/>
                <w:szCs w:val="18"/>
                <w:highlight w:val="none"/>
                <w:u w:val="none"/>
                <w:lang w:eastAsia="zh-CN"/>
              </w:rPr>
              <w:t>货物</w:t>
            </w:r>
          </w:p>
        </w:tc>
        <w:tc>
          <w:tcPr>
            <w:tcW w:w="1711" w:type="dxa"/>
            <w:tcBorders>
              <w:top w:val="single" w:color="000000" w:sz="4" w:space="0"/>
              <w:left w:val="single" w:color="000000" w:sz="4" w:space="0"/>
              <w:bottom w:val="single" w:color="000000" w:sz="4" w:space="0"/>
              <w:right w:val="single" w:color="000000" w:sz="4" w:space="0"/>
            </w:tcBorders>
            <w:noWrap w:val="0"/>
            <w:vAlign w:val="center"/>
          </w:tcPr>
          <w:p w14:paraId="551B259C">
            <w:pPr>
              <w:kinsoku/>
              <w:autoSpaceDE/>
              <w:autoSpaceDN w:val="0"/>
              <w:jc w:val="center"/>
              <w:textAlignment w:val="center"/>
              <w:rPr>
                <w:rFonts w:hint="default" w:ascii="宋体" w:hAnsi="宋体" w:eastAsia="宋体"/>
                <w:b w:val="0"/>
                <w:i w:val="0"/>
                <w:snapToGrid/>
                <w:color w:val="auto"/>
                <w:sz w:val="24"/>
                <w:szCs w:val="18"/>
                <w:highlight w:val="none"/>
                <w:u w:val="none"/>
                <w:lang w:eastAsia="zh-CN"/>
              </w:rPr>
            </w:pPr>
            <w:r>
              <w:rPr>
                <w:rFonts w:hint="default" w:ascii="宋体" w:hAnsi="宋体" w:eastAsia="宋体"/>
                <w:b w:val="0"/>
                <w:i w:val="0"/>
                <w:snapToGrid/>
                <w:color w:val="auto"/>
                <w:sz w:val="24"/>
                <w:szCs w:val="18"/>
                <w:highlight w:val="none"/>
                <w:u w:val="none"/>
                <w:lang w:eastAsia="zh-CN"/>
              </w:rPr>
              <w:t>服务</w:t>
            </w:r>
          </w:p>
        </w:tc>
      </w:tr>
      <w:tr w14:paraId="1CAF2C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679" w:hRule="atLeast"/>
        </w:trPr>
        <w:tc>
          <w:tcPr>
            <w:tcW w:w="3994" w:type="dxa"/>
            <w:tcBorders>
              <w:top w:val="single" w:color="000000" w:sz="4" w:space="0"/>
              <w:left w:val="single" w:color="000000" w:sz="4" w:space="0"/>
              <w:bottom w:val="single" w:color="000000" w:sz="4" w:space="0"/>
              <w:right w:val="single" w:color="000000" w:sz="4" w:space="0"/>
            </w:tcBorders>
            <w:noWrap w:val="0"/>
            <w:vAlign w:val="center"/>
          </w:tcPr>
          <w:p w14:paraId="431DA122">
            <w:pPr>
              <w:kinsoku/>
              <w:autoSpaceDE/>
              <w:autoSpaceDN w:val="0"/>
              <w:jc w:val="left"/>
              <w:textAlignment w:val="center"/>
              <w:rPr>
                <w:rFonts w:hint="default" w:ascii="宋体" w:hAnsi="宋体" w:eastAsia="宋体"/>
                <w:b w:val="0"/>
                <w:i w:val="0"/>
                <w:snapToGrid/>
                <w:color w:val="auto"/>
                <w:sz w:val="24"/>
                <w:szCs w:val="18"/>
                <w:highlight w:val="none"/>
                <w:u w:val="none"/>
                <w:lang w:eastAsia="zh-CN"/>
              </w:rPr>
            </w:pPr>
            <w:r>
              <w:rPr>
                <w:rFonts w:hint="default" w:ascii="宋体" w:hAnsi="宋体" w:eastAsia="宋体"/>
                <w:b w:val="0"/>
                <w:i w:val="0"/>
                <w:snapToGrid/>
                <w:color w:val="auto"/>
                <w:sz w:val="24"/>
                <w:szCs w:val="18"/>
                <w:highlight w:val="none"/>
                <w:u w:val="none"/>
                <w:lang w:eastAsia="zh-CN"/>
              </w:rPr>
              <w:t>100万元以下（含100万元）</w:t>
            </w:r>
          </w:p>
        </w:tc>
        <w:tc>
          <w:tcPr>
            <w:tcW w:w="1642" w:type="dxa"/>
            <w:tcBorders>
              <w:top w:val="single" w:color="000000" w:sz="4" w:space="0"/>
              <w:left w:val="single" w:color="000000" w:sz="4" w:space="0"/>
              <w:bottom w:val="single" w:color="000000" w:sz="4" w:space="0"/>
              <w:right w:val="single" w:color="000000" w:sz="4" w:space="0"/>
            </w:tcBorders>
            <w:noWrap w:val="0"/>
            <w:vAlign w:val="center"/>
          </w:tcPr>
          <w:p w14:paraId="329C5B67">
            <w:pPr>
              <w:kinsoku/>
              <w:autoSpaceDE/>
              <w:autoSpaceDN w:val="0"/>
              <w:jc w:val="center"/>
              <w:textAlignment w:val="center"/>
              <w:rPr>
                <w:rFonts w:hint="default" w:ascii="宋体" w:hAnsi="宋体" w:eastAsia="宋体"/>
                <w:b w:val="0"/>
                <w:i w:val="0"/>
                <w:snapToGrid/>
                <w:color w:val="auto"/>
                <w:sz w:val="24"/>
                <w:szCs w:val="18"/>
                <w:highlight w:val="none"/>
                <w:u w:val="none"/>
                <w:lang w:eastAsia="zh-CN"/>
              </w:rPr>
            </w:pPr>
            <w:r>
              <w:rPr>
                <w:rFonts w:hint="default" w:ascii="宋体" w:hAnsi="宋体" w:eastAsia="宋体"/>
                <w:b w:val="0"/>
                <w:i w:val="0"/>
                <w:snapToGrid/>
                <w:color w:val="auto"/>
                <w:sz w:val="24"/>
                <w:szCs w:val="18"/>
                <w:highlight w:val="none"/>
                <w:u w:val="none"/>
                <w:lang w:eastAsia="zh-CN"/>
              </w:rPr>
              <w:t>1.20%</w:t>
            </w:r>
          </w:p>
        </w:tc>
        <w:tc>
          <w:tcPr>
            <w:tcW w:w="1433" w:type="dxa"/>
            <w:tcBorders>
              <w:top w:val="single" w:color="000000" w:sz="4" w:space="0"/>
              <w:left w:val="single" w:color="000000" w:sz="4" w:space="0"/>
              <w:bottom w:val="single" w:color="000000" w:sz="4" w:space="0"/>
              <w:right w:val="single" w:color="000000" w:sz="4" w:space="0"/>
            </w:tcBorders>
            <w:noWrap w:val="0"/>
            <w:vAlign w:val="center"/>
          </w:tcPr>
          <w:p w14:paraId="7523EF85">
            <w:pPr>
              <w:kinsoku/>
              <w:autoSpaceDE/>
              <w:autoSpaceDN w:val="0"/>
              <w:jc w:val="center"/>
              <w:textAlignment w:val="center"/>
              <w:rPr>
                <w:rFonts w:hint="default" w:ascii="宋体" w:hAnsi="宋体" w:eastAsia="宋体"/>
                <w:b w:val="0"/>
                <w:i w:val="0"/>
                <w:snapToGrid/>
                <w:color w:val="auto"/>
                <w:sz w:val="24"/>
                <w:szCs w:val="18"/>
                <w:highlight w:val="none"/>
                <w:u w:val="none"/>
                <w:lang w:eastAsia="zh-CN"/>
              </w:rPr>
            </w:pPr>
            <w:r>
              <w:rPr>
                <w:rFonts w:hint="default" w:ascii="宋体" w:hAnsi="宋体" w:eastAsia="宋体"/>
                <w:b w:val="0"/>
                <w:i w:val="0"/>
                <w:snapToGrid/>
                <w:color w:val="auto"/>
                <w:sz w:val="24"/>
                <w:szCs w:val="18"/>
                <w:highlight w:val="none"/>
                <w:u w:val="none"/>
                <w:lang w:eastAsia="zh-CN"/>
              </w:rPr>
              <w:t>1.70%</w:t>
            </w:r>
          </w:p>
        </w:tc>
        <w:tc>
          <w:tcPr>
            <w:tcW w:w="1711" w:type="dxa"/>
            <w:tcBorders>
              <w:top w:val="single" w:color="000000" w:sz="4" w:space="0"/>
              <w:left w:val="single" w:color="000000" w:sz="4" w:space="0"/>
              <w:bottom w:val="single" w:color="000000" w:sz="4" w:space="0"/>
              <w:right w:val="single" w:color="000000" w:sz="4" w:space="0"/>
            </w:tcBorders>
            <w:noWrap w:val="0"/>
            <w:vAlign w:val="center"/>
          </w:tcPr>
          <w:p w14:paraId="79362396">
            <w:pPr>
              <w:kinsoku/>
              <w:autoSpaceDE/>
              <w:autoSpaceDN w:val="0"/>
              <w:jc w:val="center"/>
              <w:textAlignment w:val="center"/>
              <w:rPr>
                <w:rFonts w:hint="default" w:ascii="宋体" w:hAnsi="宋体" w:eastAsia="宋体"/>
                <w:b w:val="0"/>
                <w:i w:val="0"/>
                <w:snapToGrid/>
                <w:color w:val="auto"/>
                <w:sz w:val="24"/>
                <w:szCs w:val="18"/>
                <w:highlight w:val="none"/>
                <w:u w:val="none"/>
                <w:lang w:eastAsia="zh-CN"/>
              </w:rPr>
            </w:pPr>
            <w:r>
              <w:rPr>
                <w:rFonts w:hint="default" w:ascii="宋体" w:hAnsi="宋体" w:eastAsia="宋体"/>
                <w:b w:val="0"/>
                <w:i w:val="0"/>
                <w:snapToGrid/>
                <w:color w:val="auto"/>
                <w:sz w:val="24"/>
                <w:szCs w:val="18"/>
                <w:highlight w:val="none"/>
                <w:u w:val="none"/>
                <w:lang w:eastAsia="zh-CN"/>
              </w:rPr>
              <w:t>1.70%</w:t>
            </w:r>
          </w:p>
        </w:tc>
      </w:tr>
      <w:tr w14:paraId="605996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679" w:hRule="atLeast"/>
        </w:trPr>
        <w:tc>
          <w:tcPr>
            <w:tcW w:w="3994" w:type="dxa"/>
            <w:tcBorders>
              <w:top w:val="single" w:color="000000" w:sz="4" w:space="0"/>
              <w:left w:val="single" w:color="000000" w:sz="4" w:space="0"/>
              <w:bottom w:val="single" w:color="000000" w:sz="4" w:space="0"/>
              <w:right w:val="single" w:color="000000" w:sz="4" w:space="0"/>
            </w:tcBorders>
            <w:noWrap w:val="0"/>
            <w:vAlign w:val="center"/>
          </w:tcPr>
          <w:p w14:paraId="5B53599D">
            <w:pPr>
              <w:kinsoku/>
              <w:autoSpaceDE/>
              <w:autoSpaceDN w:val="0"/>
              <w:jc w:val="left"/>
              <w:textAlignment w:val="center"/>
              <w:rPr>
                <w:rFonts w:hint="default" w:ascii="宋体" w:hAnsi="宋体" w:eastAsia="宋体"/>
                <w:b w:val="0"/>
                <w:i w:val="0"/>
                <w:snapToGrid/>
                <w:color w:val="auto"/>
                <w:sz w:val="24"/>
                <w:szCs w:val="18"/>
                <w:highlight w:val="none"/>
                <w:u w:val="none"/>
                <w:lang w:eastAsia="zh-CN"/>
              </w:rPr>
            </w:pPr>
            <w:r>
              <w:rPr>
                <w:rFonts w:hint="default" w:ascii="宋体" w:hAnsi="宋体" w:eastAsia="宋体"/>
                <w:b w:val="0"/>
                <w:i w:val="0"/>
                <w:snapToGrid/>
                <w:color w:val="auto"/>
                <w:sz w:val="24"/>
                <w:szCs w:val="18"/>
                <w:highlight w:val="none"/>
                <w:u w:val="none"/>
                <w:lang w:eastAsia="zh-CN"/>
              </w:rPr>
              <w:t>100-500万元（含500万元）</w:t>
            </w:r>
          </w:p>
        </w:tc>
        <w:tc>
          <w:tcPr>
            <w:tcW w:w="1642" w:type="dxa"/>
            <w:tcBorders>
              <w:top w:val="single" w:color="000000" w:sz="4" w:space="0"/>
              <w:left w:val="single" w:color="000000" w:sz="4" w:space="0"/>
              <w:bottom w:val="single" w:color="000000" w:sz="4" w:space="0"/>
              <w:right w:val="single" w:color="000000" w:sz="4" w:space="0"/>
            </w:tcBorders>
            <w:noWrap w:val="0"/>
            <w:vAlign w:val="center"/>
          </w:tcPr>
          <w:p w14:paraId="090FDC56">
            <w:pPr>
              <w:kinsoku/>
              <w:autoSpaceDE/>
              <w:autoSpaceDN w:val="0"/>
              <w:jc w:val="center"/>
              <w:textAlignment w:val="center"/>
              <w:rPr>
                <w:rFonts w:hint="default" w:ascii="宋体" w:hAnsi="宋体" w:eastAsia="宋体"/>
                <w:b w:val="0"/>
                <w:i w:val="0"/>
                <w:snapToGrid/>
                <w:color w:val="auto"/>
                <w:sz w:val="24"/>
                <w:szCs w:val="18"/>
                <w:highlight w:val="none"/>
                <w:u w:val="none"/>
                <w:lang w:eastAsia="zh-CN"/>
              </w:rPr>
            </w:pPr>
            <w:r>
              <w:rPr>
                <w:rFonts w:hint="default" w:ascii="宋体" w:hAnsi="宋体" w:eastAsia="宋体"/>
                <w:b w:val="0"/>
                <w:i w:val="0"/>
                <w:snapToGrid/>
                <w:color w:val="auto"/>
                <w:sz w:val="24"/>
                <w:szCs w:val="18"/>
                <w:highlight w:val="none"/>
                <w:u w:val="none"/>
                <w:lang w:eastAsia="zh-CN"/>
              </w:rPr>
              <w:t>1.00%</w:t>
            </w:r>
          </w:p>
        </w:tc>
        <w:tc>
          <w:tcPr>
            <w:tcW w:w="1433" w:type="dxa"/>
            <w:tcBorders>
              <w:top w:val="single" w:color="000000" w:sz="4" w:space="0"/>
              <w:left w:val="single" w:color="000000" w:sz="4" w:space="0"/>
              <w:bottom w:val="single" w:color="000000" w:sz="4" w:space="0"/>
              <w:right w:val="single" w:color="000000" w:sz="4" w:space="0"/>
            </w:tcBorders>
            <w:noWrap w:val="0"/>
            <w:vAlign w:val="center"/>
          </w:tcPr>
          <w:p w14:paraId="1D41C49A">
            <w:pPr>
              <w:kinsoku/>
              <w:autoSpaceDE/>
              <w:autoSpaceDN w:val="0"/>
              <w:jc w:val="center"/>
              <w:textAlignment w:val="center"/>
              <w:rPr>
                <w:rFonts w:hint="default" w:ascii="宋体" w:hAnsi="宋体" w:eastAsia="宋体"/>
                <w:b w:val="0"/>
                <w:i w:val="0"/>
                <w:snapToGrid/>
                <w:color w:val="auto"/>
                <w:sz w:val="24"/>
                <w:szCs w:val="18"/>
                <w:highlight w:val="none"/>
                <w:u w:val="none"/>
                <w:lang w:eastAsia="zh-CN"/>
              </w:rPr>
            </w:pPr>
            <w:r>
              <w:rPr>
                <w:rFonts w:hint="default" w:ascii="宋体" w:hAnsi="宋体" w:eastAsia="宋体"/>
                <w:b w:val="0"/>
                <w:i w:val="0"/>
                <w:snapToGrid/>
                <w:color w:val="auto"/>
                <w:sz w:val="24"/>
                <w:szCs w:val="18"/>
                <w:highlight w:val="none"/>
                <w:u w:val="none"/>
                <w:lang w:eastAsia="zh-CN"/>
              </w:rPr>
              <w:t>1.20%</w:t>
            </w:r>
          </w:p>
        </w:tc>
        <w:tc>
          <w:tcPr>
            <w:tcW w:w="1711" w:type="dxa"/>
            <w:tcBorders>
              <w:top w:val="single" w:color="000000" w:sz="4" w:space="0"/>
              <w:left w:val="single" w:color="000000" w:sz="4" w:space="0"/>
              <w:bottom w:val="single" w:color="000000" w:sz="4" w:space="0"/>
              <w:right w:val="single" w:color="000000" w:sz="4" w:space="0"/>
            </w:tcBorders>
            <w:noWrap w:val="0"/>
            <w:vAlign w:val="center"/>
          </w:tcPr>
          <w:p w14:paraId="3D8D0F85">
            <w:pPr>
              <w:kinsoku/>
              <w:autoSpaceDE/>
              <w:autoSpaceDN w:val="0"/>
              <w:jc w:val="center"/>
              <w:textAlignment w:val="center"/>
              <w:rPr>
                <w:rFonts w:hint="default" w:ascii="宋体" w:hAnsi="宋体" w:eastAsia="宋体"/>
                <w:b w:val="0"/>
                <w:i w:val="0"/>
                <w:snapToGrid/>
                <w:color w:val="auto"/>
                <w:sz w:val="24"/>
                <w:szCs w:val="18"/>
                <w:highlight w:val="none"/>
                <w:u w:val="none"/>
                <w:lang w:eastAsia="zh-CN"/>
              </w:rPr>
            </w:pPr>
            <w:r>
              <w:rPr>
                <w:rFonts w:hint="default" w:ascii="宋体" w:hAnsi="宋体" w:eastAsia="宋体"/>
                <w:b w:val="0"/>
                <w:i w:val="0"/>
                <w:snapToGrid/>
                <w:color w:val="auto"/>
                <w:sz w:val="24"/>
                <w:szCs w:val="18"/>
                <w:highlight w:val="none"/>
                <w:u w:val="none"/>
                <w:lang w:eastAsia="zh-CN"/>
              </w:rPr>
              <w:t>1.20%</w:t>
            </w:r>
          </w:p>
        </w:tc>
      </w:tr>
      <w:tr w14:paraId="030B52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679" w:hRule="atLeast"/>
        </w:trPr>
        <w:tc>
          <w:tcPr>
            <w:tcW w:w="3994" w:type="dxa"/>
            <w:tcBorders>
              <w:top w:val="single" w:color="000000" w:sz="4" w:space="0"/>
              <w:left w:val="single" w:color="000000" w:sz="4" w:space="0"/>
              <w:bottom w:val="single" w:color="000000" w:sz="4" w:space="0"/>
              <w:right w:val="single" w:color="000000" w:sz="4" w:space="0"/>
            </w:tcBorders>
            <w:noWrap w:val="0"/>
            <w:vAlign w:val="center"/>
          </w:tcPr>
          <w:p w14:paraId="797F1C97">
            <w:pPr>
              <w:kinsoku/>
              <w:autoSpaceDE/>
              <w:autoSpaceDN w:val="0"/>
              <w:jc w:val="left"/>
              <w:textAlignment w:val="center"/>
              <w:rPr>
                <w:rFonts w:hint="default" w:ascii="宋体" w:hAnsi="宋体" w:eastAsia="宋体"/>
                <w:b w:val="0"/>
                <w:i w:val="0"/>
                <w:snapToGrid/>
                <w:color w:val="auto"/>
                <w:sz w:val="24"/>
                <w:szCs w:val="18"/>
                <w:highlight w:val="none"/>
                <w:u w:val="none"/>
                <w:lang w:eastAsia="zh-CN"/>
              </w:rPr>
            </w:pPr>
            <w:r>
              <w:rPr>
                <w:rFonts w:hint="default" w:ascii="宋体" w:hAnsi="宋体" w:eastAsia="宋体"/>
                <w:b w:val="0"/>
                <w:i w:val="0"/>
                <w:snapToGrid/>
                <w:color w:val="auto"/>
                <w:sz w:val="24"/>
                <w:szCs w:val="18"/>
                <w:highlight w:val="none"/>
                <w:u w:val="none"/>
                <w:lang w:eastAsia="zh-CN"/>
              </w:rPr>
              <w:t>500-1000万元（含1000万元）</w:t>
            </w:r>
          </w:p>
        </w:tc>
        <w:tc>
          <w:tcPr>
            <w:tcW w:w="1642" w:type="dxa"/>
            <w:tcBorders>
              <w:top w:val="single" w:color="000000" w:sz="4" w:space="0"/>
              <w:left w:val="single" w:color="000000" w:sz="4" w:space="0"/>
              <w:bottom w:val="single" w:color="000000" w:sz="4" w:space="0"/>
              <w:right w:val="single" w:color="000000" w:sz="4" w:space="0"/>
            </w:tcBorders>
            <w:noWrap w:val="0"/>
            <w:vAlign w:val="center"/>
          </w:tcPr>
          <w:p w14:paraId="79700F21">
            <w:pPr>
              <w:kinsoku/>
              <w:autoSpaceDE/>
              <w:autoSpaceDN w:val="0"/>
              <w:jc w:val="center"/>
              <w:textAlignment w:val="center"/>
              <w:rPr>
                <w:rFonts w:hint="default" w:ascii="宋体" w:hAnsi="宋体" w:eastAsia="宋体"/>
                <w:b w:val="0"/>
                <w:i w:val="0"/>
                <w:snapToGrid/>
                <w:color w:val="auto"/>
                <w:sz w:val="24"/>
                <w:szCs w:val="18"/>
                <w:highlight w:val="none"/>
                <w:u w:val="none"/>
                <w:lang w:eastAsia="zh-CN"/>
              </w:rPr>
            </w:pPr>
            <w:r>
              <w:rPr>
                <w:rFonts w:hint="default" w:ascii="宋体" w:hAnsi="宋体" w:eastAsia="宋体"/>
                <w:b w:val="0"/>
                <w:i w:val="0"/>
                <w:snapToGrid/>
                <w:color w:val="auto"/>
                <w:sz w:val="24"/>
                <w:szCs w:val="18"/>
                <w:highlight w:val="none"/>
                <w:u w:val="none"/>
                <w:lang w:eastAsia="zh-CN"/>
              </w:rPr>
              <w:t>0.70%</w:t>
            </w:r>
          </w:p>
        </w:tc>
        <w:tc>
          <w:tcPr>
            <w:tcW w:w="1433" w:type="dxa"/>
            <w:tcBorders>
              <w:top w:val="single" w:color="000000" w:sz="4" w:space="0"/>
              <w:left w:val="single" w:color="000000" w:sz="4" w:space="0"/>
              <w:bottom w:val="single" w:color="000000" w:sz="4" w:space="0"/>
              <w:right w:val="single" w:color="000000" w:sz="4" w:space="0"/>
            </w:tcBorders>
            <w:noWrap w:val="0"/>
            <w:vAlign w:val="center"/>
          </w:tcPr>
          <w:p w14:paraId="1EFF7866">
            <w:pPr>
              <w:kinsoku/>
              <w:autoSpaceDE/>
              <w:autoSpaceDN w:val="0"/>
              <w:jc w:val="center"/>
              <w:textAlignment w:val="center"/>
              <w:rPr>
                <w:rFonts w:hint="default" w:ascii="宋体" w:hAnsi="宋体" w:eastAsia="宋体"/>
                <w:b w:val="0"/>
                <w:i w:val="0"/>
                <w:snapToGrid/>
                <w:color w:val="auto"/>
                <w:sz w:val="24"/>
                <w:szCs w:val="18"/>
                <w:highlight w:val="none"/>
                <w:u w:val="none"/>
                <w:lang w:eastAsia="zh-CN"/>
              </w:rPr>
            </w:pPr>
            <w:r>
              <w:rPr>
                <w:rFonts w:hint="default" w:ascii="宋体" w:hAnsi="宋体" w:eastAsia="宋体"/>
                <w:b w:val="0"/>
                <w:i w:val="0"/>
                <w:snapToGrid/>
                <w:color w:val="auto"/>
                <w:sz w:val="24"/>
                <w:szCs w:val="18"/>
                <w:highlight w:val="none"/>
                <w:u w:val="none"/>
                <w:lang w:eastAsia="zh-CN"/>
              </w:rPr>
              <w:t>0.80%</w:t>
            </w:r>
          </w:p>
        </w:tc>
        <w:tc>
          <w:tcPr>
            <w:tcW w:w="1711" w:type="dxa"/>
            <w:tcBorders>
              <w:top w:val="single" w:color="000000" w:sz="4" w:space="0"/>
              <w:left w:val="single" w:color="000000" w:sz="4" w:space="0"/>
              <w:bottom w:val="single" w:color="000000" w:sz="4" w:space="0"/>
              <w:right w:val="single" w:color="000000" w:sz="4" w:space="0"/>
            </w:tcBorders>
            <w:noWrap w:val="0"/>
            <w:vAlign w:val="center"/>
          </w:tcPr>
          <w:p w14:paraId="5A26D6C0">
            <w:pPr>
              <w:kinsoku/>
              <w:autoSpaceDE/>
              <w:autoSpaceDN w:val="0"/>
              <w:jc w:val="center"/>
              <w:textAlignment w:val="center"/>
              <w:rPr>
                <w:rFonts w:hint="default" w:ascii="宋体" w:hAnsi="宋体" w:eastAsia="宋体"/>
                <w:b w:val="0"/>
                <w:i w:val="0"/>
                <w:snapToGrid/>
                <w:color w:val="auto"/>
                <w:sz w:val="24"/>
                <w:szCs w:val="18"/>
                <w:highlight w:val="none"/>
                <w:u w:val="none"/>
                <w:lang w:eastAsia="zh-CN"/>
              </w:rPr>
            </w:pPr>
            <w:r>
              <w:rPr>
                <w:rFonts w:hint="default" w:ascii="宋体" w:hAnsi="宋体" w:eastAsia="宋体"/>
                <w:b w:val="0"/>
                <w:i w:val="0"/>
                <w:snapToGrid/>
                <w:color w:val="auto"/>
                <w:sz w:val="24"/>
                <w:szCs w:val="18"/>
                <w:highlight w:val="none"/>
                <w:u w:val="none"/>
                <w:lang w:eastAsia="zh-CN"/>
              </w:rPr>
              <w:t>0.70%</w:t>
            </w:r>
          </w:p>
        </w:tc>
      </w:tr>
      <w:tr w14:paraId="3B03F6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679" w:hRule="atLeast"/>
        </w:trPr>
        <w:tc>
          <w:tcPr>
            <w:tcW w:w="3994" w:type="dxa"/>
            <w:tcBorders>
              <w:top w:val="single" w:color="000000" w:sz="4" w:space="0"/>
              <w:left w:val="single" w:color="000000" w:sz="4" w:space="0"/>
              <w:bottom w:val="single" w:color="000000" w:sz="4" w:space="0"/>
              <w:right w:val="single" w:color="000000" w:sz="4" w:space="0"/>
            </w:tcBorders>
            <w:noWrap w:val="0"/>
            <w:vAlign w:val="center"/>
          </w:tcPr>
          <w:p w14:paraId="5084E0AF">
            <w:pPr>
              <w:kinsoku/>
              <w:autoSpaceDE/>
              <w:autoSpaceDN w:val="0"/>
              <w:jc w:val="left"/>
              <w:textAlignment w:val="center"/>
              <w:rPr>
                <w:rFonts w:hint="default" w:ascii="宋体" w:hAnsi="宋体" w:eastAsia="宋体"/>
                <w:b w:val="0"/>
                <w:i w:val="0"/>
                <w:snapToGrid/>
                <w:color w:val="auto"/>
                <w:sz w:val="24"/>
                <w:szCs w:val="18"/>
                <w:highlight w:val="none"/>
                <w:u w:val="none"/>
                <w:lang w:eastAsia="zh-CN"/>
              </w:rPr>
            </w:pPr>
            <w:r>
              <w:rPr>
                <w:rFonts w:hint="default" w:ascii="宋体" w:hAnsi="宋体" w:eastAsia="宋体"/>
                <w:b w:val="0"/>
                <w:i w:val="0"/>
                <w:snapToGrid/>
                <w:color w:val="auto"/>
                <w:sz w:val="24"/>
                <w:szCs w:val="18"/>
                <w:highlight w:val="none"/>
                <w:u w:val="none"/>
                <w:lang w:eastAsia="zh-CN"/>
              </w:rPr>
              <w:t>1000-5000万元（含5000万元）</w:t>
            </w:r>
          </w:p>
        </w:tc>
        <w:tc>
          <w:tcPr>
            <w:tcW w:w="1642" w:type="dxa"/>
            <w:tcBorders>
              <w:top w:val="single" w:color="000000" w:sz="4" w:space="0"/>
              <w:left w:val="single" w:color="000000" w:sz="4" w:space="0"/>
              <w:bottom w:val="single" w:color="000000" w:sz="4" w:space="0"/>
              <w:right w:val="single" w:color="000000" w:sz="4" w:space="0"/>
            </w:tcBorders>
            <w:noWrap w:val="0"/>
            <w:vAlign w:val="center"/>
          </w:tcPr>
          <w:p w14:paraId="5275BB76">
            <w:pPr>
              <w:kinsoku/>
              <w:autoSpaceDE/>
              <w:autoSpaceDN w:val="0"/>
              <w:jc w:val="center"/>
              <w:textAlignment w:val="center"/>
              <w:rPr>
                <w:rFonts w:hint="default" w:ascii="宋体" w:hAnsi="宋体" w:eastAsia="宋体"/>
                <w:b w:val="0"/>
                <w:i w:val="0"/>
                <w:snapToGrid/>
                <w:color w:val="auto"/>
                <w:sz w:val="24"/>
                <w:szCs w:val="18"/>
                <w:highlight w:val="none"/>
                <w:u w:val="none"/>
                <w:lang w:eastAsia="zh-CN"/>
              </w:rPr>
            </w:pPr>
            <w:r>
              <w:rPr>
                <w:rFonts w:hint="default" w:ascii="宋体" w:hAnsi="宋体" w:eastAsia="宋体"/>
                <w:b w:val="0"/>
                <w:i w:val="0"/>
                <w:snapToGrid/>
                <w:color w:val="auto"/>
                <w:sz w:val="24"/>
                <w:szCs w:val="18"/>
                <w:highlight w:val="none"/>
                <w:u w:val="none"/>
                <w:lang w:eastAsia="zh-CN"/>
              </w:rPr>
              <w:t>0.40%</w:t>
            </w:r>
          </w:p>
        </w:tc>
        <w:tc>
          <w:tcPr>
            <w:tcW w:w="1433" w:type="dxa"/>
            <w:tcBorders>
              <w:top w:val="single" w:color="000000" w:sz="4" w:space="0"/>
              <w:left w:val="single" w:color="000000" w:sz="4" w:space="0"/>
              <w:bottom w:val="single" w:color="000000" w:sz="4" w:space="0"/>
              <w:right w:val="single" w:color="000000" w:sz="4" w:space="0"/>
            </w:tcBorders>
            <w:noWrap w:val="0"/>
            <w:vAlign w:val="center"/>
          </w:tcPr>
          <w:p w14:paraId="5BC31629">
            <w:pPr>
              <w:kinsoku/>
              <w:autoSpaceDE/>
              <w:autoSpaceDN w:val="0"/>
              <w:jc w:val="center"/>
              <w:textAlignment w:val="center"/>
              <w:rPr>
                <w:rFonts w:hint="default" w:ascii="宋体" w:hAnsi="宋体" w:eastAsia="宋体"/>
                <w:b w:val="0"/>
                <w:i w:val="0"/>
                <w:snapToGrid/>
                <w:color w:val="auto"/>
                <w:sz w:val="24"/>
                <w:szCs w:val="18"/>
                <w:highlight w:val="none"/>
                <w:u w:val="none"/>
                <w:lang w:eastAsia="zh-CN"/>
              </w:rPr>
            </w:pPr>
            <w:r>
              <w:rPr>
                <w:rFonts w:hint="default" w:ascii="宋体" w:hAnsi="宋体" w:eastAsia="宋体"/>
                <w:b w:val="0"/>
                <w:i w:val="0"/>
                <w:snapToGrid/>
                <w:color w:val="auto"/>
                <w:sz w:val="24"/>
                <w:szCs w:val="18"/>
                <w:highlight w:val="none"/>
                <w:u w:val="none"/>
                <w:lang w:eastAsia="zh-CN"/>
              </w:rPr>
              <w:t>0.50%</w:t>
            </w:r>
          </w:p>
        </w:tc>
        <w:tc>
          <w:tcPr>
            <w:tcW w:w="1711" w:type="dxa"/>
            <w:tcBorders>
              <w:top w:val="single" w:color="000000" w:sz="4" w:space="0"/>
              <w:left w:val="single" w:color="000000" w:sz="4" w:space="0"/>
              <w:bottom w:val="single" w:color="000000" w:sz="4" w:space="0"/>
              <w:right w:val="single" w:color="000000" w:sz="4" w:space="0"/>
            </w:tcBorders>
            <w:noWrap w:val="0"/>
            <w:vAlign w:val="center"/>
          </w:tcPr>
          <w:p w14:paraId="517C2D6C">
            <w:pPr>
              <w:kinsoku/>
              <w:autoSpaceDE/>
              <w:autoSpaceDN w:val="0"/>
              <w:jc w:val="center"/>
              <w:textAlignment w:val="center"/>
              <w:rPr>
                <w:rFonts w:hint="default" w:ascii="宋体" w:hAnsi="宋体" w:eastAsia="宋体"/>
                <w:b w:val="0"/>
                <w:i w:val="0"/>
                <w:snapToGrid/>
                <w:color w:val="auto"/>
                <w:sz w:val="24"/>
                <w:szCs w:val="18"/>
                <w:highlight w:val="none"/>
                <w:u w:val="none"/>
                <w:lang w:eastAsia="zh-CN"/>
              </w:rPr>
            </w:pPr>
            <w:r>
              <w:rPr>
                <w:rFonts w:hint="default" w:ascii="宋体" w:hAnsi="宋体" w:eastAsia="宋体"/>
                <w:b w:val="0"/>
                <w:i w:val="0"/>
                <w:snapToGrid/>
                <w:color w:val="auto"/>
                <w:sz w:val="24"/>
                <w:szCs w:val="18"/>
                <w:highlight w:val="none"/>
                <w:u w:val="none"/>
                <w:lang w:eastAsia="zh-CN"/>
              </w:rPr>
              <w:t>0.40%</w:t>
            </w:r>
          </w:p>
        </w:tc>
      </w:tr>
      <w:tr w14:paraId="0F7B97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679" w:hRule="atLeast"/>
        </w:trPr>
        <w:tc>
          <w:tcPr>
            <w:tcW w:w="3994" w:type="dxa"/>
            <w:tcBorders>
              <w:top w:val="single" w:color="000000" w:sz="4" w:space="0"/>
              <w:left w:val="single" w:color="000000" w:sz="4" w:space="0"/>
              <w:bottom w:val="single" w:color="000000" w:sz="4" w:space="0"/>
              <w:right w:val="single" w:color="000000" w:sz="4" w:space="0"/>
            </w:tcBorders>
            <w:noWrap w:val="0"/>
            <w:vAlign w:val="center"/>
          </w:tcPr>
          <w:p w14:paraId="662D1C69">
            <w:pPr>
              <w:kinsoku/>
              <w:autoSpaceDE/>
              <w:autoSpaceDN w:val="0"/>
              <w:jc w:val="left"/>
              <w:textAlignment w:val="center"/>
              <w:rPr>
                <w:rFonts w:hint="default" w:ascii="宋体" w:hAnsi="宋体" w:eastAsia="宋体"/>
                <w:b w:val="0"/>
                <w:i w:val="0"/>
                <w:snapToGrid/>
                <w:color w:val="auto"/>
                <w:sz w:val="24"/>
                <w:szCs w:val="18"/>
                <w:highlight w:val="none"/>
                <w:u w:val="none"/>
                <w:lang w:eastAsia="zh-CN"/>
              </w:rPr>
            </w:pPr>
            <w:r>
              <w:rPr>
                <w:rFonts w:hint="default" w:ascii="宋体" w:hAnsi="宋体" w:eastAsia="宋体"/>
                <w:b w:val="0"/>
                <w:i w:val="0"/>
                <w:snapToGrid/>
                <w:color w:val="auto"/>
                <w:sz w:val="24"/>
                <w:szCs w:val="18"/>
                <w:highlight w:val="none"/>
                <w:u w:val="none"/>
                <w:lang w:eastAsia="zh-CN"/>
              </w:rPr>
              <w:t>5000万元--1亿元（含1亿元）</w:t>
            </w:r>
          </w:p>
        </w:tc>
        <w:tc>
          <w:tcPr>
            <w:tcW w:w="1642" w:type="dxa"/>
            <w:tcBorders>
              <w:top w:val="single" w:color="000000" w:sz="4" w:space="0"/>
              <w:left w:val="single" w:color="000000" w:sz="4" w:space="0"/>
              <w:bottom w:val="single" w:color="000000" w:sz="4" w:space="0"/>
              <w:right w:val="single" w:color="000000" w:sz="4" w:space="0"/>
            </w:tcBorders>
            <w:noWrap w:val="0"/>
            <w:vAlign w:val="center"/>
          </w:tcPr>
          <w:p w14:paraId="17FE9599">
            <w:pPr>
              <w:kinsoku/>
              <w:autoSpaceDE/>
              <w:autoSpaceDN w:val="0"/>
              <w:jc w:val="center"/>
              <w:textAlignment w:val="center"/>
              <w:rPr>
                <w:rFonts w:hint="default" w:ascii="宋体" w:hAnsi="宋体" w:eastAsia="宋体"/>
                <w:b w:val="0"/>
                <w:i w:val="0"/>
                <w:snapToGrid/>
                <w:color w:val="auto"/>
                <w:sz w:val="24"/>
                <w:szCs w:val="18"/>
                <w:highlight w:val="none"/>
                <w:u w:val="none"/>
                <w:lang w:eastAsia="zh-CN"/>
              </w:rPr>
            </w:pPr>
            <w:r>
              <w:rPr>
                <w:rFonts w:hint="default" w:ascii="宋体" w:hAnsi="宋体" w:eastAsia="宋体"/>
                <w:b w:val="0"/>
                <w:i w:val="0"/>
                <w:snapToGrid/>
                <w:color w:val="auto"/>
                <w:sz w:val="24"/>
                <w:szCs w:val="18"/>
                <w:highlight w:val="none"/>
                <w:u w:val="none"/>
                <w:lang w:eastAsia="zh-CN"/>
              </w:rPr>
              <w:t>0.25%</w:t>
            </w:r>
          </w:p>
        </w:tc>
        <w:tc>
          <w:tcPr>
            <w:tcW w:w="1433" w:type="dxa"/>
            <w:tcBorders>
              <w:top w:val="single" w:color="000000" w:sz="4" w:space="0"/>
              <w:left w:val="single" w:color="000000" w:sz="4" w:space="0"/>
              <w:bottom w:val="single" w:color="000000" w:sz="4" w:space="0"/>
              <w:right w:val="single" w:color="000000" w:sz="4" w:space="0"/>
            </w:tcBorders>
            <w:noWrap w:val="0"/>
            <w:vAlign w:val="center"/>
          </w:tcPr>
          <w:p w14:paraId="27C7D3FB">
            <w:pPr>
              <w:kinsoku/>
              <w:autoSpaceDE/>
              <w:autoSpaceDN w:val="0"/>
              <w:jc w:val="center"/>
              <w:textAlignment w:val="center"/>
              <w:rPr>
                <w:rFonts w:hint="default" w:ascii="宋体" w:hAnsi="宋体" w:eastAsia="宋体"/>
                <w:b w:val="0"/>
                <w:i w:val="0"/>
                <w:snapToGrid/>
                <w:color w:val="auto"/>
                <w:sz w:val="24"/>
                <w:szCs w:val="18"/>
                <w:highlight w:val="none"/>
                <w:u w:val="none"/>
                <w:lang w:eastAsia="zh-CN"/>
              </w:rPr>
            </w:pPr>
            <w:r>
              <w:rPr>
                <w:rFonts w:hint="default" w:ascii="宋体" w:hAnsi="宋体" w:eastAsia="宋体"/>
                <w:b w:val="0"/>
                <w:i w:val="0"/>
                <w:snapToGrid/>
                <w:color w:val="auto"/>
                <w:sz w:val="24"/>
                <w:szCs w:val="18"/>
                <w:highlight w:val="none"/>
                <w:u w:val="none"/>
                <w:lang w:eastAsia="zh-CN"/>
              </w:rPr>
              <w:t>0.30%</w:t>
            </w:r>
          </w:p>
        </w:tc>
        <w:tc>
          <w:tcPr>
            <w:tcW w:w="1711" w:type="dxa"/>
            <w:tcBorders>
              <w:top w:val="single" w:color="000000" w:sz="4" w:space="0"/>
              <w:left w:val="single" w:color="000000" w:sz="4" w:space="0"/>
              <w:bottom w:val="single" w:color="000000" w:sz="4" w:space="0"/>
              <w:right w:val="single" w:color="000000" w:sz="4" w:space="0"/>
            </w:tcBorders>
            <w:noWrap w:val="0"/>
            <w:vAlign w:val="center"/>
          </w:tcPr>
          <w:p w14:paraId="5D6251A7">
            <w:pPr>
              <w:kinsoku/>
              <w:autoSpaceDE/>
              <w:autoSpaceDN w:val="0"/>
              <w:jc w:val="center"/>
              <w:textAlignment w:val="center"/>
              <w:rPr>
                <w:rFonts w:hint="default" w:ascii="宋体" w:hAnsi="宋体" w:eastAsia="宋体"/>
                <w:b w:val="0"/>
                <w:i w:val="0"/>
                <w:snapToGrid/>
                <w:color w:val="auto"/>
                <w:sz w:val="24"/>
                <w:szCs w:val="18"/>
                <w:highlight w:val="none"/>
                <w:u w:val="none"/>
                <w:lang w:eastAsia="zh-CN"/>
              </w:rPr>
            </w:pPr>
            <w:r>
              <w:rPr>
                <w:rFonts w:hint="default" w:ascii="宋体" w:hAnsi="宋体" w:eastAsia="宋体"/>
                <w:b w:val="0"/>
                <w:i w:val="0"/>
                <w:snapToGrid/>
                <w:color w:val="auto"/>
                <w:sz w:val="24"/>
                <w:szCs w:val="18"/>
                <w:highlight w:val="none"/>
                <w:u w:val="none"/>
                <w:lang w:eastAsia="zh-CN"/>
              </w:rPr>
              <w:t>0.25%</w:t>
            </w:r>
          </w:p>
        </w:tc>
      </w:tr>
      <w:tr w14:paraId="7EF3EE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679" w:hRule="atLeast"/>
        </w:trPr>
        <w:tc>
          <w:tcPr>
            <w:tcW w:w="3994" w:type="dxa"/>
            <w:tcBorders>
              <w:top w:val="single" w:color="000000" w:sz="4" w:space="0"/>
              <w:left w:val="single" w:color="000000" w:sz="4" w:space="0"/>
              <w:bottom w:val="single" w:color="000000" w:sz="4" w:space="0"/>
              <w:right w:val="single" w:color="000000" w:sz="4" w:space="0"/>
            </w:tcBorders>
            <w:noWrap w:val="0"/>
            <w:vAlign w:val="center"/>
          </w:tcPr>
          <w:p w14:paraId="291A4CCE">
            <w:pPr>
              <w:kinsoku/>
              <w:autoSpaceDE/>
              <w:autoSpaceDN w:val="0"/>
              <w:jc w:val="left"/>
              <w:textAlignment w:val="center"/>
              <w:rPr>
                <w:rFonts w:hint="default" w:ascii="宋体" w:hAnsi="宋体" w:eastAsia="宋体"/>
                <w:b w:val="0"/>
                <w:i w:val="0"/>
                <w:snapToGrid/>
                <w:color w:val="auto"/>
                <w:sz w:val="24"/>
                <w:szCs w:val="18"/>
                <w:highlight w:val="none"/>
                <w:u w:val="none"/>
                <w:lang w:eastAsia="zh-CN"/>
              </w:rPr>
            </w:pPr>
            <w:r>
              <w:rPr>
                <w:rFonts w:hint="default" w:ascii="宋体" w:hAnsi="宋体" w:eastAsia="宋体"/>
                <w:b w:val="0"/>
                <w:i w:val="0"/>
                <w:snapToGrid/>
                <w:color w:val="auto"/>
                <w:sz w:val="24"/>
                <w:szCs w:val="18"/>
                <w:highlight w:val="none"/>
                <w:u w:val="none"/>
                <w:lang w:eastAsia="zh-CN"/>
              </w:rPr>
              <w:t>1亿--5亿元（含5亿元）</w:t>
            </w:r>
          </w:p>
        </w:tc>
        <w:tc>
          <w:tcPr>
            <w:tcW w:w="1642" w:type="dxa"/>
            <w:tcBorders>
              <w:top w:val="single" w:color="000000" w:sz="4" w:space="0"/>
              <w:left w:val="single" w:color="000000" w:sz="4" w:space="0"/>
              <w:bottom w:val="single" w:color="000000" w:sz="4" w:space="0"/>
              <w:right w:val="single" w:color="000000" w:sz="4" w:space="0"/>
            </w:tcBorders>
            <w:noWrap w:val="0"/>
            <w:vAlign w:val="center"/>
          </w:tcPr>
          <w:p w14:paraId="7496B418">
            <w:pPr>
              <w:kinsoku/>
              <w:autoSpaceDE/>
              <w:autoSpaceDN w:val="0"/>
              <w:jc w:val="center"/>
              <w:textAlignment w:val="center"/>
              <w:rPr>
                <w:rFonts w:hint="default" w:ascii="宋体" w:hAnsi="宋体" w:eastAsia="宋体"/>
                <w:b w:val="0"/>
                <w:i w:val="0"/>
                <w:snapToGrid/>
                <w:color w:val="auto"/>
                <w:sz w:val="24"/>
                <w:szCs w:val="18"/>
                <w:highlight w:val="none"/>
                <w:u w:val="none"/>
                <w:lang w:eastAsia="zh-CN"/>
              </w:rPr>
            </w:pPr>
            <w:r>
              <w:rPr>
                <w:rFonts w:hint="default" w:ascii="宋体" w:hAnsi="宋体" w:eastAsia="宋体"/>
                <w:b w:val="0"/>
                <w:i w:val="0"/>
                <w:snapToGrid/>
                <w:color w:val="auto"/>
                <w:sz w:val="24"/>
                <w:szCs w:val="18"/>
                <w:highlight w:val="none"/>
                <w:u w:val="none"/>
                <w:lang w:eastAsia="zh-CN"/>
              </w:rPr>
              <w:t>0.10%</w:t>
            </w:r>
          </w:p>
        </w:tc>
        <w:tc>
          <w:tcPr>
            <w:tcW w:w="1433" w:type="dxa"/>
            <w:tcBorders>
              <w:top w:val="single" w:color="000000" w:sz="4" w:space="0"/>
              <w:left w:val="single" w:color="000000" w:sz="4" w:space="0"/>
              <w:bottom w:val="single" w:color="000000" w:sz="4" w:space="0"/>
              <w:right w:val="single" w:color="000000" w:sz="4" w:space="0"/>
            </w:tcBorders>
            <w:noWrap w:val="0"/>
            <w:vAlign w:val="center"/>
          </w:tcPr>
          <w:p w14:paraId="31A2A8C9">
            <w:pPr>
              <w:kinsoku/>
              <w:autoSpaceDE/>
              <w:autoSpaceDN w:val="0"/>
              <w:jc w:val="center"/>
              <w:textAlignment w:val="center"/>
              <w:rPr>
                <w:rFonts w:hint="default" w:ascii="宋体" w:hAnsi="宋体" w:eastAsia="宋体"/>
                <w:b w:val="0"/>
                <w:i w:val="0"/>
                <w:snapToGrid/>
                <w:color w:val="auto"/>
                <w:sz w:val="24"/>
                <w:szCs w:val="18"/>
                <w:highlight w:val="none"/>
                <w:u w:val="none"/>
                <w:lang w:eastAsia="zh-CN"/>
              </w:rPr>
            </w:pPr>
            <w:r>
              <w:rPr>
                <w:rFonts w:hint="default" w:ascii="宋体" w:hAnsi="宋体" w:eastAsia="宋体"/>
                <w:b w:val="0"/>
                <w:i w:val="0"/>
                <w:snapToGrid/>
                <w:color w:val="auto"/>
                <w:sz w:val="24"/>
                <w:szCs w:val="18"/>
                <w:highlight w:val="none"/>
                <w:u w:val="none"/>
                <w:lang w:eastAsia="zh-CN"/>
              </w:rPr>
              <w:t>0.10%</w:t>
            </w:r>
          </w:p>
        </w:tc>
        <w:tc>
          <w:tcPr>
            <w:tcW w:w="1711" w:type="dxa"/>
            <w:tcBorders>
              <w:top w:val="single" w:color="000000" w:sz="4" w:space="0"/>
              <w:left w:val="single" w:color="000000" w:sz="4" w:space="0"/>
              <w:bottom w:val="single" w:color="000000" w:sz="4" w:space="0"/>
              <w:right w:val="single" w:color="000000" w:sz="4" w:space="0"/>
            </w:tcBorders>
            <w:noWrap w:val="0"/>
            <w:vAlign w:val="center"/>
          </w:tcPr>
          <w:p w14:paraId="035E2E1D">
            <w:pPr>
              <w:kinsoku/>
              <w:autoSpaceDE/>
              <w:autoSpaceDN w:val="0"/>
              <w:jc w:val="center"/>
              <w:textAlignment w:val="center"/>
              <w:rPr>
                <w:rFonts w:hint="default" w:ascii="宋体" w:hAnsi="宋体" w:eastAsia="宋体"/>
                <w:b w:val="0"/>
                <w:i w:val="0"/>
                <w:snapToGrid/>
                <w:color w:val="auto"/>
                <w:sz w:val="24"/>
                <w:szCs w:val="18"/>
                <w:highlight w:val="none"/>
                <w:u w:val="none"/>
                <w:lang w:eastAsia="zh-CN"/>
              </w:rPr>
            </w:pPr>
            <w:r>
              <w:rPr>
                <w:rFonts w:hint="default" w:ascii="宋体" w:hAnsi="宋体" w:eastAsia="宋体"/>
                <w:b w:val="0"/>
                <w:i w:val="0"/>
                <w:snapToGrid/>
                <w:color w:val="auto"/>
                <w:sz w:val="24"/>
                <w:szCs w:val="18"/>
                <w:highlight w:val="none"/>
                <w:u w:val="none"/>
                <w:lang w:eastAsia="zh-CN"/>
              </w:rPr>
              <w:t>0.10%</w:t>
            </w:r>
          </w:p>
        </w:tc>
      </w:tr>
      <w:tr w14:paraId="7517D6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679" w:hRule="atLeast"/>
        </w:trPr>
        <w:tc>
          <w:tcPr>
            <w:tcW w:w="3994" w:type="dxa"/>
            <w:tcBorders>
              <w:top w:val="single" w:color="000000" w:sz="4" w:space="0"/>
              <w:left w:val="single" w:color="000000" w:sz="4" w:space="0"/>
              <w:right w:val="single" w:color="000000" w:sz="4" w:space="0"/>
            </w:tcBorders>
            <w:noWrap w:val="0"/>
            <w:vAlign w:val="center"/>
          </w:tcPr>
          <w:p w14:paraId="54760A8E">
            <w:pPr>
              <w:kinsoku/>
              <w:autoSpaceDE/>
              <w:autoSpaceDN w:val="0"/>
              <w:jc w:val="left"/>
              <w:textAlignment w:val="center"/>
              <w:rPr>
                <w:rFonts w:hint="default" w:ascii="宋体" w:hAnsi="宋体" w:eastAsia="宋体"/>
                <w:b w:val="0"/>
                <w:i w:val="0"/>
                <w:snapToGrid/>
                <w:color w:val="auto"/>
                <w:sz w:val="24"/>
                <w:szCs w:val="18"/>
                <w:highlight w:val="none"/>
                <w:u w:val="none"/>
                <w:lang w:eastAsia="zh-CN"/>
              </w:rPr>
            </w:pPr>
            <w:r>
              <w:rPr>
                <w:rFonts w:hint="default" w:ascii="宋体" w:hAnsi="宋体" w:eastAsia="宋体"/>
                <w:b w:val="0"/>
                <w:i w:val="0"/>
                <w:snapToGrid/>
                <w:color w:val="auto"/>
                <w:sz w:val="24"/>
                <w:szCs w:val="18"/>
                <w:highlight w:val="none"/>
                <w:u w:val="none"/>
                <w:lang w:eastAsia="zh-CN"/>
              </w:rPr>
              <w:t>5亿--10亿元（含10亿元）</w:t>
            </w:r>
          </w:p>
        </w:tc>
        <w:tc>
          <w:tcPr>
            <w:tcW w:w="1642" w:type="dxa"/>
            <w:tcBorders>
              <w:top w:val="single" w:color="000000" w:sz="4" w:space="0"/>
              <w:left w:val="single" w:color="000000" w:sz="4" w:space="0"/>
              <w:right w:val="single" w:color="000000" w:sz="4" w:space="0"/>
            </w:tcBorders>
            <w:noWrap w:val="0"/>
            <w:vAlign w:val="center"/>
          </w:tcPr>
          <w:p w14:paraId="7AEFD72D">
            <w:pPr>
              <w:kinsoku/>
              <w:autoSpaceDE/>
              <w:autoSpaceDN w:val="0"/>
              <w:jc w:val="center"/>
              <w:textAlignment w:val="center"/>
              <w:rPr>
                <w:rFonts w:hint="default" w:ascii="宋体" w:hAnsi="宋体" w:eastAsia="宋体"/>
                <w:b w:val="0"/>
                <w:i w:val="0"/>
                <w:snapToGrid/>
                <w:color w:val="auto"/>
                <w:sz w:val="24"/>
                <w:szCs w:val="18"/>
                <w:highlight w:val="none"/>
                <w:u w:val="none"/>
                <w:lang w:eastAsia="zh-CN"/>
              </w:rPr>
            </w:pPr>
            <w:r>
              <w:rPr>
                <w:rFonts w:hint="default" w:ascii="宋体" w:hAnsi="宋体" w:eastAsia="宋体"/>
                <w:b w:val="0"/>
                <w:i w:val="0"/>
                <w:snapToGrid/>
                <w:color w:val="auto"/>
                <w:sz w:val="24"/>
                <w:szCs w:val="18"/>
                <w:highlight w:val="none"/>
                <w:u w:val="none"/>
                <w:lang w:eastAsia="zh-CN"/>
              </w:rPr>
              <w:t>0.045%</w:t>
            </w:r>
          </w:p>
        </w:tc>
        <w:tc>
          <w:tcPr>
            <w:tcW w:w="1433" w:type="dxa"/>
            <w:tcBorders>
              <w:top w:val="single" w:color="000000" w:sz="4" w:space="0"/>
              <w:left w:val="single" w:color="000000" w:sz="4" w:space="0"/>
              <w:right w:val="single" w:color="000000" w:sz="4" w:space="0"/>
            </w:tcBorders>
            <w:noWrap w:val="0"/>
            <w:vAlign w:val="center"/>
          </w:tcPr>
          <w:p w14:paraId="235E5EF8">
            <w:pPr>
              <w:kinsoku/>
              <w:autoSpaceDE/>
              <w:autoSpaceDN w:val="0"/>
              <w:jc w:val="center"/>
              <w:textAlignment w:val="center"/>
              <w:rPr>
                <w:rFonts w:hint="default" w:ascii="宋体" w:hAnsi="宋体" w:eastAsia="宋体"/>
                <w:b w:val="0"/>
                <w:i w:val="0"/>
                <w:snapToGrid/>
                <w:color w:val="auto"/>
                <w:sz w:val="24"/>
                <w:szCs w:val="18"/>
                <w:highlight w:val="none"/>
                <w:u w:val="none"/>
                <w:lang w:eastAsia="zh-CN"/>
              </w:rPr>
            </w:pPr>
            <w:r>
              <w:rPr>
                <w:rFonts w:hint="default" w:ascii="宋体" w:hAnsi="宋体" w:eastAsia="宋体"/>
                <w:b w:val="0"/>
                <w:i w:val="0"/>
                <w:snapToGrid/>
                <w:color w:val="auto"/>
                <w:sz w:val="24"/>
                <w:szCs w:val="18"/>
                <w:highlight w:val="none"/>
                <w:u w:val="none"/>
                <w:lang w:eastAsia="zh-CN"/>
              </w:rPr>
              <w:t>0.045%</w:t>
            </w:r>
          </w:p>
        </w:tc>
        <w:tc>
          <w:tcPr>
            <w:tcW w:w="1711" w:type="dxa"/>
            <w:tcBorders>
              <w:top w:val="single" w:color="000000" w:sz="4" w:space="0"/>
              <w:left w:val="single" w:color="000000" w:sz="4" w:space="0"/>
              <w:right w:val="single" w:color="000000" w:sz="4" w:space="0"/>
            </w:tcBorders>
            <w:noWrap w:val="0"/>
            <w:vAlign w:val="center"/>
          </w:tcPr>
          <w:p w14:paraId="18FD796D">
            <w:pPr>
              <w:kinsoku/>
              <w:autoSpaceDE/>
              <w:autoSpaceDN w:val="0"/>
              <w:jc w:val="center"/>
              <w:textAlignment w:val="center"/>
              <w:rPr>
                <w:rFonts w:hint="default" w:ascii="宋体" w:hAnsi="宋体" w:eastAsia="宋体"/>
                <w:b w:val="0"/>
                <w:i w:val="0"/>
                <w:snapToGrid/>
                <w:color w:val="auto"/>
                <w:sz w:val="24"/>
                <w:szCs w:val="18"/>
                <w:highlight w:val="none"/>
                <w:u w:val="none"/>
                <w:lang w:eastAsia="zh-CN"/>
              </w:rPr>
            </w:pPr>
            <w:r>
              <w:rPr>
                <w:rFonts w:hint="default" w:ascii="宋体" w:hAnsi="宋体" w:eastAsia="宋体"/>
                <w:b w:val="0"/>
                <w:i w:val="0"/>
                <w:snapToGrid/>
                <w:color w:val="auto"/>
                <w:sz w:val="24"/>
                <w:szCs w:val="18"/>
                <w:highlight w:val="none"/>
                <w:u w:val="none"/>
                <w:lang w:eastAsia="zh-CN"/>
              </w:rPr>
              <w:t>0.045%</w:t>
            </w:r>
          </w:p>
        </w:tc>
      </w:tr>
      <w:tr w14:paraId="552567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679" w:hRule="atLeast"/>
        </w:trPr>
        <w:tc>
          <w:tcPr>
            <w:tcW w:w="3994" w:type="dxa"/>
            <w:tcBorders>
              <w:top w:val="single" w:color="000000" w:sz="4" w:space="0"/>
              <w:left w:val="single" w:color="000000" w:sz="4" w:space="0"/>
              <w:bottom w:val="single" w:color="000000" w:sz="4" w:space="0"/>
              <w:right w:val="single" w:color="000000" w:sz="4" w:space="0"/>
            </w:tcBorders>
            <w:noWrap w:val="0"/>
            <w:vAlign w:val="center"/>
          </w:tcPr>
          <w:p w14:paraId="0DA1687C">
            <w:pPr>
              <w:kinsoku/>
              <w:autoSpaceDE/>
              <w:autoSpaceDN w:val="0"/>
              <w:jc w:val="left"/>
              <w:textAlignment w:val="center"/>
              <w:rPr>
                <w:rFonts w:hint="default" w:ascii="宋体" w:hAnsi="宋体" w:eastAsia="宋体"/>
                <w:b w:val="0"/>
                <w:i w:val="0"/>
                <w:snapToGrid/>
                <w:color w:val="auto"/>
                <w:sz w:val="24"/>
                <w:szCs w:val="18"/>
                <w:highlight w:val="none"/>
                <w:u w:val="none"/>
                <w:lang w:eastAsia="zh-CN"/>
              </w:rPr>
            </w:pPr>
            <w:r>
              <w:rPr>
                <w:rFonts w:hint="default" w:ascii="宋体" w:hAnsi="宋体" w:eastAsia="宋体"/>
                <w:b w:val="0"/>
                <w:i w:val="0"/>
                <w:snapToGrid/>
                <w:color w:val="auto"/>
                <w:sz w:val="24"/>
                <w:szCs w:val="18"/>
                <w:highlight w:val="none"/>
                <w:u w:val="none"/>
                <w:lang w:eastAsia="zh-CN"/>
              </w:rPr>
              <w:t>10亿--50亿元（含50亿元）</w:t>
            </w:r>
          </w:p>
        </w:tc>
        <w:tc>
          <w:tcPr>
            <w:tcW w:w="1642" w:type="dxa"/>
            <w:tcBorders>
              <w:top w:val="single" w:color="000000" w:sz="4" w:space="0"/>
              <w:left w:val="single" w:color="000000" w:sz="4" w:space="0"/>
              <w:bottom w:val="single" w:color="000000" w:sz="4" w:space="0"/>
              <w:right w:val="single" w:color="000000" w:sz="4" w:space="0"/>
            </w:tcBorders>
            <w:noWrap w:val="0"/>
            <w:vAlign w:val="center"/>
          </w:tcPr>
          <w:p w14:paraId="69D0ACA4">
            <w:pPr>
              <w:kinsoku/>
              <w:autoSpaceDE/>
              <w:autoSpaceDN w:val="0"/>
              <w:jc w:val="center"/>
              <w:textAlignment w:val="center"/>
              <w:rPr>
                <w:rFonts w:hint="default" w:ascii="宋体" w:hAnsi="宋体" w:eastAsia="宋体"/>
                <w:b w:val="0"/>
                <w:i w:val="0"/>
                <w:snapToGrid/>
                <w:color w:val="auto"/>
                <w:sz w:val="24"/>
                <w:szCs w:val="18"/>
                <w:highlight w:val="none"/>
                <w:u w:val="none"/>
                <w:lang w:eastAsia="zh-CN"/>
              </w:rPr>
            </w:pPr>
            <w:r>
              <w:rPr>
                <w:rFonts w:hint="default" w:ascii="宋体" w:hAnsi="宋体" w:eastAsia="宋体"/>
                <w:b w:val="0"/>
                <w:i w:val="0"/>
                <w:snapToGrid/>
                <w:color w:val="auto"/>
                <w:sz w:val="24"/>
                <w:szCs w:val="18"/>
                <w:highlight w:val="none"/>
                <w:u w:val="none"/>
                <w:lang w:eastAsia="zh-CN"/>
              </w:rPr>
              <w:t>0.010%</w:t>
            </w:r>
          </w:p>
        </w:tc>
        <w:tc>
          <w:tcPr>
            <w:tcW w:w="1433" w:type="dxa"/>
            <w:tcBorders>
              <w:top w:val="single" w:color="000000" w:sz="4" w:space="0"/>
              <w:left w:val="single" w:color="000000" w:sz="4" w:space="0"/>
              <w:bottom w:val="single" w:color="000000" w:sz="4" w:space="0"/>
              <w:right w:val="single" w:color="000000" w:sz="4" w:space="0"/>
            </w:tcBorders>
            <w:noWrap w:val="0"/>
            <w:vAlign w:val="center"/>
          </w:tcPr>
          <w:p w14:paraId="57BE7419">
            <w:pPr>
              <w:kinsoku/>
              <w:autoSpaceDE/>
              <w:autoSpaceDN w:val="0"/>
              <w:jc w:val="center"/>
              <w:textAlignment w:val="center"/>
              <w:rPr>
                <w:rFonts w:hint="default" w:ascii="宋体" w:hAnsi="宋体" w:eastAsia="宋体"/>
                <w:b w:val="0"/>
                <w:i w:val="0"/>
                <w:snapToGrid/>
                <w:color w:val="auto"/>
                <w:sz w:val="24"/>
                <w:szCs w:val="18"/>
                <w:highlight w:val="none"/>
                <w:u w:val="none"/>
                <w:lang w:eastAsia="zh-CN"/>
              </w:rPr>
            </w:pPr>
            <w:r>
              <w:rPr>
                <w:rFonts w:hint="default" w:ascii="宋体" w:hAnsi="宋体" w:eastAsia="宋体"/>
                <w:b w:val="0"/>
                <w:i w:val="0"/>
                <w:snapToGrid/>
                <w:color w:val="auto"/>
                <w:sz w:val="24"/>
                <w:szCs w:val="18"/>
                <w:highlight w:val="none"/>
                <w:u w:val="none"/>
                <w:lang w:eastAsia="zh-CN"/>
              </w:rPr>
              <w:t>0.010%</w:t>
            </w:r>
          </w:p>
        </w:tc>
        <w:tc>
          <w:tcPr>
            <w:tcW w:w="1711" w:type="dxa"/>
            <w:tcBorders>
              <w:top w:val="single" w:color="000000" w:sz="4" w:space="0"/>
              <w:left w:val="single" w:color="000000" w:sz="4" w:space="0"/>
              <w:bottom w:val="single" w:color="000000" w:sz="4" w:space="0"/>
              <w:right w:val="single" w:color="000000" w:sz="4" w:space="0"/>
            </w:tcBorders>
            <w:noWrap w:val="0"/>
            <w:vAlign w:val="center"/>
          </w:tcPr>
          <w:p w14:paraId="22E5E5D8">
            <w:pPr>
              <w:kinsoku/>
              <w:autoSpaceDE/>
              <w:autoSpaceDN w:val="0"/>
              <w:jc w:val="center"/>
              <w:textAlignment w:val="center"/>
              <w:rPr>
                <w:rFonts w:hint="default" w:ascii="宋体" w:hAnsi="宋体" w:eastAsia="宋体"/>
                <w:b w:val="0"/>
                <w:i w:val="0"/>
                <w:snapToGrid/>
                <w:color w:val="auto"/>
                <w:sz w:val="24"/>
                <w:szCs w:val="18"/>
                <w:highlight w:val="none"/>
                <w:u w:val="none"/>
                <w:lang w:eastAsia="zh-CN"/>
              </w:rPr>
            </w:pPr>
            <w:r>
              <w:rPr>
                <w:rFonts w:hint="default" w:ascii="宋体" w:hAnsi="宋体" w:eastAsia="宋体"/>
                <w:b w:val="0"/>
                <w:i w:val="0"/>
                <w:snapToGrid/>
                <w:color w:val="auto"/>
                <w:sz w:val="24"/>
                <w:szCs w:val="18"/>
                <w:highlight w:val="none"/>
                <w:u w:val="none"/>
                <w:lang w:eastAsia="zh-CN"/>
              </w:rPr>
              <w:t>0.010%</w:t>
            </w:r>
          </w:p>
        </w:tc>
      </w:tr>
      <w:tr w14:paraId="41E70D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679" w:hRule="atLeast"/>
        </w:trPr>
        <w:tc>
          <w:tcPr>
            <w:tcW w:w="3994" w:type="dxa"/>
            <w:tcBorders>
              <w:top w:val="single" w:color="000000" w:sz="4" w:space="0"/>
              <w:left w:val="single" w:color="000000" w:sz="4" w:space="0"/>
              <w:bottom w:val="single" w:color="000000" w:sz="4" w:space="0"/>
              <w:right w:val="single" w:color="000000" w:sz="4" w:space="0"/>
            </w:tcBorders>
            <w:noWrap w:val="0"/>
            <w:vAlign w:val="center"/>
          </w:tcPr>
          <w:p w14:paraId="0BDD67FA">
            <w:pPr>
              <w:kinsoku/>
              <w:autoSpaceDE/>
              <w:autoSpaceDN w:val="0"/>
              <w:jc w:val="left"/>
              <w:textAlignment w:val="center"/>
              <w:rPr>
                <w:rFonts w:hint="default" w:ascii="宋体" w:hAnsi="宋体" w:eastAsia="宋体"/>
                <w:b w:val="0"/>
                <w:i w:val="0"/>
                <w:snapToGrid/>
                <w:color w:val="auto"/>
                <w:sz w:val="24"/>
                <w:szCs w:val="18"/>
                <w:highlight w:val="none"/>
                <w:u w:val="none"/>
                <w:lang w:eastAsia="zh-CN"/>
              </w:rPr>
            </w:pPr>
            <w:r>
              <w:rPr>
                <w:rFonts w:hint="default" w:ascii="宋体" w:hAnsi="宋体" w:eastAsia="宋体"/>
                <w:b w:val="0"/>
                <w:i w:val="0"/>
                <w:snapToGrid/>
                <w:color w:val="auto"/>
                <w:sz w:val="24"/>
                <w:szCs w:val="18"/>
                <w:highlight w:val="none"/>
                <w:u w:val="none"/>
                <w:lang w:eastAsia="zh-CN"/>
              </w:rPr>
              <w:t>50亿--100亿元（含</w:t>
            </w:r>
            <w:r>
              <w:rPr>
                <w:rFonts w:hint="eastAsia" w:ascii="宋体" w:hAnsi="宋体"/>
                <w:b w:val="0"/>
                <w:i w:val="0"/>
                <w:snapToGrid/>
                <w:color w:val="auto"/>
                <w:sz w:val="24"/>
                <w:szCs w:val="18"/>
                <w:highlight w:val="none"/>
                <w:u w:val="none"/>
                <w:lang w:val="en-US" w:eastAsia="zh-CN"/>
              </w:rPr>
              <w:t>100</w:t>
            </w:r>
            <w:r>
              <w:rPr>
                <w:rFonts w:hint="default" w:ascii="宋体" w:hAnsi="宋体" w:eastAsia="宋体"/>
                <w:b w:val="0"/>
                <w:i w:val="0"/>
                <w:snapToGrid/>
                <w:color w:val="auto"/>
                <w:sz w:val="24"/>
                <w:szCs w:val="18"/>
                <w:highlight w:val="none"/>
                <w:u w:val="none"/>
                <w:lang w:eastAsia="zh-CN"/>
              </w:rPr>
              <w:t>亿元）</w:t>
            </w:r>
          </w:p>
        </w:tc>
        <w:tc>
          <w:tcPr>
            <w:tcW w:w="1642" w:type="dxa"/>
            <w:tcBorders>
              <w:top w:val="single" w:color="000000" w:sz="4" w:space="0"/>
              <w:left w:val="single" w:color="000000" w:sz="4" w:space="0"/>
              <w:bottom w:val="single" w:color="000000" w:sz="4" w:space="0"/>
              <w:right w:val="single" w:color="000000" w:sz="4" w:space="0"/>
            </w:tcBorders>
            <w:noWrap w:val="0"/>
            <w:vAlign w:val="center"/>
          </w:tcPr>
          <w:p w14:paraId="7AF71A41">
            <w:pPr>
              <w:kinsoku/>
              <w:autoSpaceDE/>
              <w:autoSpaceDN w:val="0"/>
              <w:jc w:val="center"/>
              <w:textAlignment w:val="center"/>
              <w:rPr>
                <w:rFonts w:hint="default" w:ascii="宋体" w:hAnsi="宋体" w:eastAsia="宋体"/>
                <w:b w:val="0"/>
                <w:i w:val="0"/>
                <w:snapToGrid/>
                <w:color w:val="auto"/>
                <w:sz w:val="24"/>
                <w:szCs w:val="18"/>
                <w:highlight w:val="none"/>
                <w:u w:val="none"/>
                <w:lang w:eastAsia="zh-CN"/>
              </w:rPr>
            </w:pPr>
            <w:r>
              <w:rPr>
                <w:rFonts w:hint="default" w:ascii="宋体" w:hAnsi="宋体" w:eastAsia="宋体"/>
                <w:b w:val="0"/>
                <w:i w:val="0"/>
                <w:snapToGrid/>
                <w:color w:val="auto"/>
                <w:sz w:val="24"/>
                <w:szCs w:val="18"/>
                <w:highlight w:val="none"/>
                <w:u w:val="none"/>
                <w:lang w:eastAsia="zh-CN"/>
              </w:rPr>
              <w:t>0.008%</w:t>
            </w:r>
          </w:p>
        </w:tc>
        <w:tc>
          <w:tcPr>
            <w:tcW w:w="1433" w:type="dxa"/>
            <w:tcBorders>
              <w:top w:val="single" w:color="000000" w:sz="4" w:space="0"/>
              <w:left w:val="single" w:color="000000" w:sz="4" w:space="0"/>
              <w:bottom w:val="single" w:color="000000" w:sz="4" w:space="0"/>
              <w:right w:val="single" w:color="000000" w:sz="4" w:space="0"/>
            </w:tcBorders>
            <w:noWrap w:val="0"/>
            <w:vAlign w:val="center"/>
          </w:tcPr>
          <w:p w14:paraId="0E1F6B25">
            <w:pPr>
              <w:kinsoku/>
              <w:autoSpaceDE/>
              <w:autoSpaceDN w:val="0"/>
              <w:jc w:val="center"/>
              <w:textAlignment w:val="center"/>
              <w:rPr>
                <w:rFonts w:hint="default" w:ascii="宋体" w:hAnsi="宋体" w:eastAsia="宋体"/>
                <w:b w:val="0"/>
                <w:i w:val="0"/>
                <w:snapToGrid/>
                <w:color w:val="auto"/>
                <w:sz w:val="24"/>
                <w:szCs w:val="18"/>
                <w:highlight w:val="none"/>
                <w:u w:val="none"/>
                <w:lang w:eastAsia="zh-CN"/>
              </w:rPr>
            </w:pPr>
            <w:r>
              <w:rPr>
                <w:rFonts w:hint="default" w:ascii="宋体" w:hAnsi="宋体" w:eastAsia="宋体"/>
                <w:b w:val="0"/>
                <w:i w:val="0"/>
                <w:snapToGrid/>
                <w:color w:val="auto"/>
                <w:sz w:val="24"/>
                <w:szCs w:val="18"/>
                <w:highlight w:val="none"/>
                <w:u w:val="none"/>
                <w:lang w:eastAsia="zh-CN"/>
              </w:rPr>
              <w:t>0.008%</w:t>
            </w:r>
          </w:p>
        </w:tc>
        <w:tc>
          <w:tcPr>
            <w:tcW w:w="1711" w:type="dxa"/>
            <w:tcBorders>
              <w:top w:val="single" w:color="000000" w:sz="4" w:space="0"/>
              <w:left w:val="single" w:color="000000" w:sz="4" w:space="0"/>
              <w:bottom w:val="single" w:color="000000" w:sz="4" w:space="0"/>
              <w:right w:val="single" w:color="000000" w:sz="4" w:space="0"/>
            </w:tcBorders>
            <w:noWrap w:val="0"/>
            <w:vAlign w:val="center"/>
          </w:tcPr>
          <w:p w14:paraId="1DD480EF">
            <w:pPr>
              <w:kinsoku/>
              <w:autoSpaceDE/>
              <w:autoSpaceDN w:val="0"/>
              <w:jc w:val="center"/>
              <w:textAlignment w:val="center"/>
              <w:rPr>
                <w:rFonts w:hint="default" w:ascii="宋体" w:hAnsi="宋体" w:eastAsia="宋体"/>
                <w:b w:val="0"/>
                <w:i w:val="0"/>
                <w:snapToGrid/>
                <w:color w:val="auto"/>
                <w:sz w:val="24"/>
                <w:szCs w:val="18"/>
                <w:highlight w:val="none"/>
                <w:u w:val="none"/>
                <w:lang w:eastAsia="zh-CN"/>
              </w:rPr>
            </w:pPr>
            <w:r>
              <w:rPr>
                <w:rFonts w:hint="default" w:ascii="宋体" w:hAnsi="宋体" w:eastAsia="宋体"/>
                <w:b w:val="0"/>
                <w:i w:val="0"/>
                <w:snapToGrid/>
                <w:color w:val="auto"/>
                <w:sz w:val="24"/>
                <w:szCs w:val="18"/>
                <w:highlight w:val="none"/>
                <w:u w:val="none"/>
                <w:lang w:eastAsia="zh-CN"/>
              </w:rPr>
              <w:t>0.008%</w:t>
            </w:r>
          </w:p>
        </w:tc>
      </w:tr>
      <w:tr w14:paraId="7EC527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679" w:hRule="atLeast"/>
        </w:trPr>
        <w:tc>
          <w:tcPr>
            <w:tcW w:w="3994" w:type="dxa"/>
            <w:tcBorders>
              <w:top w:val="single" w:color="000000" w:sz="4" w:space="0"/>
              <w:left w:val="single" w:color="000000" w:sz="4" w:space="0"/>
              <w:bottom w:val="single" w:color="000000" w:sz="4" w:space="0"/>
              <w:right w:val="single" w:color="000000" w:sz="4" w:space="0"/>
            </w:tcBorders>
            <w:noWrap w:val="0"/>
            <w:vAlign w:val="center"/>
          </w:tcPr>
          <w:p w14:paraId="29350B7F">
            <w:pPr>
              <w:kinsoku/>
              <w:autoSpaceDE/>
              <w:autoSpaceDN w:val="0"/>
              <w:jc w:val="left"/>
              <w:textAlignment w:val="center"/>
              <w:rPr>
                <w:rFonts w:hint="default" w:ascii="宋体" w:hAnsi="宋体" w:eastAsia="宋体"/>
                <w:b w:val="0"/>
                <w:i w:val="0"/>
                <w:snapToGrid/>
                <w:color w:val="auto"/>
                <w:sz w:val="24"/>
                <w:szCs w:val="18"/>
                <w:highlight w:val="none"/>
                <w:u w:val="none"/>
                <w:lang w:eastAsia="zh-CN"/>
              </w:rPr>
            </w:pPr>
            <w:r>
              <w:rPr>
                <w:rFonts w:hint="default" w:ascii="宋体" w:hAnsi="宋体" w:eastAsia="宋体"/>
                <w:b w:val="0"/>
                <w:i w:val="0"/>
                <w:snapToGrid/>
                <w:color w:val="auto"/>
                <w:sz w:val="24"/>
                <w:szCs w:val="18"/>
                <w:highlight w:val="none"/>
                <w:u w:val="none"/>
                <w:lang w:eastAsia="zh-CN"/>
              </w:rPr>
              <w:t>100亿元以上</w:t>
            </w:r>
          </w:p>
        </w:tc>
        <w:tc>
          <w:tcPr>
            <w:tcW w:w="1642" w:type="dxa"/>
            <w:tcBorders>
              <w:top w:val="single" w:color="000000" w:sz="4" w:space="0"/>
              <w:left w:val="single" w:color="000000" w:sz="4" w:space="0"/>
              <w:bottom w:val="single" w:color="000000" w:sz="4" w:space="0"/>
              <w:right w:val="single" w:color="000000" w:sz="4" w:space="0"/>
            </w:tcBorders>
            <w:noWrap w:val="0"/>
            <w:vAlign w:val="center"/>
          </w:tcPr>
          <w:p w14:paraId="2390DCA7">
            <w:pPr>
              <w:kinsoku/>
              <w:autoSpaceDE/>
              <w:autoSpaceDN w:val="0"/>
              <w:jc w:val="center"/>
              <w:textAlignment w:val="center"/>
              <w:rPr>
                <w:rFonts w:hint="default" w:ascii="宋体" w:hAnsi="宋体" w:eastAsia="宋体"/>
                <w:b w:val="0"/>
                <w:i w:val="0"/>
                <w:snapToGrid/>
                <w:color w:val="auto"/>
                <w:sz w:val="24"/>
                <w:szCs w:val="18"/>
                <w:highlight w:val="none"/>
                <w:u w:val="none"/>
                <w:lang w:eastAsia="zh-CN"/>
              </w:rPr>
            </w:pPr>
            <w:r>
              <w:rPr>
                <w:rFonts w:hint="default" w:ascii="宋体" w:hAnsi="宋体" w:eastAsia="宋体"/>
                <w:b w:val="0"/>
                <w:i w:val="0"/>
                <w:snapToGrid/>
                <w:color w:val="auto"/>
                <w:sz w:val="24"/>
                <w:szCs w:val="18"/>
                <w:highlight w:val="none"/>
                <w:u w:val="none"/>
                <w:lang w:eastAsia="zh-CN"/>
              </w:rPr>
              <w:t>0.004%</w:t>
            </w:r>
          </w:p>
        </w:tc>
        <w:tc>
          <w:tcPr>
            <w:tcW w:w="1433" w:type="dxa"/>
            <w:tcBorders>
              <w:top w:val="single" w:color="000000" w:sz="4" w:space="0"/>
              <w:left w:val="single" w:color="000000" w:sz="4" w:space="0"/>
              <w:bottom w:val="single" w:color="000000" w:sz="4" w:space="0"/>
              <w:right w:val="single" w:color="000000" w:sz="4" w:space="0"/>
            </w:tcBorders>
            <w:noWrap w:val="0"/>
            <w:vAlign w:val="center"/>
          </w:tcPr>
          <w:p w14:paraId="7FAF81DA">
            <w:pPr>
              <w:kinsoku/>
              <w:autoSpaceDE/>
              <w:autoSpaceDN w:val="0"/>
              <w:jc w:val="center"/>
              <w:textAlignment w:val="center"/>
              <w:rPr>
                <w:rFonts w:hint="default" w:ascii="宋体" w:hAnsi="宋体" w:eastAsia="宋体"/>
                <w:b w:val="0"/>
                <w:i w:val="0"/>
                <w:snapToGrid/>
                <w:color w:val="auto"/>
                <w:sz w:val="24"/>
                <w:szCs w:val="18"/>
                <w:highlight w:val="none"/>
                <w:u w:val="none"/>
                <w:lang w:eastAsia="zh-CN"/>
              </w:rPr>
            </w:pPr>
            <w:r>
              <w:rPr>
                <w:rFonts w:hint="default" w:ascii="宋体" w:hAnsi="宋体" w:eastAsia="宋体"/>
                <w:b w:val="0"/>
                <w:i w:val="0"/>
                <w:snapToGrid/>
                <w:color w:val="auto"/>
                <w:sz w:val="24"/>
                <w:szCs w:val="18"/>
                <w:highlight w:val="none"/>
                <w:u w:val="none"/>
                <w:lang w:eastAsia="zh-CN"/>
              </w:rPr>
              <w:t>0.004%</w:t>
            </w:r>
          </w:p>
        </w:tc>
        <w:tc>
          <w:tcPr>
            <w:tcW w:w="1711" w:type="dxa"/>
            <w:tcBorders>
              <w:top w:val="single" w:color="000000" w:sz="4" w:space="0"/>
              <w:left w:val="single" w:color="000000" w:sz="4" w:space="0"/>
              <w:bottom w:val="single" w:color="000000" w:sz="4" w:space="0"/>
              <w:right w:val="single" w:color="000000" w:sz="4" w:space="0"/>
            </w:tcBorders>
            <w:noWrap w:val="0"/>
            <w:vAlign w:val="center"/>
          </w:tcPr>
          <w:p w14:paraId="5505A926">
            <w:pPr>
              <w:kinsoku/>
              <w:autoSpaceDE/>
              <w:autoSpaceDN w:val="0"/>
              <w:jc w:val="center"/>
              <w:textAlignment w:val="center"/>
              <w:rPr>
                <w:rFonts w:hint="default" w:ascii="宋体" w:hAnsi="宋体" w:eastAsia="宋体"/>
                <w:b w:val="0"/>
                <w:i w:val="0"/>
                <w:snapToGrid/>
                <w:color w:val="auto"/>
                <w:sz w:val="24"/>
                <w:szCs w:val="18"/>
                <w:highlight w:val="none"/>
                <w:u w:val="none"/>
                <w:lang w:eastAsia="zh-CN"/>
              </w:rPr>
            </w:pPr>
            <w:r>
              <w:rPr>
                <w:rFonts w:hint="default" w:ascii="宋体" w:hAnsi="宋体" w:eastAsia="宋体"/>
                <w:b w:val="0"/>
                <w:i w:val="0"/>
                <w:snapToGrid/>
                <w:color w:val="auto"/>
                <w:sz w:val="24"/>
                <w:szCs w:val="18"/>
                <w:highlight w:val="none"/>
                <w:u w:val="none"/>
                <w:lang w:eastAsia="zh-CN"/>
              </w:rPr>
              <w:t>0.004%</w:t>
            </w:r>
          </w:p>
        </w:tc>
      </w:tr>
      <w:tr w14:paraId="4EA4F1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621" w:hRule="atLeast"/>
        </w:trPr>
        <w:tc>
          <w:tcPr>
            <w:tcW w:w="8780" w:type="dxa"/>
            <w:gridSpan w:val="4"/>
            <w:noWrap w:val="0"/>
            <w:vAlign w:val="center"/>
          </w:tcPr>
          <w:p w14:paraId="22625220">
            <w:pPr>
              <w:keepNext w:val="0"/>
              <w:keepLines w:val="0"/>
              <w:pageBreakBefore w:val="0"/>
              <w:widowControl w:val="0"/>
              <w:kinsoku/>
              <w:wordWrap/>
              <w:overflowPunct/>
              <w:topLinePunct w:val="0"/>
              <w:autoSpaceDE/>
              <w:autoSpaceDN w:val="0"/>
              <w:bidi w:val="0"/>
              <w:adjustRightInd/>
              <w:snapToGrid/>
              <w:spacing w:line="500" w:lineRule="exact"/>
              <w:jc w:val="left"/>
              <w:textAlignment w:val="center"/>
              <w:rPr>
                <w:rFonts w:hint="default" w:ascii="宋体" w:hAnsi="宋体" w:eastAsia="宋体"/>
                <w:b w:val="0"/>
                <w:i w:val="0"/>
                <w:snapToGrid/>
                <w:color w:val="auto"/>
                <w:sz w:val="24"/>
                <w:szCs w:val="24"/>
                <w:highlight w:val="none"/>
                <w:u w:val="none"/>
                <w:lang w:eastAsia="zh-CN"/>
              </w:rPr>
            </w:pPr>
            <w:r>
              <w:rPr>
                <w:rFonts w:hint="default" w:ascii="宋体" w:hAnsi="宋体" w:eastAsia="宋体"/>
                <w:b w:val="0"/>
                <w:i w:val="0"/>
                <w:snapToGrid/>
                <w:color w:val="auto"/>
                <w:sz w:val="24"/>
                <w:szCs w:val="24"/>
                <w:highlight w:val="none"/>
                <w:u w:val="none"/>
                <w:lang w:eastAsia="zh-CN"/>
              </w:rPr>
              <w:t>注：1.按本表费率计算的收费金额为招标代理服务费的基准价格，不含工程量清单、最高投标限价（招标控制价）或标底的编制费用。</w:t>
            </w:r>
          </w:p>
          <w:p w14:paraId="20C11031">
            <w:pPr>
              <w:keepNext w:val="0"/>
              <w:keepLines w:val="0"/>
              <w:pageBreakBefore w:val="0"/>
              <w:widowControl w:val="0"/>
              <w:kinsoku/>
              <w:wordWrap/>
              <w:overflowPunct/>
              <w:topLinePunct w:val="0"/>
              <w:autoSpaceDE/>
              <w:autoSpaceDN w:val="0"/>
              <w:bidi w:val="0"/>
              <w:adjustRightInd/>
              <w:snapToGrid/>
              <w:spacing w:line="500" w:lineRule="exact"/>
              <w:jc w:val="left"/>
              <w:textAlignment w:val="center"/>
              <w:rPr>
                <w:rFonts w:hint="default" w:ascii="宋体" w:hAnsi="宋体" w:eastAsia="宋体"/>
                <w:b w:val="0"/>
                <w:i w:val="0"/>
                <w:snapToGrid/>
                <w:color w:val="auto"/>
                <w:sz w:val="24"/>
                <w:szCs w:val="24"/>
                <w:highlight w:val="none"/>
                <w:u w:val="none"/>
                <w:lang w:val="en-US" w:eastAsia="zh-CN"/>
              </w:rPr>
            </w:pPr>
            <w:r>
              <w:rPr>
                <w:rFonts w:hint="eastAsia" w:ascii="宋体" w:hAnsi="宋体" w:eastAsia="宋体"/>
                <w:b w:val="0"/>
                <w:i w:val="0"/>
                <w:snapToGrid/>
                <w:color w:val="auto"/>
                <w:sz w:val="24"/>
                <w:szCs w:val="24"/>
                <w:highlight w:val="none"/>
                <w:u w:val="none"/>
                <w:lang w:val="en-US" w:eastAsia="zh-CN"/>
              </w:rPr>
              <w:t>2.招标代理服务收费按差额定率累进法计算。</w:t>
            </w:r>
          </w:p>
          <w:p w14:paraId="09B8A077">
            <w:pPr>
              <w:keepNext w:val="0"/>
              <w:keepLines w:val="0"/>
              <w:pageBreakBefore w:val="0"/>
              <w:widowControl w:val="0"/>
              <w:kinsoku/>
              <w:wordWrap/>
              <w:overflowPunct/>
              <w:topLinePunct w:val="0"/>
              <w:autoSpaceDE/>
              <w:autoSpaceDN w:val="0"/>
              <w:bidi w:val="0"/>
              <w:adjustRightInd/>
              <w:snapToGrid/>
              <w:spacing w:line="500" w:lineRule="exact"/>
              <w:jc w:val="left"/>
              <w:textAlignment w:val="center"/>
              <w:rPr>
                <w:rFonts w:hint="default" w:ascii="宋体" w:hAnsi="宋体" w:eastAsia="宋体"/>
                <w:b w:val="0"/>
                <w:i w:val="0"/>
                <w:snapToGrid/>
                <w:color w:val="auto"/>
                <w:sz w:val="24"/>
                <w:szCs w:val="24"/>
                <w:highlight w:val="none"/>
                <w:u w:val="none"/>
                <w:lang w:eastAsia="zh-CN"/>
              </w:rPr>
            </w:pPr>
            <w:r>
              <w:rPr>
                <w:rFonts w:hint="default" w:ascii="宋体" w:hAnsi="宋体" w:eastAsia="宋体"/>
                <w:b w:val="0"/>
                <w:i w:val="0"/>
                <w:snapToGrid/>
                <w:color w:val="auto"/>
                <w:sz w:val="24"/>
                <w:szCs w:val="24"/>
                <w:highlight w:val="none"/>
                <w:u w:val="none"/>
                <w:lang w:eastAsia="zh-CN"/>
              </w:rPr>
              <w:t>例如: 某工程招标代理业务，项目预算金额（招标控制价）为10000 万元，招标代理服务收费计算如下:</w:t>
            </w:r>
          </w:p>
          <w:p w14:paraId="3010B86F">
            <w:pPr>
              <w:keepNext w:val="0"/>
              <w:keepLines w:val="0"/>
              <w:pageBreakBefore w:val="0"/>
              <w:widowControl w:val="0"/>
              <w:kinsoku/>
              <w:wordWrap/>
              <w:overflowPunct/>
              <w:topLinePunct w:val="0"/>
              <w:autoSpaceDE/>
              <w:autoSpaceDN w:val="0"/>
              <w:bidi w:val="0"/>
              <w:adjustRightInd/>
              <w:snapToGrid/>
              <w:spacing w:line="500" w:lineRule="exact"/>
              <w:jc w:val="left"/>
              <w:textAlignment w:val="center"/>
              <w:rPr>
                <w:rFonts w:hint="default" w:ascii="宋体" w:hAnsi="宋体" w:eastAsia="宋体"/>
                <w:b w:val="0"/>
                <w:i w:val="0"/>
                <w:snapToGrid/>
                <w:color w:val="auto"/>
                <w:sz w:val="24"/>
                <w:szCs w:val="24"/>
                <w:highlight w:val="none"/>
                <w:u w:val="none"/>
                <w:lang w:eastAsia="zh-CN"/>
              </w:rPr>
            </w:pPr>
            <w:r>
              <w:rPr>
                <w:rFonts w:hint="eastAsia" w:ascii="宋体" w:hAnsi="宋体"/>
                <w:b w:val="0"/>
                <w:i w:val="0"/>
                <w:snapToGrid/>
                <w:color w:val="auto"/>
                <w:sz w:val="24"/>
                <w:szCs w:val="24"/>
                <w:highlight w:val="none"/>
                <w:u w:val="none"/>
                <w:lang w:val="en-US" w:eastAsia="zh-CN"/>
              </w:rPr>
              <w:t xml:space="preserve"> </w:t>
            </w:r>
            <w:r>
              <w:rPr>
                <w:rFonts w:hint="default" w:ascii="宋体" w:hAnsi="宋体" w:eastAsia="宋体"/>
                <w:b w:val="0"/>
                <w:i w:val="0"/>
                <w:snapToGrid/>
                <w:color w:val="auto"/>
                <w:sz w:val="24"/>
                <w:szCs w:val="24"/>
                <w:highlight w:val="none"/>
                <w:u w:val="none"/>
                <w:lang w:eastAsia="zh-CN"/>
              </w:rPr>
              <w:t>100万元×1.2%=1.2万元</w:t>
            </w:r>
          </w:p>
          <w:p w14:paraId="377E1131">
            <w:pPr>
              <w:keepNext w:val="0"/>
              <w:keepLines w:val="0"/>
              <w:pageBreakBefore w:val="0"/>
              <w:widowControl w:val="0"/>
              <w:kinsoku/>
              <w:wordWrap/>
              <w:overflowPunct/>
              <w:topLinePunct w:val="0"/>
              <w:autoSpaceDE/>
              <w:autoSpaceDN w:val="0"/>
              <w:bidi w:val="0"/>
              <w:adjustRightInd/>
              <w:snapToGrid/>
              <w:spacing w:line="500" w:lineRule="exact"/>
              <w:jc w:val="left"/>
              <w:textAlignment w:val="center"/>
              <w:rPr>
                <w:rFonts w:hint="default" w:ascii="宋体" w:hAnsi="宋体" w:eastAsia="宋体"/>
                <w:b w:val="0"/>
                <w:i w:val="0"/>
                <w:snapToGrid/>
                <w:color w:val="auto"/>
                <w:sz w:val="24"/>
                <w:szCs w:val="24"/>
                <w:highlight w:val="none"/>
                <w:u w:val="none"/>
                <w:lang w:eastAsia="zh-CN"/>
              </w:rPr>
            </w:pPr>
            <w:r>
              <w:rPr>
                <w:rFonts w:hint="default" w:ascii="宋体" w:hAnsi="宋体" w:eastAsia="宋体"/>
                <w:b w:val="0"/>
                <w:i w:val="0"/>
                <w:snapToGrid/>
                <w:color w:val="auto"/>
                <w:sz w:val="24"/>
                <w:szCs w:val="24"/>
                <w:highlight w:val="none"/>
                <w:u w:val="none"/>
                <w:lang w:eastAsia="zh-CN"/>
              </w:rPr>
              <w:t>（500-100）万元×1.0%=4万元</w:t>
            </w:r>
          </w:p>
          <w:p w14:paraId="03FB862D">
            <w:pPr>
              <w:keepNext w:val="0"/>
              <w:keepLines w:val="0"/>
              <w:pageBreakBefore w:val="0"/>
              <w:widowControl w:val="0"/>
              <w:kinsoku/>
              <w:wordWrap/>
              <w:overflowPunct/>
              <w:topLinePunct w:val="0"/>
              <w:autoSpaceDE/>
              <w:autoSpaceDN w:val="0"/>
              <w:bidi w:val="0"/>
              <w:adjustRightInd/>
              <w:snapToGrid/>
              <w:spacing w:line="500" w:lineRule="exact"/>
              <w:jc w:val="left"/>
              <w:textAlignment w:val="center"/>
              <w:rPr>
                <w:rFonts w:hint="default" w:ascii="宋体" w:hAnsi="宋体" w:eastAsia="宋体"/>
                <w:b w:val="0"/>
                <w:i w:val="0"/>
                <w:snapToGrid/>
                <w:color w:val="auto"/>
                <w:sz w:val="24"/>
                <w:szCs w:val="24"/>
                <w:highlight w:val="none"/>
                <w:u w:val="none"/>
                <w:lang w:eastAsia="zh-CN"/>
              </w:rPr>
            </w:pPr>
            <w:r>
              <w:rPr>
                <w:rFonts w:hint="default" w:ascii="宋体" w:hAnsi="宋体" w:eastAsia="宋体"/>
                <w:b w:val="0"/>
                <w:i w:val="0"/>
                <w:snapToGrid/>
                <w:color w:val="auto"/>
                <w:sz w:val="24"/>
                <w:szCs w:val="24"/>
                <w:highlight w:val="none"/>
                <w:u w:val="none"/>
                <w:lang w:eastAsia="zh-CN"/>
              </w:rPr>
              <w:t>（1000-500）×0.7%=3.5万元</w:t>
            </w:r>
          </w:p>
          <w:p w14:paraId="027FE8B4">
            <w:pPr>
              <w:keepNext w:val="0"/>
              <w:keepLines w:val="0"/>
              <w:pageBreakBefore w:val="0"/>
              <w:widowControl w:val="0"/>
              <w:kinsoku/>
              <w:wordWrap/>
              <w:overflowPunct/>
              <w:topLinePunct w:val="0"/>
              <w:autoSpaceDE/>
              <w:autoSpaceDN w:val="0"/>
              <w:bidi w:val="0"/>
              <w:adjustRightInd/>
              <w:snapToGrid/>
              <w:spacing w:line="500" w:lineRule="exact"/>
              <w:jc w:val="left"/>
              <w:textAlignment w:val="center"/>
              <w:rPr>
                <w:rFonts w:hint="default" w:ascii="宋体" w:hAnsi="宋体" w:eastAsia="宋体"/>
                <w:b w:val="0"/>
                <w:i w:val="0"/>
                <w:snapToGrid/>
                <w:color w:val="auto"/>
                <w:sz w:val="24"/>
                <w:szCs w:val="24"/>
                <w:highlight w:val="none"/>
                <w:u w:val="none"/>
                <w:lang w:eastAsia="zh-CN"/>
              </w:rPr>
            </w:pPr>
            <w:r>
              <w:rPr>
                <w:rFonts w:hint="default" w:ascii="宋体" w:hAnsi="宋体" w:eastAsia="宋体"/>
                <w:b w:val="0"/>
                <w:i w:val="0"/>
                <w:snapToGrid/>
                <w:color w:val="auto"/>
                <w:sz w:val="24"/>
                <w:szCs w:val="24"/>
                <w:highlight w:val="none"/>
                <w:u w:val="none"/>
                <w:lang w:eastAsia="zh-CN"/>
              </w:rPr>
              <w:t>（5000-1000）×0.4%=16万元</w:t>
            </w:r>
          </w:p>
          <w:p w14:paraId="38BB568F">
            <w:pPr>
              <w:keepNext w:val="0"/>
              <w:keepLines w:val="0"/>
              <w:pageBreakBefore w:val="0"/>
              <w:widowControl w:val="0"/>
              <w:kinsoku/>
              <w:wordWrap/>
              <w:overflowPunct/>
              <w:topLinePunct w:val="0"/>
              <w:autoSpaceDE/>
              <w:autoSpaceDN w:val="0"/>
              <w:bidi w:val="0"/>
              <w:adjustRightInd/>
              <w:snapToGrid/>
              <w:spacing w:line="500" w:lineRule="exact"/>
              <w:jc w:val="left"/>
              <w:textAlignment w:val="center"/>
              <w:rPr>
                <w:rFonts w:hint="default" w:ascii="宋体" w:hAnsi="宋体" w:eastAsia="宋体"/>
                <w:b w:val="0"/>
                <w:i w:val="0"/>
                <w:snapToGrid/>
                <w:color w:val="auto"/>
                <w:sz w:val="24"/>
                <w:szCs w:val="24"/>
                <w:highlight w:val="none"/>
                <w:u w:val="none"/>
                <w:lang w:eastAsia="zh-CN"/>
              </w:rPr>
            </w:pPr>
            <w:r>
              <w:rPr>
                <w:rFonts w:hint="default" w:ascii="宋体" w:hAnsi="宋体" w:eastAsia="宋体"/>
                <w:b w:val="0"/>
                <w:i w:val="0"/>
                <w:snapToGrid/>
                <w:color w:val="auto"/>
                <w:sz w:val="24"/>
                <w:szCs w:val="24"/>
                <w:highlight w:val="none"/>
                <w:u w:val="none"/>
                <w:lang w:eastAsia="zh-CN"/>
              </w:rPr>
              <w:t>（10000-5000）×0.25%=12.5万元</w:t>
            </w:r>
          </w:p>
          <w:p w14:paraId="6888A06E">
            <w:pPr>
              <w:keepNext w:val="0"/>
              <w:keepLines w:val="0"/>
              <w:pageBreakBefore w:val="0"/>
              <w:widowControl w:val="0"/>
              <w:kinsoku/>
              <w:wordWrap/>
              <w:overflowPunct/>
              <w:topLinePunct w:val="0"/>
              <w:autoSpaceDE/>
              <w:autoSpaceDN w:val="0"/>
              <w:bidi w:val="0"/>
              <w:adjustRightInd/>
              <w:snapToGrid/>
              <w:spacing w:line="500" w:lineRule="exact"/>
              <w:jc w:val="left"/>
              <w:textAlignment w:val="center"/>
              <w:rPr>
                <w:rFonts w:hint="default" w:ascii="宋体" w:hAnsi="宋体" w:eastAsia="宋体"/>
                <w:b w:val="0"/>
                <w:i w:val="0"/>
                <w:snapToGrid/>
                <w:color w:val="auto"/>
                <w:sz w:val="21"/>
                <w:szCs w:val="18"/>
                <w:highlight w:val="none"/>
                <w:u w:val="none"/>
                <w:lang w:eastAsia="zh-CN"/>
              </w:rPr>
            </w:pPr>
            <w:r>
              <w:rPr>
                <w:rFonts w:hint="default" w:ascii="宋体" w:hAnsi="宋体" w:eastAsia="宋体"/>
                <w:b w:val="0"/>
                <w:i w:val="0"/>
                <w:snapToGrid/>
                <w:color w:val="auto"/>
                <w:sz w:val="24"/>
                <w:szCs w:val="24"/>
                <w:highlight w:val="none"/>
                <w:u w:val="none"/>
                <w:lang w:eastAsia="zh-CN"/>
              </w:rPr>
              <w:t>合计收费=1.2+4+3.5+16+12.5=37.2万元</w:t>
            </w:r>
          </w:p>
        </w:tc>
      </w:tr>
    </w:tbl>
    <w:p w14:paraId="30549963">
      <w:pPr>
        <w:pStyle w:val="30"/>
        <w:widowControl w:val="0"/>
        <w:numPr>
          <w:ilvl w:val="0"/>
          <w:numId w:val="0"/>
        </w:numPr>
        <w:spacing w:after="120"/>
        <w:rPr>
          <w:rFonts w:hint="eastAsia" w:ascii="宋体" w:hAnsi="宋体" w:eastAsia="宋体" w:cs="宋体"/>
          <w:b/>
          <w:sz w:val="24"/>
          <w:szCs w:val="24"/>
          <w:lang w:val="en-US" w:eastAsia="zh-CN"/>
        </w:rPr>
        <w:sectPr>
          <w:headerReference r:id="rId7" w:type="default"/>
          <w:footerReference r:id="rId8" w:type="default"/>
          <w:pgSz w:w="11906" w:h="16838"/>
          <w:pgMar w:top="1400" w:right="1680" w:bottom="1120" w:left="1700" w:header="850" w:footer="737" w:gutter="0"/>
          <w:pgNumType w:fmt="decimal" w:start="1"/>
          <w:cols w:equalWidth="0" w:num="1">
            <w:col w:w="8860"/>
          </w:cols>
        </w:sectPr>
      </w:pPr>
      <w:r>
        <w:rPr>
          <w:rFonts w:hint="eastAsia" w:ascii="宋体" w:hAnsi="宋体" w:eastAsia="宋体" w:cs="宋体"/>
          <w:b/>
          <w:sz w:val="24"/>
          <w:szCs w:val="24"/>
          <w:lang w:val="en-US" w:eastAsia="zh-CN"/>
        </w:rPr>
        <w:t>11、本项目支持河南省政府采购合同融资政策，具体内容详见附件</w:t>
      </w:r>
    </w:p>
    <w:p w14:paraId="5D8AE475">
      <w:pPr>
        <w:widowControl/>
        <w:tabs>
          <w:tab w:val="left" w:pos="1115"/>
        </w:tabs>
        <w:spacing w:line="380" w:lineRule="exact"/>
        <w:jc w:val="center"/>
        <w:outlineLvl w:val="1"/>
        <w:rPr>
          <w:rFonts w:ascii="宋体" w:hAnsi="宋体" w:cs="宋体"/>
          <w:color w:val="auto"/>
          <w:sz w:val="21"/>
          <w:szCs w:val="21"/>
          <w:lang w:eastAsia="zh-CN"/>
        </w:rPr>
      </w:pPr>
      <w:r>
        <w:rPr>
          <w:rFonts w:hint="eastAsia" w:ascii="宋体" w:hAnsi="宋体" w:cs="宋体"/>
          <w:b/>
          <w:color w:val="auto"/>
          <w:sz w:val="32"/>
          <w:szCs w:val="44"/>
        </w:rPr>
        <w:t>第三章</w:t>
      </w:r>
      <w:r>
        <w:rPr>
          <w:rFonts w:hint="eastAsia" w:ascii="宋体" w:hAnsi="宋体" w:cs="宋体"/>
          <w:b/>
          <w:color w:val="auto"/>
          <w:sz w:val="32"/>
          <w:szCs w:val="44"/>
        </w:rPr>
        <w:tab/>
      </w:r>
      <w:r>
        <w:rPr>
          <w:rFonts w:hint="eastAsia" w:ascii="宋体" w:hAnsi="宋体" w:eastAsia="宋体" w:cs="宋体"/>
          <w:b/>
          <w:color w:val="auto"/>
          <w:sz w:val="32"/>
          <w:szCs w:val="44"/>
          <w:lang w:eastAsia="zh-CN"/>
        </w:rPr>
        <w:t>采购清单</w:t>
      </w:r>
    </w:p>
    <w:p w14:paraId="0D53F59F">
      <w:pPr>
        <w:widowControl/>
        <w:numPr>
          <w:ilvl w:val="0"/>
          <w:numId w:val="0"/>
        </w:numPr>
        <w:shd w:val="clear" w:color="auto" w:fill="FFFFFF"/>
        <w:spacing w:line="360" w:lineRule="auto"/>
        <w:ind w:left="630" w:leftChars="0"/>
        <w:jc w:val="center"/>
        <w:rPr>
          <w:rFonts w:hint="eastAsia" w:ascii="宋体" w:hAnsi="宋体" w:eastAsia="宋体" w:cs="宋体"/>
          <w:kern w:val="0"/>
          <w:sz w:val="28"/>
          <w:szCs w:val="28"/>
        </w:rPr>
      </w:pPr>
      <w:r>
        <w:rPr>
          <w:rFonts w:hint="eastAsia" w:ascii="宋体" w:hAnsi="宋体" w:eastAsia="宋体" w:cs="宋体"/>
          <w:b/>
          <w:color w:val="auto"/>
          <w:sz w:val="32"/>
          <w:szCs w:val="32"/>
          <w:highlight w:val="none"/>
          <w:lang w:eastAsia="zh-CN"/>
        </w:rPr>
        <w:t>（</w:t>
      </w:r>
      <w:r>
        <w:rPr>
          <w:rFonts w:hint="eastAsia" w:ascii="宋体" w:hAnsi="宋体" w:eastAsia="宋体" w:cs="宋体"/>
          <w:b/>
          <w:color w:val="auto"/>
          <w:sz w:val="32"/>
          <w:szCs w:val="32"/>
          <w:highlight w:val="none"/>
          <w:lang w:val="en-US" w:eastAsia="zh-CN"/>
        </w:rPr>
        <w:t>一标段</w:t>
      </w:r>
      <w:r>
        <w:rPr>
          <w:rFonts w:hint="eastAsia" w:ascii="宋体" w:hAnsi="宋体" w:eastAsia="宋体" w:cs="宋体"/>
          <w:b/>
          <w:color w:val="auto"/>
          <w:sz w:val="32"/>
          <w:szCs w:val="32"/>
          <w:highlight w:val="none"/>
          <w:lang w:eastAsia="zh-CN"/>
        </w:rPr>
        <w:t>）技术</w:t>
      </w:r>
      <w:r>
        <w:rPr>
          <w:rFonts w:hint="eastAsia" w:ascii="宋体" w:hAnsi="宋体" w:eastAsia="宋体" w:cs="宋体"/>
          <w:b/>
          <w:color w:val="auto"/>
          <w:sz w:val="32"/>
          <w:szCs w:val="32"/>
          <w:highlight w:val="none"/>
        </w:rPr>
        <w:t>标准和要求</w:t>
      </w:r>
    </w:p>
    <w:tbl>
      <w:tblPr>
        <w:tblStyle w:val="34"/>
        <w:tblW w:w="12454"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944"/>
        <w:gridCol w:w="1078"/>
        <w:gridCol w:w="1058"/>
        <w:gridCol w:w="767"/>
        <w:gridCol w:w="1411"/>
        <w:gridCol w:w="853"/>
        <w:gridCol w:w="857"/>
        <w:gridCol w:w="1278"/>
        <w:gridCol w:w="2479"/>
        <w:gridCol w:w="729"/>
      </w:tblGrid>
      <w:tr w14:paraId="552F98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20" w:hRule="atLeast"/>
        </w:trPr>
        <w:tc>
          <w:tcPr>
            <w:tcW w:w="19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47AA7A">
            <w:pPr>
              <w:keepNext w:val="0"/>
              <w:keepLines w:val="0"/>
              <w:widowControl/>
              <w:suppressLineNumbers w:val="0"/>
              <w:spacing w:line="360" w:lineRule="auto"/>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楼号</w:t>
            </w:r>
          </w:p>
        </w:tc>
        <w:tc>
          <w:tcPr>
            <w:tcW w:w="10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F88579">
            <w:pPr>
              <w:keepNext w:val="0"/>
              <w:keepLines w:val="0"/>
              <w:widowControl/>
              <w:suppressLineNumbers w:val="0"/>
              <w:spacing w:line="360" w:lineRule="auto"/>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载重</w:t>
            </w:r>
          </w:p>
        </w:tc>
        <w:tc>
          <w:tcPr>
            <w:tcW w:w="105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764315">
            <w:pPr>
              <w:keepNext w:val="0"/>
              <w:keepLines w:val="0"/>
              <w:widowControl/>
              <w:suppressLineNumbers w:val="0"/>
              <w:spacing w:line="360" w:lineRule="auto"/>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速度</w:t>
            </w:r>
          </w:p>
        </w:tc>
        <w:tc>
          <w:tcPr>
            <w:tcW w:w="7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2055CD">
            <w:pPr>
              <w:keepNext w:val="0"/>
              <w:keepLines w:val="0"/>
              <w:widowControl/>
              <w:suppressLineNumbers w:val="0"/>
              <w:spacing w:line="360" w:lineRule="auto"/>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有无机房</w:t>
            </w:r>
          </w:p>
        </w:tc>
        <w:tc>
          <w:tcPr>
            <w:tcW w:w="14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44000C">
            <w:pPr>
              <w:keepNext w:val="0"/>
              <w:keepLines w:val="0"/>
              <w:widowControl/>
              <w:suppressLineNumbers w:val="0"/>
              <w:spacing w:line="360" w:lineRule="auto"/>
              <w:jc w:val="center"/>
              <w:textAlignment w:val="center"/>
              <w:rPr>
                <w:rFonts w:hint="eastAsia" w:ascii="宋体" w:hAnsi="宋体" w:eastAsia="宋体" w:cs="宋体"/>
                <w:i w:val="0"/>
                <w:iCs w:val="0"/>
                <w:color w:val="auto"/>
                <w:sz w:val="22"/>
                <w:szCs w:val="22"/>
                <w:u w:val="none"/>
                <w:lang w:val="en-US"/>
              </w:rPr>
            </w:pPr>
            <w:r>
              <w:rPr>
                <w:rFonts w:hint="eastAsia" w:ascii="宋体" w:hAnsi="宋体" w:eastAsia="宋体" w:cs="宋体"/>
                <w:i w:val="0"/>
                <w:iCs w:val="0"/>
                <w:color w:val="auto"/>
                <w:kern w:val="0"/>
                <w:sz w:val="22"/>
                <w:szCs w:val="22"/>
                <w:u w:val="none"/>
                <w:lang w:val="en-US" w:eastAsia="zh-CN" w:bidi="ar"/>
              </w:rPr>
              <w:t>井道尺寸(mm)</w:t>
            </w:r>
          </w:p>
        </w:tc>
        <w:tc>
          <w:tcPr>
            <w:tcW w:w="85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0F3D97">
            <w:pPr>
              <w:keepNext w:val="0"/>
              <w:keepLines w:val="0"/>
              <w:widowControl/>
              <w:suppressLineNumbers w:val="0"/>
              <w:spacing w:line="360" w:lineRule="auto"/>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顶层高度(mm)</w:t>
            </w:r>
          </w:p>
        </w:tc>
        <w:tc>
          <w:tcPr>
            <w:tcW w:w="85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28B0BA">
            <w:pPr>
              <w:keepNext w:val="0"/>
              <w:keepLines w:val="0"/>
              <w:widowControl/>
              <w:suppressLineNumbers w:val="0"/>
              <w:spacing w:line="360" w:lineRule="auto"/>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地坑深度(mm)</w:t>
            </w:r>
          </w:p>
        </w:tc>
        <w:tc>
          <w:tcPr>
            <w:tcW w:w="12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688882">
            <w:pPr>
              <w:keepNext w:val="0"/>
              <w:keepLines w:val="0"/>
              <w:widowControl/>
              <w:suppressLineNumbers w:val="0"/>
              <w:spacing w:line="360" w:lineRule="auto"/>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层站</w:t>
            </w:r>
          </w:p>
        </w:tc>
        <w:tc>
          <w:tcPr>
            <w:tcW w:w="24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6FDDDA">
            <w:pPr>
              <w:keepNext w:val="0"/>
              <w:keepLines w:val="0"/>
              <w:widowControl/>
              <w:suppressLineNumbers w:val="0"/>
              <w:spacing w:line="360" w:lineRule="auto"/>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层高</w:t>
            </w:r>
          </w:p>
        </w:tc>
        <w:tc>
          <w:tcPr>
            <w:tcW w:w="72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06AC2F">
            <w:pPr>
              <w:keepNext w:val="0"/>
              <w:keepLines w:val="0"/>
              <w:widowControl/>
              <w:suppressLineNumbers w:val="0"/>
              <w:spacing w:line="360" w:lineRule="auto"/>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台量</w:t>
            </w:r>
          </w:p>
        </w:tc>
      </w:tr>
      <w:tr w14:paraId="7CE32A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70" w:hRule="atLeast"/>
        </w:trPr>
        <w:tc>
          <w:tcPr>
            <w:tcW w:w="1944" w:type="dxa"/>
            <w:tcBorders>
              <w:top w:val="single" w:color="000000" w:sz="4" w:space="0"/>
              <w:left w:val="single" w:color="000000" w:sz="4" w:space="0"/>
              <w:bottom w:val="single" w:color="000000" w:sz="4" w:space="0"/>
              <w:right w:val="single" w:color="000000" w:sz="4" w:space="0"/>
            </w:tcBorders>
            <w:noWrap/>
            <w:vAlign w:val="center"/>
          </w:tcPr>
          <w:p w14:paraId="768B5351">
            <w:pPr>
              <w:keepNext w:val="0"/>
              <w:keepLines w:val="0"/>
              <w:widowControl/>
              <w:suppressLineNumbers w:val="0"/>
              <w:spacing w:line="360" w:lineRule="auto"/>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3#消防功能兼担架</w:t>
            </w:r>
          </w:p>
        </w:tc>
        <w:tc>
          <w:tcPr>
            <w:tcW w:w="1078" w:type="dxa"/>
            <w:tcBorders>
              <w:top w:val="single" w:color="000000" w:sz="4" w:space="0"/>
              <w:left w:val="single" w:color="000000" w:sz="4" w:space="0"/>
              <w:bottom w:val="single" w:color="000000" w:sz="4" w:space="0"/>
              <w:right w:val="single" w:color="000000" w:sz="4" w:space="0"/>
            </w:tcBorders>
            <w:noWrap/>
            <w:vAlign w:val="center"/>
          </w:tcPr>
          <w:p w14:paraId="4FD442B9">
            <w:pPr>
              <w:keepNext w:val="0"/>
              <w:keepLines w:val="0"/>
              <w:widowControl/>
              <w:suppressLineNumbers w:val="0"/>
              <w:spacing w:line="360" w:lineRule="auto"/>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1000kg</w:t>
            </w:r>
          </w:p>
        </w:tc>
        <w:tc>
          <w:tcPr>
            <w:tcW w:w="1058" w:type="dxa"/>
            <w:tcBorders>
              <w:top w:val="single" w:color="000000" w:sz="4" w:space="0"/>
              <w:left w:val="single" w:color="000000" w:sz="4" w:space="0"/>
              <w:bottom w:val="single" w:color="000000" w:sz="4" w:space="0"/>
              <w:right w:val="single" w:color="000000" w:sz="4" w:space="0"/>
            </w:tcBorders>
            <w:noWrap/>
            <w:vAlign w:val="center"/>
          </w:tcPr>
          <w:p w14:paraId="38DDD668">
            <w:pPr>
              <w:keepNext w:val="0"/>
              <w:keepLines w:val="0"/>
              <w:widowControl/>
              <w:suppressLineNumbers w:val="0"/>
              <w:spacing w:line="360" w:lineRule="auto"/>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1m/s</w:t>
            </w:r>
          </w:p>
        </w:tc>
        <w:tc>
          <w:tcPr>
            <w:tcW w:w="767" w:type="dxa"/>
            <w:tcBorders>
              <w:top w:val="single" w:color="000000" w:sz="4" w:space="0"/>
              <w:left w:val="single" w:color="000000" w:sz="4" w:space="0"/>
              <w:bottom w:val="single" w:color="000000" w:sz="4" w:space="0"/>
              <w:right w:val="single" w:color="000000" w:sz="4" w:space="0"/>
            </w:tcBorders>
            <w:noWrap/>
            <w:vAlign w:val="center"/>
          </w:tcPr>
          <w:p w14:paraId="500EC961">
            <w:pPr>
              <w:keepNext w:val="0"/>
              <w:keepLines w:val="0"/>
              <w:widowControl/>
              <w:suppressLineNumbers w:val="0"/>
              <w:spacing w:line="360" w:lineRule="auto"/>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有</w:t>
            </w:r>
          </w:p>
        </w:tc>
        <w:tc>
          <w:tcPr>
            <w:tcW w:w="1411" w:type="dxa"/>
            <w:tcBorders>
              <w:top w:val="single" w:color="000000" w:sz="4" w:space="0"/>
              <w:left w:val="single" w:color="000000" w:sz="4" w:space="0"/>
              <w:bottom w:val="single" w:color="000000" w:sz="4" w:space="0"/>
              <w:right w:val="single" w:color="000000" w:sz="4" w:space="0"/>
            </w:tcBorders>
            <w:noWrap/>
            <w:vAlign w:val="center"/>
          </w:tcPr>
          <w:p w14:paraId="63BDD1E0">
            <w:pPr>
              <w:keepNext w:val="0"/>
              <w:keepLines w:val="0"/>
              <w:widowControl/>
              <w:suppressLineNumbers w:val="0"/>
              <w:spacing w:line="360" w:lineRule="auto"/>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2500*2300</w:t>
            </w:r>
          </w:p>
        </w:tc>
        <w:tc>
          <w:tcPr>
            <w:tcW w:w="853" w:type="dxa"/>
            <w:tcBorders>
              <w:top w:val="single" w:color="000000" w:sz="4" w:space="0"/>
              <w:left w:val="single" w:color="000000" w:sz="4" w:space="0"/>
              <w:bottom w:val="single" w:color="000000" w:sz="4" w:space="0"/>
              <w:right w:val="single" w:color="000000" w:sz="4" w:space="0"/>
            </w:tcBorders>
            <w:noWrap/>
            <w:vAlign w:val="center"/>
          </w:tcPr>
          <w:p w14:paraId="7A153232">
            <w:pPr>
              <w:keepNext w:val="0"/>
              <w:keepLines w:val="0"/>
              <w:widowControl/>
              <w:suppressLineNumbers w:val="0"/>
              <w:spacing w:line="360" w:lineRule="auto"/>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4300</w:t>
            </w:r>
          </w:p>
        </w:tc>
        <w:tc>
          <w:tcPr>
            <w:tcW w:w="857" w:type="dxa"/>
            <w:tcBorders>
              <w:top w:val="single" w:color="000000" w:sz="4" w:space="0"/>
              <w:left w:val="single" w:color="000000" w:sz="4" w:space="0"/>
              <w:bottom w:val="single" w:color="000000" w:sz="4" w:space="0"/>
              <w:right w:val="single" w:color="000000" w:sz="4" w:space="0"/>
            </w:tcBorders>
            <w:noWrap/>
            <w:vAlign w:val="center"/>
          </w:tcPr>
          <w:p w14:paraId="4153C023">
            <w:pPr>
              <w:keepNext w:val="0"/>
              <w:keepLines w:val="0"/>
              <w:widowControl/>
              <w:suppressLineNumbers w:val="0"/>
              <w:spacing w:line="360" w:lineRule="auto"/>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1600</w:t>
            </w:r>
          </w:p>
        </w:tc>
        <w:tc>
          <w:tcPr>
            <w:tcW w:w="1278" w:type="dxa"/>
            <w:tcBorders>
              <w:top w:val="single" w:color="000000" w:sz="4" w:space="0"/>
              <w:left w:val="single" w:color="000000" w:sz="4" w:space="0"/>
              <w:bottom w:val="single" w:color="000000" w:sz="4" w:space="0"/>
              <w:right w:val="single" w:color="000000" w:sz="4" w:space="0"/>
            </w:tcBorders>
            <w:noWrap/>
            <w:vAlign w:val="center"/>
          </w:tcPr>
          <w:p w14:paraId="31B8D567">
            <w:pPr>
              <w:keepNext w:val="0"/>
              <w:keepLines w:val="0"/>
              <w:widowControl/>
              <w:suppressLineNumbers w:val="0"/>
              <w:spacing w:line="360" w:lineRule="auto"/>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20/20/20</w:t>
            </w:r>
          </w:p>
        </w:tc>
        <w:tc>
          <w:tcPr>
            <w:tcW w:w="2479" w:type="dxa"/>
            <w:tcBorders>
              <w:top w:val="single" w:color="000000" w:sz="4" w:space="0"/>
              <w:left w:val="single" w:color="000000" w:sz="4" w:space="0"/>
              <w:bottom w:val="single" w:color="000000" w:sz="4" w:space="0"/>
              <w:right w:val="single" w:color="000000" w:sz="4" w:space="0"/>
            </w:tcBorders>
            <w:noWrap/>
            <w:vAlign w:val="center"/>
          </w:tcPr>
          <w:p w14:paraId="555EABEA">
            <w:pPr>
              <w:keepNext w:val="0"/>
              <w:keepLines w:val="0"/>
              <w:widowControl/>
              <w:suppressLineNumbers w:val="0"/>
              <w:spacing w:line="360" w:lineRule="auto"/>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-2:3000、-1:3000、1~17:2900、OH</w:t>
            </w:r>
          </w:p>
        </w:tc>
        <w:tc>
          <w:tcPr>
            <w:tcW w:w="729" w:type="dxa"/>
            <w:tcBorders>
              <w:top w:val="single" w:color="000000" w:sz="4" w:space="0"/>
              <w:left w:val="single" w:color="000000" w:sz="4" w:space="0"/>
              <w:bottom w:val="single" w:color="000000" w:sz="4" w:space="0"/>
              <w:right w:val="single" w:color="000000" w:sz="4" w:space="0"/>
            </w:tcBorders>
            <w:noWrap/>
            <w:vAlign w:val="center"/>
          </w:tcPr>
          <w:p w14:paraId="64C1AC85">
            <w:pPr>
              <w:keepNext w:val="0"/>
              <w:keepLines w:val="0"/>
              <w:widowControl/>
              <w:suppressLineNumbers w:val="0"/>
              <w:spacing w:line="360" w:lineRule="auto"/>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r>
      <w:tr w14:paraId="6EE8EF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70" w:hRule="atLeast"/>
        </w:trPr>
        <w:tc>
          <w:tcPr>
            <w:tcW w:w="1944" w:type="dxa"/>
            <w:tcBorders>
              <w:top w:val="single" w:color="000000" w:sz="4" w:space="0"/>
              <w:left w:val="single" w:color="000000" w:sz="4" w:space="0"/>
              <w:bottom w:val="single" w:color="000000" w:sz="4" w:space="0"/>
              <w:right w:val="single" w:color="000000" w:sz="4" w:space="0"/>
            </w:tcBorders>
            <w:noWrap/>
            <w:vAlign w:val="center"/>
          </w:tcPr>
          <w:p w14:paraId="218D295D">
            <w:pPr>
              <w:keepNext w:val="0"/>
              <w:keepLines w:val="0"/>
              <w:widowControl/>
              <w:suppressLineNumbers w:val="0"/>
              <w:spacing w:line="360" w:lineRule="auto"/>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3#担架</w:t>
            </w:r>
          </w:p>
        </w:tc>
        <w:tc>
          <w:tcPr>
            <w:tcW w:w="1078" w:type="dxa"/>
            <w:tcBorders>
              <w:top w:val="single" w:color="000000" w:sz="4" w:space="0"/>
              <w:left w:val="single" w:color="000000" w:sz="4" w:space="0"/>
              <w:bottom w:val="single" w:color="000000" w:sz="4" w:space="0"/>
              <w:right w:val="single" w:color="000000" w:sz="4" w:space="0"/>
            </w:tcBorders>
            <w:noWrap/>
            <w:vAlign w:val="center"/>
          </w:tcPr>
          <w:p w14:paraId="39A40B65">
            <w:pPr>
              <w:keepNext w:val="0"/>
              <w:keepLines w:val="0"/>
              <w:widowControl/>
              <w:suppressLineNumbers w:val="0"/>
              <w:spacing w:line="360" w:lineRule="auto"/>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1000kg</w:t>
            </w:r>
          </w:p>
        </w:tc>
        <w:tc>
          <w:tcPr>
            <w:tcW w:w="1058" w:type="dxa"/>
            <w:tcBorders>
              <w:top w:val="single" w:color="000000" w:sz="4" w:space="0"/>
              <w:left w:val="single" w:color="000000" w:sz="4" w:space="0"/>
              <w:bottom w:val="single" w:color="000000" w:sz="4" w:space="0"/>
              <w:right w:val="single" w:color="000000" w:sz="4" w:space="0"/>
            </w:tcBorders>
            <w:noWrap/>
            <w:vAlign w:val="center"/>
          </w:tcPr>
          <w:p w14:paraId="5E9CC4A0">
            <w:pPr>
              <w:keepNext w:val="0"/>
              <w:keepLines w:val="0"/>
              <w:widowControl/>
              <w:suppressLineNumbers w:val="0"/>
              <w:spacing w:line="360" w:lineRule="auto"/>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1m/s</w:t>
            </w:r>
          </w:p>
        </w:tc>
        <w:tc>
          <w:tcPr>
            <w:tcW w:w="767" w:type="dxa"/>
            <w:tcBorders>
              <w:top w:val="single" w:color="000000" w:sz="4" w:space="0"/>
              <w:left w:val="single" w:color="000000" w:sz="4" w:space="0"/>
              <w:bottom w:val="single" w:color="000000" w:sz="4" w:space="0"/>
              <w:right w:val="single" w:color="000000" w:sz="4" w:space="0"/>
            </w:tcBorders>
            <w:noWrap/>
            <w:vAlign w:val="center"/>
          </w:tcPr>
          <w:p w14:paraId="14EBC6A2">
            <w:pPr>
              <w:keepNext w:val="0"/>
              <w:keepLines w:val="0"/>
              <w:widowControl/>
              <w:suppressLineNumbers w:val="0"/>
              <w:spacing w:line="360" w:lineRule="auto"/>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有</w:t>
            </w:r>
          </w:p>
        </w:tc>
        <w:tc>
          <w:tcPr>
            <w:tcW w:w="1411" w:type="dxa"/>
            <w:tcBorders>
              <w:top w:val="single" w:color="000000" w:sz="4" w:space="0"/>
              <w:left w:val="single" w:color="000000" w:sz="4" w:space="0"/>
              <w:bottom w:val="single" w:color="000000" w:sz="4" w:space="0"/>
              <w:right w:val="single" w:color="000000" w:sz="4" w:space="0"/>
            </w:tcBorders>
            <w:noWrap/>
            <w:vAlign w:val="center"/>
          </w:tcPr>
          <w:p w14:paraId="2CCF49E7">
            <w:pPr>
              <w:keepNext w:val="0"/>
              <w:keepLines w:val="0"/>
              <w:widowControl/>
              <w:suppressLineNumbers w:val="0"/>
              <w:spacing w:line="360" w:lineRule="auto"/>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2200*2600</w:t>
            </w:r>
          </w:p>
        </w:tc>
        <w:tc>
          <w:tcPr>
            <w:tcW w:w="853" w:type="dxa"/>
            <w:tcBorders>
              <w:top w:val="single" w:color="000000" w:sz="4" w:space="0"/>
              <w:left w:val="single" w:color="000000" w:sz="4" w:space="0"/>
              <w:bottom w:val="single" w:color="000000" w:sz="4" w:space="0"/>
              <w:right w:val="single" w:color="000000" w:sz="4" w:space="0"/>
            </w:tcBorders>
            <w:noWrap/>
            <w:vAlign w:val="center"/>
          </w:tcPr>
          <w:p w14:paraId="2BA5EC9B">
            <w:pPr>
              <w:keepNext w:val="0"/>
              <w:keepLines w:val="0"/>
              <w:widowControl/>
              <w:suppressLineNumbers w:val="0"/>
              <w:spacing w:line="360" w:lineRule="auto"/>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4300</w:t>
            </w:r>
          </w:p>
        </w:tc>
        <w:tc>
          <w:tcPr>
            <w:tcW w:w="857" w:type="dxa"/>
            <w:tcBorders>
              <w:top w:val="single" w:color="000000" w:sz="4" w:space="0"/>
              <w:left w:val="single" w:color="000000" w:sz="4" w:space="0"/>
              <w:bottom w:val="single" w:color="000000" w:sz="4" w:space="0"/>
              <w:right w:val="single" w:color="000000" w:sz="4" w:space="0"/>
            </w:tcBorders>
            <w:noWrap/>
            <w:vAlign w:val="center"/>
          </w:tcPr>
          <w:p w14:paraId="260D0751">
            <w:pPr>
              <w:keepNext w:val="0"/>
              <w:keepLines w:val="0"/>
              <w:widowControl/>
              <w:suppressLineNumbers w:val="0"/>
              <w:spacing w:line="360" w:lineRule="auto"/>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1600</w:t>
            </w:r>
          </w:p>
        </w:tc>
        <w:tc>
          <w:tcPr>
            <w:tcW w:w="1278" w:type="dxa"/>
            <w:tcBorders>
              <w:top w:val="single" w:color="000000" w:sz="4" w:space="0"/>
              <w:left w:val="single" w:color="000000" w:sz="4" w:space="0"/>
              <w:bottom w:val="single" w:color="000000" w:sz="4" w:space="0"/>
              <w:right w:val="single" w:color="000000" w:sz="4" w:space="0"/>
            </w:tcBorders>
            <w:noWrap/>
            <w:vAlign w:val="center"/>
          </w:tcPr>
          <w:p w14:paraId="1427D53C">
            <w:pPr>
              <w:keepNext w:val="0"/>
              <w:keepLines w:val="0"/>
              <w:widowControl/>
              <w:suppressLineNumbers w:val="0"/>
              <w:spacing w:line="360" w:lineRule="auto"/>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20/20/20</w:t>
            </w:r>
          </w:p>
        </w:tc>
        <w:tc>
          <w:tcPr>
            <w:tcW w:w="2479" w:type="dxa"/>
            <w:tcBorders>
              <w:top w:val="single" w:color="000000" w:sz="4" w:space="0"/>
              <w:left w:val="single" w:color="000000" w:sz="4" w:space="0"/>
              <w:bottom w:val="single" w:color="000000" w:sz="4" w:space="0"/>
              <w:right w:val="single" w:color="000000" w:sz="4" w:space="0"/>
            </w:tcBorders>
            <w:noWrap/>
            <w:vAlign w:val="center"/>
          </w:tcPr>
          <w:p w14:paraId="245119A7">
            <w:pPr>
              <w:keepNext w:val="0"/>
              <w:keepLines w:val="0"/>
              <w:widowControl/>
              <w:suppressLineNumbers w:val="0"/>
              <w:spacing w:line="360" w:lineRule="auto"/>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-2:4200、-1:3300、1~17:2900、OH</w:t>
            </w:r>
          </w:p>
        </w:tc>
        <w:tc>
          <w:tcPr>
            <w:tcW w:w="729" w:type="dxa"/>
            <w:tcBorders>
              <w:top w:val="single" w:color="000000" w:sz="4" w:space="0"/>
              <w:left w:val="single" w:color="000000" w:sz="4" w:space="0"/>
              <w:bottom w:val="single" w:color="000000" w:sz="4" w:space="0"/>
              <w:right w:val="single" w:color="000000" w:sz="4" w:space="0"/>
            </w:tcBorders>
            <w:noWrap/>
            <w:vAlign w:val="center"/>
          </w:tcPr>
          <w:p w14:paraId="14BB81AC">
            <w:pPr>
              <w:keepNext w:val="0"/>
              <w:keepLines w:val="0"/>
              <w:widowControl/>
              <w:suppressLineNumbers w:val="0"/>
              <w:spacing w:line="360" w:lineRule="auto"/>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r>
      <w:tr w14:paraId="048E88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7" w:hRule="atLeast"/>
        </w:trPr>
        <w:tc>
          <w:tcPr>
            <w:tcW w:w="1944" w:type="dxa"/>
            <w:tcBorders>
              <w:top w:val="single" w:color="000000" w:sz="4" w:space="0"/>
              <w:left w:val="single" w:color="000000" w:sz="4" w:space="0"/>
              <w:bottom w:val="single" w:color="000000" w:sz="4" w:space="0"/>
              <w:right w:val="single" w:color="000000" w:sz="4" w:space="0"/>
            </w:tcBorders>
            <w:noWrap/>
            <w:vAlign w:val="center"/>
          </w:tcPr>
          <w:p w14:paraId="36CCC0D7">
            <w:pPr>
              <w:keepNext w:val="0"/>
              <w:keepLines w:val="0"/>
              <w:widowControl/>
              <w:suppressLineNumbers w:val="0"/>
              <w:spacing w:line="360" w:lineRule="auto"/>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4#消防功能电梯</w:t>
            </w:r>
          </w:p>
        </w:tc>
        <w:tc>
          <w:tcPr>
            <w:tcW w:w="1078" w:type="dxa"/>
            <w:tcBorders>
              <w:top w:val="single" w:color="000000" w:sz="4" w:space="0"/>
              <w:left w:val="single" w:color="000000" w:sz="4" w:space="0"/>
              <w:bottom w:val="single" w:color="000000" w:sz="4" w:space="0"/>
              <w:right w:val="single" w:color="000000" w:sz="4" w:space="0"/>
            </w:tcBorders>
            <w:noWrap/>
            <w:vAlign w:val="center"/>
          </w:tcPr>
          <w:p w14:paraId="52A3B20A">
            <w:pPr>
              <w:keepNext w:val="0"/>
              <w:keepLines w:val="0"/>
              <w:widowControl/>
              <w:suppressLineNumbers w:val="0"/>
              <w:spacing w:line="360" w:lineRule="auto"/>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1000kg</w:t>
            </w:r>
          </w:p>
        </w:tc>
        <w:tc>
          <w:tcPr>
            <w:tcW w:w="1058" w:type="dxa"/>
            <w:tcBorders>
              <w:top w:val="single" w:color="000000" w:sz="4" w:space="0"/>
              <w:left w:val="single" w:color="000000" w:sz="4" w:space="0"/>
              <w:bottom w:val="single" w:color="000000" w:sz="4" w:space="0"/>
              <w:right w:val="single" w:color="000000" w:sz="4" w:space="0"/>
            </w:tcBorders>
            <w:noWrap/>
            <w:vAlign w:val="center"/>
          </w:tcPr>
          <w:p w14:paraId="31A2448A">
            <w:pPr>
              <w:keepNext w:val="0"/>
              <w:keepLines w:val="0"/>
              <w:widowControl/>
              <w:suppressLineNumbers w:val="0"/>
              <w:spacing w:line="360" w:lineRule="auto"/>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1m/s</w:t>
            </w:r>
          </w:p>
        </w:tc>
        <w:tc>
          <w:tcPr>
            <w:tcW w:w="767" w:type="dxa"/>
            <w:tcBorders>
              <w:top w:val="single" w:color="000000" w:sz="4" w:space="0"/>
              <w:left w:val="single" w:color="000000" w:sz="4" w:space="0"/>
              <w:bottom w:val="single" w:color="000000" w:sz="4" w:space="0"/>
              <w:right w:val="single" w:color="000000" w:sz="4" w:space="0"/>
            </w:tcBorders>
            <w:noWrap/>
            <w:vAlign w:val="center"/>
          </w:tcPr>
          <w:p w14:paraId="21ECA50C">
            <w:pPr>
              <w:keepNext w:val="0"/>
              <w:keepLines w:val="0"/>
              <w:widowControl/>
              <w:suppressLineNumbers w:val="0"/>
              <w:spacing w:line="360" w:lineRule="auto"/>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有</w:t>
            </w:r>
          </w:p>
        </w:tc>
        <w:tc>
          <w:tcPr>
            <w:tcW w:w="1411" w:type="dxa"/>
            <w:tcBorders>
              <w:top w:val="single" w:color="000000" w:sz="4" w:space="0"/>
              <w:left w:val="single" w:color="000000" w:sz="4" w:space="0"/>
              <w:bottom w:val="single" w:color="000000" w:sz="4" w:space="0"/>
              <w:right w:val="single" w:color="000000" w:sz="4" w:space="0"/>
            </w:tcBorders>
            <w:noWrap/>
            <w:vAlign w:val="center"/>
          </w:tcPr>
          <w:p w14:paraId="3C57614E">
            <w:pPr>
              <w:keepNext w:val="0"/>
              <w:keepLines w:val="0"/>
              <w:widowControl/>
              <w:suppressLineNumbers w:val="0"/>
              <w:spacing w:line="360" w:lineRule="auto"/>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2500*2200</w:t>
            </w:r>
          </w:p>
        </w:tc>
        <w:tc>
          <w:tcPr>
            <w:tcW w:w="853" w:type="dxa"/>
            <w:tcBorders>
              <w:top w:val="single" w:color="000000" w:sz="4" w:space="0"/>
              <w:left w:val="single" w:color="000000" w:sz="4" w:space="0"/>
              <w:bottom w:val="single" w:color="000000" w:sz="4" w:space="0"/>
              <w:right w:val="single" w:color="000000" w:sz="4" w:space="0"/>
            </w:tcBorders>
            <w:noWrap/>
            <w:vAlign w:val="center"/>
          </w:tcPr>
          <w:p w14:paraId="211A339A">
            <w:pPr>
              <w:keepNext w:val="0"/>
              <w:keepLines w:val="0"/>
              <w:widowControl/>
              <w:suppressLineNumbers w:val="0"/>
              <w:spacing w:line="360" w:lineRule="auto"/>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4300</w:t>
            </w:r>
          </w:p>
        </w:tc>
        <w:tc>
          <w:tcPr>
            <w:tcW w:w="857" w:type="dxa"/>
            <w:tcBorders>
              <w:top w:val="single" w:color="000000" w:sz="4" w:space="0"/>
              <w:left w:val="single" w:color="000000" w:sz="4" w:space="0"/>
              <w:bottom w:val="single" w:color="000000" w:sz="4" w:space="0"/>
              <w:right w:val="single" w:color="000000" w:sz="4" w:space="0"/>
            </w:tcBorders>
            <w:noWrap/>
            <w:vAlign w:val="center"/>
          </w:tcPr>
          <w:p w14:paraId="58E29DC7">
            <w:pPr>
              <w:keepNext w:val="0"/>
              <w:keepLines w:val="0"/>
              <w:widowControl/>
              <w:suppressLineNumbers w:val="0"/>
              <w:spacing w:line="360" w:lineRule="auto"/>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1600</w:t>
            </w:r>
          </w:p>
        </w:tc>
        <w:tc>
          <w:tcPr>
            <w:tcW w:w="1278" w:type="dxa"/>
            <w:tcBorders>
              <w:top w:val="single" w:color="000000" w:sz="4" w:space="0"/>
              <w:left w:val="single" w:color="000000" w:sz="4" w:space="0"/>
              <w:bottom w:val="single" w:color="000000" w:sz="4" w:space="0"/>
              <w:right w:val="single" w:color="000000" w:sz="4" w:space="0"/>
            </w:tcBorders>
            <w:noWrap/>
            <w:vAlign w:val="center"/>
          </w:tcPr>
          <w:p w14:paraId="59AE4DA9">
            <w:pPr>
              <w:keepNext w:val="0"/>
              <w:keepLines w:val="0"/>
              <w:widowControl/>
              <w:suppressLineNumbers w:val="0"/>
              <w:spacing w:line="360" w:lineRule="auto"/>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20/20/20</w:t>
            </w:r>
          </w:p>
        </w:tc>
        <w:tc>
          <w:tcPr>
            <w:tcW w:w="2479" w:type="dxa"/>
            <w:tcBorders>
              <w:top w:val="single" w:color="000000" w:sz="4" w:space="0"/>
              <w:left w:val="single" w:color="000000" w:sz="4" w:space="0"/>
              <w:bottom w:val="single" w:color="000000" w:sz="4" w:space="0"/>
              <w:right w:val="single" w:color="000000" w:sz="4" w:space="0"/>
            </w:tcBorders>
            <w:noWrap/>
            <w:vAlign w:val="center"/>
          </w:tcPr>
          <w:p w14:paraId="4FD5D3BD">
            <w:pPr>
              <w:keepNext w:val="0"/>
              <w:keepLines w:val="0"/>
              <w:widowControl/>
              <w:suppressLineNumbers w:val="0"/>
              <w:spacing w:line="360" w:lineRule="auto"/>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-2:3000、-1:3000、1~17:2900、OH</w:t>
            </w:r>
          </w:p>
        </w:tc>
        <w:tc>
          <w:tcPr>
            <w:tcW w:w="729" w:type="dxa"/>
            <w:tcBorders>
              <w:top w:val="single" w:color="000000" w:sz="4" w:space="0"/>
              <w:left w:val="single" w:color="000000" w:sz="4" w:space="0"/>
              <w:bottom w:val="single" w:color="000000" w:sz="4" w:space="0"/>
              <w:right w:val="single" w:color="000000" w:sz="4" w:space="0"/>
            </w:tcBorders>
            <w:noWrap/>
            <w:vAlign w:val="center"/>
          </w:tcPr>
          <w:p w14:paraId="64455EEC">
            <w:pPr>
              <w:keepNext w:val="0"/>
              <w:keepLines w:val="0"/>
              <w:widowControl/>
              <w:suppressLineNumbers w:val="0"/>
              <w:spacing w:line="360" w:lineRule="auto"/>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r>
      <w:tr w14:paraId="6FA8C4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70" w:hRule="atLeast"/>
        </w:trPr>
        <w:tc>
          <w:tcPr>
            <w:tcW w:w="1944" w:type="dxa"/>
            <w:tcBorders>
              <w:top w:val="single" w:color="000000" w:sz="4" w:space="0"/>
              <w:left w:val="single" w:color="000000" w:sz="4" w:space="0"/>
              <w:bottom w:val="single" w:color="000000" w:sz="4" w:space="0"/>
              <w:right w:val="single" w:color="000000" w:sz="4" w:space="0"/>
            </w:tcBorders>
            <w:noWrap/>
            <w:vAlign w:val="center"/>
          </w:tcPr>
          <w:p w14:paraId="420C4A89">
            <w:pPr>
              <w:keepNext w:val="0"/>
              <w:keepLines w:val="0"/>
              <w:widowControl/>
              <w:suppressLineNumbers w:val="0"/>
              <w:spacing w:line="360" w:lineRule="auto"/>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4#担架兼无障碍功能</w:t>
            </w:r>
          </w:p>
        </w:tc>
        <w:tc>
          <w:tcPr>
            <w:tcW w:w="1078" w:type="dxa"/>
            <w:tcBorders>
              <w:top w:val="single" w:color="000000" w:sz="4" w:space="0"/>
              <w:left w:val="single" w:color="000000" w:sz="4" w:space="0"/>
              <w:bottom w:val="single" w:color="000000" w:sz="4" w:space="0"/>
              <w:right w:val="single" w:color="000000" w:sz="4" w:space="0"/>
            </w:tcBorders>
            <w:noWrap/>
            <w:vAlign w:val="center"/>
          </w:tcPr>
          <w:p w14:paraId="788934A8">
            <w:pPr>
              <w:keepNext w:val="0"/>
              <w:keepLines w:val="0"/>
              <w:widowControl/>
              <w:suppressLineNumbers w:val="0"/>
              <w:spacing w:line="360" w:lineRule="auto"/>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1000kg</w:t>
            </w:r>
          </w:p>
        </w:tc>
        <w:tc>
          <w:tcPr>
            <w:tcW w:w="1058" w:type="dxa"/>
            <w:tcBorders>
              <w:top w:val="single" w:color="000000" w:sz="4" w:space="0"/>
              <w:left w:val="single" w:color="000000" w:sz="4" w:space="0"/>
              <w:bottom w:val="single" w:color="000000" w:sz="4" w:space="0"/>
              <w:right w:val="single" w:color="000000" w:sz="4" w:space="0"/>
            </w:tcBorders>
            <w:noWrap/>
            <w:vAlign w:val="center"/>
          </w:tcPr>
          <w:p w14:paraId="786E58B4">
            <w:pPr>
              <w:keepNext w:val="0"/>
              <w:keepLines w:val="0"/>
              <w:widowControl/>
              <w:suppressLineNumbers w:val="0"/>
              <w:spacing w:line="360" w:lineRule="auto"/>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1m/s</w:t>
            </w:r>
          </w:p>
        </w:tc>
        <w:tc>
          <w:tcPr>
            <w:tcW w:w="767" w:type="dxa"/>
            <w:tcBorders>
              <w:top w:val="single" w:color="000000" w:sz="4" w:space="0"/>
              <w:left w:val="single" w:color="000000" w:sz="4" w:space="0"/>
              <w:bottom w:val="single" w:color="000000" w:sz="4" w:space="0"/>
              <w:right w:val="single" w:color="000000" w:sz="4" w:space="0"/>
            </w:tcBorders>
            <w:noWrap/>
            <w:vAlign w:val="center"/>
          </w:tcPr>
          <w:p w14:paraId="6B09A38C">
            <w:pPr>
              <w:keepNext w:val="0"/>
              <w:keepLines w:val="0"/>
              <w:widowControl/>
              <w:suppressLineNumbers w:val="0"/>
              <w:spacing w:line="360" w:lineRule="auto"/>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有</w:t>
            </w:r>
          </w:p>
        </w:tc>
        <w:tc>
          <w:tcPr>
            <w:tcW w:w="1411" w:type="dxa"/>
            <w:tcBorders>
              <w:top w:val="single" w:color="000000" w:sz="4" w:space="0"/>
              <w:left w:val="single" w:color="000000" w:sz="4" w:space="0"/>
              <w:bottom w:val="single" w:color="000000" w:sz="4" w:space="0"/>
              <w:right w:val="single" w:color="000000" w:sz="4" w:space="0"/>
            </w:tcBorders>
            <w:noWrap/>
            <w:vAlign w:val="center"/>
          </w:tcPr>
          <w:p w14:paraId="00539AD5">
            <w:pPr>
              <w:keepNext w:val="0"/>
              <w:keepLines w:val="0"/>
              <w:widowControl/>
              <w:suppressLineNumbers w:val="0"/>
              <w:spacing w:line="360" w:lineRule="auto"/>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2500*2200</w:t>
            </w:r>
          </w:p>
        </w:tc>
        <w:tc>
          <w:tcPr>
            <w:tcW w:w="853" w:type="dxa"/>
            <w:tcBorders>
              <w:top w:val="single" w:color="000000" w:sz="4" w:space="0"/>
              <w:left w:val="single" w:color="000000" w:sz="4" w:space="0"/>
              <w:bottom w:val="single" w:color="000000" w:sz="4" w:space="0"/>
              <w:right w:val="single" w:color="000000" w:sz="4" w:space="0"/>
            </w:tcBorders>
            <w:noWrap/>
            <w:vAlign w:val="center"/>
          </w:tcPr>
          <w:p w14:paraId="28A70E91">
            <w:pPr>
              <w:keepNext w:val="0"/>
              <w:keepLines w:val="0"/>
              <w:widowControl/>
              <w:suppressLineNumbers w:val="0"/>
              <w:spacing w:line="360" w:lineRule="auto"/>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4300</w:t>
            </w:r>
          </w:p>
        </w:tc>
        <w:tc>
          <w:tcPr>
            <w:tcW w:w="857" w:type="dxa"/>
            <w:tcBorders>
              <w:top w:val="single" w:color="000000" w:sz="4" w:space="0"/>
              <w:left w:val="single" w:color="000000" w:sz="4" w:space="0"/>
              <w:bottom w:val="single" w:color="000000" w:sz="4" w:space="0"/>
              <w:right w:val="single" w:color="000000" w:sz="4" w:space="0"/>
            </w:tcBorders>
            <w:noWrap/>
            <w:vAlign w:val="center"/>
          </w:tcPr>
          <w:p w14:paraId="2ABF6B90">
            <w:pPr>
              <w:keepNext w:val="0"/>
              <w:keepLines w:val="0"/>
              <w:widowControl/>
              <w:suppressLineNumbers w:val="0"/>
              <w:spacing w:line="360" w:lineRule="auto"/>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1600</w:t>
            </w:r>
          </w:p>
        </w:tc>
        <w:tc>
          <w:tcPr>
            <w:tcW w:w="1278" w:type="dxa"/>
            <w:tcBorders>
              <w:top w:val="single" w:color="000000" w:sz="4" w:space="0"/>
              <w:left w:val="single" w:color="000000" w:sz="4" w:space="0"/>
              <w:bottom w:val="single" w:color="000000" w:sz="4" w:space="0"/>
              <w:right w:val="single" w:color="000000" w:sz="4" w:space="0"/>
            </w:tcBorders>
            <w:noWrap/>
            <w:vAlign w:val="center"/>
          </w:tcPr>
          <w:p w14:paraId="794D23A5">
            <w:pPr>
              <w:keepNext w:val="0"/>
              <w:keepLines w:val="0"/>
              <w:widowControl/>
              <w:suppressLineNumbers w:val="0"/>
              <w:spacing w:line="360" w:lineRule="auto"/>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20/20/20</w:t>
            </w:r>
          </w:p>
        </w:tc>
        <w:tc>
          <w:tcPr>
            <w:tcW w:w="2479" w:type="dxa"/>
            <w:tcBorders>
              <w:top w:val="single" w:color="000000" w:sz="4" w:space="0"/>
              <w:left w:val="single" w:color="000000" w:sz="4" w:space="0"/>
              <w:bottom w:val="single" w:color="000000" w:sz="4" w:space="0"/>
              <w:right w:val="single" w:color="000000" w:sz="4" w:space="0"/>
            </w:tcBorders>
            <w:noWrap/>
            <w:vAlign w:val="center"/>
          </w:tcPr>
          <w:p w14:paraId="51508117">
            <w:pPr>
              <w:keepNext w:val="0"/>
              <w:keepLines w:val="0"/>
              <w:widowControl/>
              <w:suppressLineNumbers w:val="0"/>
              <w:spacing w:line="360" w:lineRule="auto"/>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-2:3000、-1:3000、1~17:2900、OH</w:t>
            </w:r>
          </w:p>
        </w:tc>
        <w:tc>
          <w:tcPr>
            <w:tcW w:w="729" w:type="dxa"/>
            <w:tcBorders>
              <w:top w:val="single" w:color="000000" w:sz="4" w:space="0"/>
              <w:left w:val="single" w:color="000000" w:sz="4" w:space="0"/>
              <w:bottom w:val="single" w:color="000000" w:sz="4" w:space="0"/>
              <w:right w:val="single" w:color="000000" w:sz="4" w:space="0"/>
            </w:tcBorders>
            <w:noWrap/>
            <w:vAlign w:val="center"/>
          </w:tcPr>
          <w:p w14:paraId="71202FAB">
            <w:pPr>
              <w:keepNext w:val="0"/>
              <w:keepLines w:val="0"/>
              <w:widowControl/>
              <w:suppressLineNumbers w:val="0"/>
              <w:spacing w:line="360" w:lineRule="auto"/>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r>
      <w:tr w14:paraId="641FD7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25" w:hRule="atLeast"/>
        </w:trPr>
        <w:tc>
          <w:tcPr>
            <w:tcW w:w="1944" w:type="dxa"/>
            <w:tcBorders>
              <w:top w:val="single" w:color="000000" w:sz="4" w:space="0"/>
              <w:left w:val="single" w:color="000000" w:sz="4" w:space="0"/>
              <w:bottom w:val="single" w:color="000000" w:sz="4" w:space="0"/>
              <w:right w:val="single" w:color="000000" w:sz="4" w:space="0"/>
            </w:tcBorders>
            <w:noWrap/>
            <w:vAlign w:val="center"/>
          </w:tcPr>
          <w:p w14:paraId="284EB2A3">
            <w:pPr>
              <w:keepNext w:val="0"/>
              <w:keepLines w:val="0"/>
              <w:widowControl/>
              <w:suppressLineNumbers w:val="0"/>
              <w:spacing w:line="360" w:lineRule="auto"/>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5#消防功能电梯</w:t>
            </w:r>
          </w:p>
        </w:tc>
        <w:tc>
          <w:tcPr>
            <w:tcW w:w="1078" w:type="dxa"/>
            <w:tcBorders>
              <w:top w:val="single" w:color="000000" w:sz="4" w:space="0"/>
              <w:left w:val="single" w:color="000000" w:sz="4" w:space="0"/>
              <w:bottom w:val="single" w:color="000000" w:sz="4" w:space="0"/>
              <w:right w:val="single" w:color="000000" w:sz="4" w:space="0"/>
            </w:tcBorders>
            <w:noWrap/>
            <w:vAlign w:val="center"/>
          </w:tcPr>
          <w:p w14:paraId="1B3A88C9">
            <w:pPr>
              <w:keepNext w:val="0"/>
              <w:keepLines w:val="0"/>
              <w:widowControl/>
              <w:suppressLineNumbers w:val="0"/>
              <w:spacing w:line="360" w:lineRule="auto"/>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1000kg</w:t>
            </w:r>
          </w:p>
        </w:tc>
        <w:tc>
          <w:tcPr>
            <w:tcW w:w="1058" w:type="dxa"/>
            <w:tcBorders>
              <w:top w:val="single" w:color="000000" w:sz="4" w:space="0"/>
              <w:left w:val="single" w:color="000000" w:sz="4" w:space="0"/>
              <w:bottom w:val="single" w:color="000000" w:sz="4" w:space="0"/>
              <w:right w:val="single" w:color="000000" w:sz="4" w:space="0"/>
            </w:tcBorders>
            <w:noWrap/>
            <w:vAlign w:val="center"/>
          </w:tcPr>
          <w:p w14:paraId="670979AF">
            <w:pPr>
              <w:keepNext w:val="0"/>
              <w:keepLines w:val="0"/>
              <w:widowControl/>
              <w:suppressLineNumbers w:val="0"/>
              <w:spacing w:line="360" w:lineRule="auto"/>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1m/s</w:t>
            </w:r>
          </w:p>
        </w:tc>
        <w:tc>
          <w:tcPr>
            <w:tcW w:w="767" w:type="dxa"/>
            <w:tcBorders>
              <w:top w:val="single" w:color="000000" w:sz="4" w:space="0"/>
              <w:left w:val="single" w:color="000000" w:sz="4" w:space="0"/>
              <w:bottom w:val="single" w:color="000000" w:sz="4" w:space="0"/>
              <w:right w:val="single" w:color="000000" w:sz="4" w:space="0"/>
            </w:tcBorders>
            <w:noWrap/>
            <w:vAlign w:val="center"/>
          </w:tcPr>
          <w:p w14:paraId="0CB5EA2A">
            <w:pPr>
              <w:keepNext w:val="0"/>
              <w:keepLines w:val="0"/>
              <w:widowControl/>
              <w:suppressLineNumbers w:val="0"/>
              <w:spacing w:line="360" w:lineRule="auto"/>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有</w:t>
            </w:r>
          </w:p>
        </w:tc>
        <w:tc>
          <w:tcPr>
            <w:tcW w:w="1411" w:type="dxa"/>
            <w:tcBorders>
              <w:top w:val="single" w:color="000000" w:sz="4" w:space="0"/>
              <w:left w:val="single" w:color="000000" w:sz="4" w:space="0"/>
              <w:bottom w:val="single" w:color="000000" w:sz="4" w:space="0"/>
              <w:right w:val="single" w:color="000000" w:sz="4" w:space="0"/>
            </w:tcBorders>
            <w:noWrap/>
            <w:vAlign w:val="center"/>
          </w:tcPr>
          <w:p w14:paraId="32CD073A">
            <w:pPr>
              <w:keepNext w:val="0"/>
              <w:keepLines w:val="0"/>
              <w:widowControl/>
              <w:suppressLineNumbers w:val="0"/>
              <w:spacing w:line="360" w:lineRule="auto"/>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2500*2200</w:t>
            </w:r>
          </w:p>
        </w:tc>
        <w:tc>
          <w:tcPr>
            <w:tcW w:w="853" w:type="dxa"/>
            <w:tcBorders>
              <w:top w:val="single" w:color="000000" w:sz="4" w:space="0"/>
              <w:left w:val="single" w:color="000000" w:sz="4" w:space="0"/>
              <w:bottom w:val="single" w:color="000000" w:sz="4" w:space="0"/>
              <w:right w:val="single" w:color="000000" w:sz="4" w:space="0"/>
            </w:tcBorders>
            <w:noWrap/>
            <w:vAlign w:val="center"/>
          </w:tcPr>
          <w:p w14:paraId="15DFFF69">
            <w:pPr>
              <w:keepNext w:val="0"/>
              <w:keepLines w:val="0"/>
              <w:widowControl/>
              <w:suppressLineNumbers w:val="0"/>
              <w:spacing w:line="360" w:lineRule="auto"/>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4300</w:t>
            </w:r>
          </w:p>
        </w:tc>
        <w:tc>
          <w:tcPr>
            <w:tcW w:w="857" w:type="dxa"/>
            <w:tcBorders>
              <w:top w:val="single" w:color="000000" w:sz="4" w:space="0"/>
              <w:left w:val="single" w:color="000000" w:sz="4" w:space="0"/>
              <w:bottom w:val="single" w:color="000000" w:sz="4" w:space="0"/>
              <w:right w:val="single" w:color="000000" w:sz="4" w:space="0"/>
            </w:tcBorders>
            <w:noWrap/>
            <w:vAlign w:val="center"/>
          </w:tcPr>
          <w:p w14:paraId="34461257">
            <w:pPr>
              <w:keepNext w:val="0"/>
              <w:keepLines w:val="0"/>
              <w:widowControl/>
              <w:suppressLineNumbers w:val="0"/>
              <w:spacing w:line="360" w:lineRule="auto"/>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1600</w:t>
            </w:r>
          </w:p>
        </w:tc>
        <w:tc>
          <w:tcPr>
            <w:tcW w:w="1278" w:type="dxa"/>
            <w:tcBorders>
              <w:top w:val="single" w:color="000000" w:sz="4" w:space="0"/>
              <w:left w:val="single" w:color="000000" w:sz="4" w:space="0"/>
              <w:bottom w:val="single" w:color="000000" w:sz="4" w:space="0"/>
              <w:right w:val="single" w:color="000000" w:sz="4" w:space="0"/>
            </w:tcBorders>
            <w:noWrap/>
            <w:vAlign w:val="center"/>
          </w:tcPr>
          <w:p w14:paraId="34431D80">
            <w:pPr>
              <w:keepNext w:val="0"/>
              <w:keepLines w:val="0"/>
              <w:widowControl/>
              <w:suppressLineNumbers w:val="0"/>
              <w:spacing w:line="360" w:lineRule="auto"/>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20/20/20</w:t>
            </w:r>
          </w:p>
        </w:tc>
        <w:tc>
          <w:tcPr>
            <w:tcW w:w="2479" w:type="dxa"/>
            <w:tcBorders>
              <w:top w:val="single" w:color="000000" w:sz="4" w:space="0"/>
              <w:left w:val="single" w:color="000000" w:sz="4" w:space="0"/>
              <w:bottom w:val="single" w:color="000000" w:sz="4" w:space="0"/>
              <w:right w:val="single" w:color="000000" w:sz="4" w:space="0"/>
            </w:tcBorders>
            <w:noWrap/>
            <w:vAlign w:val="center"/>
          </w:tcPr>
          <w:p w14:paraId="6EF2036C">
            <w:pPr>
              <w:keepNext w:val="0"/>
              <w:keepLines w:val="0"/>
              <w:widowControl/>
              <w:suppressLineNumbers w:val="0"/>
              <w:spacing w:line="360" w:lineRule="auto"/>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-2:3000、-1:3000、1~17:2900、OH</w:t>
            </w:r>
          </w:p>
        </w:tc>
        <w:tc>
          <w:tcPr>
            <w:tcW w:w="729" w:type="dxa"/>
            <w:tcBorders>
              <w:top w:val="single" w:color="000000" w:sz="4" w:space="0"/>
              <w:left w:val="single" w:color="000000" w:sz="4" w:space="0"/>
              <w:bottom w:val="single" w:color="000000" w:sz="4" w:space="0"/>
              <w:right w:val="single" w:color="000000" w:sz="4" w:space="0"/>
            </w:tcBorders>
            <w:noWrap/>
            <w:vAlign w:val="center"/>
          </w:tcPr>
          <w:p w14:paraId="26E8CA72">
            <w:pPr>
              <w:keepNext w:val="0"/>
              <w:keepLines w:val="0"/>
              <w:widowControl/>
              <w:suppressLineNumbers w:val="0"/>
              <w:spacing w:line="360" w:lineRule="auto"/>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r>
      <w:tr w14:paraId="1974B7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70" w:hRule="atLeast"/>
        </w:trPr>
        <w:tc>
          <w:tcPr>
            <w:tcW w:w="1944" w:type="dxa"/>
            <w:tcBorders>
              <w:top w:val="single" w:color="000000" w:sz="4" w:space="0"/>
              <w:left w:val="single" w:color="000000" w:sz="4" w:space="0"/>
              <w:bottom w:val="single" w:color="000000" w:sz="4" w:space="0"/>
              <w:right w:val="single" w:color="000000" w:sz="4" w:space="0"/>
            </w:tcBorders>
            <w:noWrap/>
            <w:vAlign w:val="center"/>
          </w:tcPr>
          <w:p w14:paraId="69A2421C">
            <w:pPr>
              <w:keepNext w:val="0"/>
              <w:keepLines w:val="0"/>
              <w:widowControl/>
              <w:suppressLineNumbers w:val="0"/>
              <w:spacing w:line="360" w:lineRule="auto"/>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5#担架兼无障碍功能</w:t>
            </w:r>
          </w:p>
        </w:tc>
        <w:tc>
          <w:tcPr>
            <w:tcW w:w="1078" w:type="dxa"/>
            <w:tcBorders>
              <w:top w:val="single" w:color="000000" w:sz="4" w:space="0"/>
              <w:left w:val="single" w:color="000000" w:sz="4" w:space="0"/>
              <w:bottom w:val="single" w:color="000000" w:sz="4" w:space="0"/>
              <w:right w:val="single" w:color="000000" w:sz="4" w:space="0"/>
            </w:tcBorders>
            <w:noWrap/>
            <w:vAlign w:val="center"/>
          </w:tcPr>
          <w:p w14:paraId="42AFE90C">
            <w:pPr>
              <w:keepNext w:val="0"/>
              <w:keepLines w:val="0"/>
              <w:widowControl/>
              <w:suppressLineNumbers w:val="0"/>
              <w:spacing w:line="360" w:lineRule="auto"/>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1000kg</w:t>
            </w:r>
          </w:p>
        </w:tc>
        <w:tc>
          <w:tcPr>
            <w:tcW w:w="1058" w:type="dxa"/>
            <w:tcBorders>
              <w:top w:val="single" w:color="000000" w:sz="4" w:space="0"/>
              <w:left w:val="single" w:color="000000" w:sz="4" w:space="0"/>
              <w:bottom w:val="single" w:color="000000" w:sz="4" w:space="0"/>
              <w:right w:val="single" w:color="000000" w:sz="4" w:space="0"/>
            </w:tcBorders>
            <w:noWrap/>
            <w:vAlign w:val="center"/>
          </w:tcPr>
          <w:p w14:paraId="3B55B6A4">
            <w:pPr>
              <w:keepNext w:val="0"/>
              <w:keepLines w:val="0"/>
              <w:widowControl/>
              <w:suppressLineNumbers w:val="0"/>
              <w:spacing w:line="360" w:lineRule="auto"/>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1m/s</w:t>
            </w:r>
          </w:p>
        </w:tc>
        <w:tc>
          <w:tcPr>
            <w:tcW w:w="767" w:type="dxa"/>
            <w:tcBorders>
              <w:top w:val="single" w:color="000000" w:sz="4" w:space="0"/>
              <w:left w:val="single" w:color="000000" w:sz="4" w:space="0"/>
              <w:bottom w:val="single" w:color="000000" w:sz="4" w:space="0"/>
              <w:right w:val="single" w:color="000000" w:sz="4" w:space="0"/>
            </w:tcBorders>
            <w:noWrap/>
            <w:vAlign w:val="center"/>
          </w:tcPr>
          <w:p w14:paraId="75DF309B">
            <w:pPr>
              <w:keepNext w:val="0"/>
              <w:keepLines w:val="0"/>
              <w:widowControl/>
              <w:suppressLineNumbers w:val="0"/>
              <w:spacing w:line="360" w:lineRule="auto"/>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有</w:t>
            </w:r>
          </w:p>
        </w:tc>
        <w:tc>
          <w:tcPr>
            <w:tcW w:w="1411" w:type="dxa"/>
            <w:tcBorders>
              <w:top w:val="single" w:color="000000" w:sz="4" w:space="0"/>
              <w:left w:val="single" w:color="000000" w:sz="4" w:space="0"/>
              <w:bottom w:val="single" w:color="000000" w:sz="4" w:space="0"/>
              <w:right w:val="single" w:color="000000" w:sz="4" w:space="0"/>
            </w:tcBorders>
            <w:noWrap/>
            <w:vAlign w:val="center"/>
          </w:tcPr>
          <w:p w14:paraId="1BC4CC46">
            <w:pPr>
              <w:keepNext w:val="0"/>
              <w:keepLines w:val="0"/>
              <w:widowControl/>
              <w:suppressLineNumbers w:val="0"/>
              <w:spacing w:line="360" w:lineRule="auto"/>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2500*2200</w:t>
            </w:r>
          </w:p>
        </w:tc>
        <w:tc>
          <w:tcPr>
            <w:tcW w:w="853" w:type="dxa"/>
            <w:tcBorders>
              <w:top w:val="single" w:color="000000" w:sz="4" w:space="0"/>
              <w:left w:val="single" w:color="000000" w:sz="4" w:space="0"/>
              <w:bottom w:val="single" w:color="000000" w:sz="4" w:space="0"/>
              <w:right w:val="single" w:color="000000" w:sz="4" w:space="0"/>
            </w:tcBorders>
            <w:noWrap/>
            <w:vAlign w:val="center"/>
          </w:tcPr>
          <w:p w14:paraId="100D9FC2">
            <w:pPr>
              <w:keepNext w:val="0"/>
              <w:keepLines w:val="0"/>
              <w:widowControl/>
              <w:suppressLineNumbers w:val="0"/>
              <w:spacing w:line="360" w:lineRule="auto"/>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4300</w:t>
            </w:r>
          </w:p>
        </w:tc>
        <w:tc>
          <w:tcPr>
            <w:tcW w:w="857" w:type="dxa"/>
            <w:tcBorders>
              <w:top w:val="single" w:color="000000" w:sz="4" w:space="0"/>
              <w:left w:val="single" w:color="000000" w:sz="4" w:space="0"/>
              <w:bottom w:val="single" w:color="000000" w:sz="4" w:space="0"/>
              <w:right w:val="single" w:color="000000" w:sz="4" w:space="0"/>
            </w:tcBorders>
            <w:noWrap/>
            <w:vAlign w:val="center"/>
          </w:tcPr>
          <w:p w14:paraId="0F860A10">
            <w:pPr>
              <w:keepNext w:val="0"/>
              <w:keepLines w:val="0"/>
              <w:widowControl/>
              <w:suppressLineNumbers w:val="0"/>
              <w:spacing w:line="360" w:lineRule="auto"/>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1600</w:t>
            </w:r>
          </w:p>
        </w:tc>
        <w:tc>
          <w:tcPr>
            <w:tcW w:w="1278" w:type="dxa"/>
            <w:tcBorders>
              <w:top w:val="single" w:color="000000" w:sz="4" w:space="0"/>
              <w:left w:val="single" w:color="000000" w:sz="4" w:space="0"/>
              <w:bottom w:val="single" w:color="000000" w:sz="4" w:space="0"/>
              <w:right w:val="single" w:color="000000" w:sz="4" w:space="0"/>
            </w:tcBorders>
            <w:noWrap/>
            <w:vAlign w:val="center"/>
          </w:tcPr>
          <w:p w14:paraId="3A5FB1C8">
            <w:pPr>
              <w:keepNext w:val="0"/>
              <w:keepLines w:val="0"/>
              <w:widowControl/>
              <w:suppressLineNumbers w:val="0"/>
              <w:spacing w:line="360" w:lineRule="auto"/>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20/20/20</w:t>
            </w:r>
          </w:p>
        </w:tc>
        <w:tc>
          <w:tcPr>
            <w:tcW w:w="2479" w:type="dxa"/>
            <w:tcBorders>
              <w:top w:val="single" w:color="000000" w:sz="4" w:space="0"/>
              <w:left w:val="single" w:color="000000" w:sz="4" w:space="0"/>
              <w:bottom w:val="single" w:color="000000" w:sz="4" w:space="0"/>
              <w:right w:val="single" w:color="000000" w:sz="4" w:space="0"/>
            </w:tcBorders>
            <w:noWrap/>
            <w:vAlign w:val="center"/>
          </w:tcPr>
          <w:p w14:paraId="3C832BD6">
            <w:pPr>
              <w:keepNext w:val="0"/>
              <w:keepLines w:val="0"/>
              <w:widowControl/>
              <w:suppressLineNumbers w:val="0"/>
              <w:spacing w:line="360" w:lineRule="auto"/>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-2:3000、-1:3000、1~17:2900、OH</w:t>
            </w:r>
          </w:p>
        </w:tc>
        <w:tc>
          <w:tcPr>
            <w:tcW w:w="729" w:type="dxa"/>
            <w:tcBorders>
              <w:top w:val="single" w:color="000000" w:sz="4" w:space="0"/>
              <w:left w:val="single" w:color="000000" w:sz="4" w:space="0"/>
              <w:bottom w:val="single" w:color="000000" w:sz="4" w:space="0"/>
              <w:right w:val="single" w:color="000000" w:sz="4" w:space="0"/>
            </w:tcBorders>
            <w:noWrap/>
            <w:vAlign w:val="center"/>
          </w:tcPr>
          <w:p w14:paraId="78353489">
            <w:pPr>
              <w:keepNext w:val="0"/>
              <w:keepLines w:val="0"/>
              <w:widowControl/>
              <w:suppressLineNumbers w:val="0"/>
              <w:spacing w:line="360" w:lineRule="auto"/>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r>
      <w:tr w14:paraId="280478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70" w:hRule="atLeast"/>
        </w:trPr>
        <w:tc>
          <w:tcPr>
            <w:tcW w:w="1944" w:type="dxa"/>
            <w:tcBorders>
              <w:top w:val="single" w:color="000000" w:sz="4" w:space="0"/>
              <w:left w:val="single" w:color="000000" w:sz="4" w:space="0"/>
              <w:bottom w:val="single" w:color="000000" w:sz="4" w:space="0"/>
              <w:right w:val="single" w:color="000000" w:sz="4" w:space="0"/>
            </w:tcBorders>
            <w:noWrap/>
            <w:vAlign w:val="center"/>
          </w:tcPr>
          <w:p w14:paraId="3FE1CC19">
            <w:pPr>
              <w:keepNext w:val="0"/>
              <w:keepLines w:val="0"/>
              <w:widowControl/>
              <w:suppressLineNumbers w:val="0"/>
              <w:spacing w:line="360" w:lineRule="auto"/>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6#消防功能电梯</w:t>
            </w:r>
          </w:p>
        </w:tc>
        <w:tc>
          <w:tcPr>
            <w:tcW w:w="1078" w:type="dxa"/>
            <w:tcBorders>
              <w:top w:val="single" w:color="000000" w:sz="4" w:space="0"/>
              <w:left w:val="single" w:color="000000" w:sz="4" w:space="0"/>
              <w:bottom w:val="single" w:color="000000" w:sz="4" w:space="0"/>
              <w:right w:val="single" w:color="000000" w:sz="4" w:space="0"/>
            </w:tcBorders>
            <w:noWrap/>
            <w:vAlign w:val="center"/>
          </w:tcPr>
          <w:p w14:paraId="789622ED">
            <w:pPr>
              <w:keepNext w:val="0"/>
              <w:keepLines w:val="0"/>
              <w:widowControl/>
              <w:suppressLineNumbers w:val="0"/>
              <w:spacing w:line="360" w:lineRule="auto"/>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1000kg</w:t>
            </w:r>
          </w:p>
        </w:tc>
        <w:tc>
          <w:tcPr>
            <w:tcW w:w="1058" w:type="dxa"/>
            <w:tcBorders>
              <w:top w:val="single" w:color="000000" w:sz="4" w:space="0"/>
              <w:left w:val="single" w:color="000000" w:sz="4" w:space="0"/>
              <w:bottom w:val="single" w:color="000000" w:sz="4" w:space="0"/>
              <w:right w:val="single" w:color="000000" w:sz="4" w:space="0"/>
            </w:tcBorders>
            <w:noWrap/>
            <w:vAlign w:val="center"/>
          </w:tcPr>
          <w:p w14:paraId="7105D390">
            <w:pPr>
              <w:keepNext w:val="0"/>
              <w:keepLines w:val="0"/>
              <w:widowControl/>
              <w:suppressLineNumbers w:val="0"/>
              <w:spacing w:line="360" w:lineRule="auto"/>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1m/s</w:t>
            </w:r>
          </w:p>
        </w:tc>
        <w:tc>
          <w:tcPr>
            <w:tcW w:w="767" w:type="dxa"/>
            <w:tcBorders>
              <w:top w:val="single" w:color="000000" w:sz="4" w:space="0"/>
              <w:left w:val="single" w:color="000000" w:sz="4" w:space="0"/>
              <w:bottom w:val="single" w:color="000000" w:sz="4" w:space="0"/>
              <w:right w:val="single" w:color="000000" w:sz="4" w:space="0"/>
            </w:tcBorders>
            <w:noWrap/>
            <w:vAlign w:val="center"/>
          </w:tcPr>
          <w:p w14:paraId="2D320BC9">
            <w:pPr>
              <w:keepNext w:val="0"/>
              <w:keepLines w:val="0"/>
              <w:widowControl/>
              <w:suppressLineNumbers w:val="0"/>
              <w:spacing w:line="360" w:lineRule="auto"/>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有</w:t>
            </w:r>
          </w:p>
        </w:tc>
        <w:tc>
          <w:tcPr>
            <w:tcW w:w="1411" w:type="dxa"/>
            <w:tcBorders>
              <w:top w:val="single" w:color="000000" w:sz="4" w:space="0"/>
              <w:left w:val="single" w:color="000000" w:sz="4" w:space="0"/>
              <w:bottom w:val="single" w:color="000000" w:sz="4" w:space="0"/>
              <w:right w:val="single" w:color="000000" w:sz="4" w:space="0"/>
            </w:tcBorders>
            <w:noWrap/>
            <w:vAlign w:val="center"/>
          </w:tcPr>
          <w:p w14:paraId="496AF076">
            <w:pPr>
              <w:keepNext w:val="0"/>
              <w:keepLines w:val="0"/>
              <w:widowControl/>
              <w:suppressLineNumbers w:val="0"/>
              <w:spacing w:line="360" w:lineRule="auto"/>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2500*2200</w:t>
            </w:r>
          </w:p>
        </w:tc>
        <w:tc>
          <w:tcPr>
            <w:tcW w:w="853" w:type="dxa"/>
            <w:tcBorders>
              <w:top w:val="single" w:color="000000" w:sz="4" w:space="0"/>
              <w:left w:val="single" w:color="000000" w:sz="4" w:space="0"/>
              <w:bottom w:val="single" w:color="000000" w:sz="4" w:space="0"/>
              <w:right w:val="single" w:color="000000" w:sz="4" w:space="0"/>
            </w:tcBorders>
            <w:noWrap/>
            <w:vAlign w:val="center"/>
          </w:tcPr>
          <w:p w14:paraId="5323699D">
            <w:pPr>
              <w:keepNext w:val="0"/>
              <w:keepLines w:val="0"/>
              <w:widowControl/>
              <w:suppressLineNumbers w:val="0"/>
              <w:spacing w:line="360" w:lineRule="auto"/>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4300</w:t>
            </w:r>
          </w:p>
        </w:tc>
        <w:tc>
          <w:tcPr>
            <w:tcW w:w="857" w:type="dxa"/>
            <w:tcBorders>
              <w:top w:val="single" w:color="000000" w:sz="4" w:space="0"/>
              <w:left w:val="single" w:color="000000" w:sz="4" w:space="0"/>
              <w:bottom w:val="single" w:color="000000" w:sz="4" w:space="0"/>
              <w:right w:val="single" w:color="000000" w:sz="4" w:space="0"/>
            </w:tcBorders>
            <w:noWrap/>
            <w:vAlign w:val="center"/>
          </w:tcPr>
          <w:p w14:paraId="683A1795">
            <w:pPr>
              <w:keepNext w:val="0"/>
              <w:keepLines w:val="0"/>
              <w:widowControl/>
              <w:suppressLineNumbers w:val="0"/>
              <w:spacing w:line="360" w:lineRule="auto"/>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1600</w:t>
            </w:r>
          </w:p>
        </w:tc>
        <w:tc>
          <w:tcPr>
            <w:tcW w:w="1278" w:type="dxa"/>
            <w:tcBorders>
              <w:top w:val="single" w:color="000000" w:sz="4" w:space="0"/>
              <w:left w:val="single" w:color="000000" w:sz="4" w:space="0"/>
              <w:bottom w:val="single" w:color="000000" w:sz="4" w:space="0"/>
              <w:right w:val="single" w:color="000000" w:sz="4" w:space="0"/>
            </w:tcBorders>
            <w:noWrap/>
            <w:vAlign w:val="center"/>
          </w:tcPr>
          <w:p w14:paraId="232E1936">
            <w:pPr>
              <w:keepNext w:val="0"/>
              <w:keepLines w:val="0"/>
              <w:widowControl/>
              <w:suppressLineNumbers w:val="0"/>
              <w:spacing w:line="360" w:lineRule="auto"/>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20/20/20</w:t>
            </w:r>
          </w:p>
        </w:tc>
        <w:tc>
          <w:tcPr>
            <w:tcW w:w="2479" w:type="dxa"/>
            <w:tcBorders>
              <w:top w:val="single" w:color="000000" w:sz="4" w:space="0"/>
              <w:left w:val="single" w:color="000000" w:sz="4" w:space="0"/>
              <w:bottom w:val="single" w:color="000000" w:sz="4" w:space="0"/>
              <w:right w:val="single" w:color="000000" w:sz="4" w:space="0"/>
            </w:tcBorders>
            <w:noWrap/>
            <w:vAlign w:val="center"/>
          </w:tcPr>
          <w:p w14:paraId="64F585C3">
            <w:pPr>
              <w:keepNext w:val="0"/>
              <w:keepLines w:val="0"/>
              <w:widowControl/>
              <w:suppressLineNumbers w:val="0"/>
              <w:spacing w:line="360" w:lineRule="auto"/>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-2:3000、-1:3000、1~17:2900、OH</w:t>
            </w:r>
          </w:p>
        </w:tc>
        <w:tc>
          <w:tcPr>
            <w:tcW w:w="729" w:type="dxa"/>
            <w:tcBorders>
              <w:top w:val="single" w:color="000000" w:sz="4" w:space="0"/>
              <w:left w:val="single" w:color="000000" w:sz="4" w:space="0"/>
              <w:bottom w:val="single" w:color="000000" w:sz="4" w:space="0"/>
              <w:right w:val="single" w:color="000000" w:sz="4" w:space="0"/>
            </w:tcBorders>
            <w:noWrap/>
            <w:vAlign w:val="center"/>
          </w:tcPr>
          <w:p w14:paraId="116719A5">
            <w:pPr>
              <w:keepNext w:val="0"/>
              <w:keepLines w:val="0"/>
              <w:widowControl/>
              <w:suppressLineNumbers w:val="0"/>
              <w:spacing w:line="360" w:lineRule="auto"/>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r>
      <w:tr w14:paraId="6BE0B3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1" w:hRule="atLeast"/>
        </w:trPr>
        <w:tc>
          <w:tcPr>
            <w:tcW w:w="1944" w:type="dxa"/>
            <w:tcBorders>
              <w:top w:val="single" w:color="000000" w:sz="4" w:space="0"/>
              <w:left w:val="single" w:color="000000" w:sz="4" w:space="0"/>
              <w:bottom w:val="single" w:color="000000" w:sz="4" w:space="0"/>
              <w:right w:val="single" w:color="000000" w:sz="4" w:space="0"/>
            </w:tcBorders>
            <w:noWrap/>
            <w:vAlign w:val="center"/>
          </w:tcPr>
          <w:p w14:paraId="6365F6C7">
            <w:pPr>
              <w:keepNext w:val="0"/>
              <w:keepLines w:val="0"/>
              <w:widowControl/>
              <w:suppressLineNumbers w:val="0"/>
              <w:spacing w:line="360" w:lineRule="auto"/>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6#担架兼无障碍功能</w:t>
            </w:r>
          </w:p>
        </w:tc>
        <w:tc>
          <w:tcPr>
            <w:tcW w:w="1078" w:type="dxa"/>
            <w:tcBorders>
              <w:top w:val="single" w:color="000000" w:sz="4" w:space="0"/>
              <w:left w:val="single" w:color="000000" w:sz="4" w:space="0"/>
              <w:bottom w:val="single" w:color="000000" w:sz="4" w:space="0"/>
              <w:right w:val="single" w:color="000000" w:sz="4" w:space="0"/>
            </w:tcBorders>
            <w:noWrap/>
            <w:vAlign w:val="center"/>
          </w:tcPr>
          <w:p w14:paraId="624E35FC">
            <w:pPr>
              <w:keepNext w:val="0"/>
              <w:keepLines w:val="0"/>
              <w:widowControl/>
              <w:suppressLineNumbers w:val="0"/>
              <w:spacing w:line="360" w:lineRule="auto"/>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1000kg</w:t>
            </w:r>
          </w:p>
        </w:tc>
        <w:tc>
          <w:tcPr>
            <w:tcW w:w="1058" w:type="dxa"/>
            <w:tcBorders>
              <w:top w:val="single" w:color="000000" w:sz="4" w:space="0"/>
              <w:left w:val="single" w:color="000000" w:sz="4" w:space="0"/>
              <w:bottom w:val="single" w:color="000000" w:sz="4" w:space="0"/>
              <w:right w:val="single" w:color="000000" w:sz="4" w:space="0"/>
            </w:tcBorders>
            <w:noWrap/>
            <w:vAlign w:val="center"/>
          </w:tcPr>
          <w:p w14:paraId="2E828196">
            <w:pPr>
              <w:keepNext w:val="0"/>
              <w:keepLines w:val="0"/>
              <w:widowControl/>
              <w:suppressLineNumbers w:val="0"/>
              <w:spacing w:line="360" w:lineRule="auto"/>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1m/s</w:t>
            </w:r>
          </w:p>
        </w:tc>
        <w:tc>
          <w:tcPr>
            <w:tcW w:w="767" w:type="dxa"/>
            <w:tcBorders>
              <w:top w:val="single" w:color="000000" w:sz="4" w:space="0"/>
              <w:left w:val="single" w:color="000000" w:sz="4" w:space="0"/>
              <w:bottom w:val="single" w:color="000000" w:sz="4" w:space="0"/>
              <w:right w:val="single" w:color="000000" w:sz="4" w:space="0"/>
            </w:tcBorders>
            <w:noWrap/>
            <w:vAlign w:val="center"/>
          </w:tcPr>
          <w:p w14:paraId="6EA2A079">
            <w:pPr>
              <w:keepNext w:val="0"/>
              <w:keepLines w:val="0"/>
              <w:widowControl/>
              <w:suppressLineNumbers w:val="0"/>
              <w:spacing w:line="360" w:lineRule="auto"/>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有</w:t>
            </w:r>
          </w:p>
        </w:tc>
        <w:tc>
          <w:tcPr>
            <w:tcW w:w="1411" w:type="dxa"/>
            <w:tcBorders>
              <w:top w:val="single" w:color="000000" w:sz="4" w:space="0"/>
              <w:left w:val="single" w:color="000000" w:sz="4" w:space="0"/>
              <w:bottom w:val="single" w:color="000000" w:sz="4" w:space="0"/>
              <w:right w:val="single" w:color="000000" w:sz="4" w:space="0"/>
            </w:tcBorders>
            <w:noWrap/>
            <w:vAlign w:val="center"/>
          </w:tcPr>
          <w:p w14:paraId="6395B1C7">
            <w:pPr>
              <w:keepNext w:val="0"/>
              <w:keepLines w:val="0"/>
              <w:widowControl/>
              <w:suppressLineNumbers w:val="0"/>
              <w:spacing w:line="360" w:lineRule="auto"/>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2500*2200</w:t>
            </w:r>
          </w:p>
        </w:tc>
        <w:tc>
          <w:tcPr>
            <w:tcW w:w="853" w:type="dxa"/>
            <w:tcBorders>
              <w:top w:val="single" w:color="000000" w:sz="4" w:space="0"/>
              <w:left w:val="single" w:color="000000" w:sz="4" w:space="0"/>
              <w:bottom w:val="single" w:color="000000" w:sz="4" w:space="0"/>
              <w:right w:val="single" w:color="000000" w:sz="4" w:space="0"/>
            </w:tcBorders>
            <w:noWrap/>
            <w:vAlign w:val="center"/>
          </w:tcPr>
          <w:p w14:paraId="5EC11BB4">
            <w:pPr>
              <w:keepNext w:val="0"/>
              <w:keepLines w:val="0"/>
              <w:widowControl/>
              <w:suppressLineNumbers w:val="0"/>
              <w:spacing w:line="360" w:lineRule="auto"/>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4300</w:t>
            </w:r>
          </w:p>
        </w:tc>
        <w:tc>
          <w:tcPr>
            <w:tcW w:w="857" w:type="dxa"/>
            <w:tcBorders>
              <w:top w:val="single" w:color="000000" w:sz="4" w:space="0"/>
              <w:left w:val="single" w:color="000000" w:sz="4" w:space="0"/>
              <w:bottom w:val="single" w:color="000000" w:sz="4" w:space="0"/>
              <w:right w:val="single" w:color="000000" w:sz="4" w:space="0"/>
            </w:tcBorders>
            <w:noWrap/>
            <w:vAlign w:val="center"/>
          </w:tcPr>
          <w:p w14:paraId="20CC3B7E">
            <w:pPr>
              <w:keepNext w:val="0"/>
              <w:keepLines w:val="0"/>
              <w:widowControl/>
              <w:suppressLineNumbers w:val="0"/>
              <w:spacing w:line="360" w:lineRule="auto"/>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1600</w:t>
            </w:r>
          </w:p>
        </w:tc>
        <w:tc>
          <w:tcPr>
            <w:tcW w:w="1278" w:type="dxa"/>
            <w:tcBorders>
              <w:top w:val="single" w:color="000000" w:sz="4" w:space="0"/>
              <w:left w:val="single" w:color="000000" w:sz="4" w:space="0"/>
              <w:bottom w:val="single" w:color="000000" w:sz="4" w:space="0"/>
              <w:right w:val="single" w:color="000000" w:sz="4" w:space="0"/>
            </w:tcBorders>
            <w:noWrap/>
            <w:vAlign w:val="center"/>
          </w:tcPr>
          <w:p w14:paraId="775E983F">
            <w:pPr>
              <w:keepNext w:val="0"/>
              <w:keepLines w:val="0"/>
              <w:widowControl/>
              <w:suppressLineNumbers w:val="0"/>
              <w:spacing w:line="360" w:lineRule="auto"/>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20/20/20</w:t>
            </w:r>
          </w:p>
        </w:tc>
        <w:tc>
          <w:tcPr>
            <w:tcW w:w="2479" w:type="dxa"/>
            <w:tcBorders>
              <w:top w:val="single" w:color="000000" w:sz="4" w:space="0"/>
              <w:left w:val="single" w:color="000000" w:sz="4" w:space="0"/>
              <w:bottom w:val="single" w:color="000000" w:sz="4" w:space="0"/>
              <w:right w:val="single" w:color="000000" w:sz="4" w:space="0"/>
            </w:tcBorders>
            <w:noWrap/>
            <w:vAlign w:val="center"/>
          </w:tcPr>
          <w:p w14:paraId="6A803A67">
            <w:pPr>
              <w:keepNext w:val="0"/>
              <w:keepLines w:val="0"/>
              <w:widowControl/>
              <w:suppressLineNumbers w:val="0"/>
              <w:spacing w:line="360" w:lineRule="auto"/>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-2:3000、-1:3000、1~17:2900、OH</w:t>
            </w:r>
          </w:p>
        </w:tc>
        <w:tc>
          <w:tcPr>
            <w:tcW w:w="729" w:type="dxa"/>
            <w:tcBorders>
              <w:top w:val="single" w:color="000000" w:sz="4" w:space="0"/>
              <w:left w:val="single" w:color="000000" w:sz="4" w:space="0"/>
              <w:bottom w:val="single" w:color="000000" w:sz="4" w:space="0"/>
              <w:right w:val="single" w:color="000000" w:sz="4" w:space="0"/>
            </w:tcBorders>
            <w:noWrap/>
            <w:vAlign w:val="center"/>
          </w:tcPr>
          <w:p w14:paraId="5F915728">
            <w:pPr>
              <w:keepNext w:val="0"/>
              <w:keepLines w:val="0"/>
              <w:widowControl/>
              <w:suppressLineNumbers w:val="0"/>
              <w:spacing w:line="360" w:lineRule="auto"/>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r>
    </w:tbl>
    <w:p w14:paraId="74F4F330">
      <w:pPr>
        <w:jc w:val="both"/>
        <w:rPr>
          <w:rFonts w:hint="eastAsia" w:ascii="宋体" w:hAnsi="宋体" w:eastAsia="宋体" w:cs="宋体"/>
          <w:lang w:val="en-US"/>
        </w:rPr>
      </w:pPr>
    </w:p>
    <w:p w14:paraId="205E0978">
      <w:pPr>
        <w:kinsoku/>
        <w:autoSpaceDE/>
        <w:autoSpaceDN w:val="0"/>
        <w:jc w:val="both"/>
        <w:textAlignment w:val="center"/>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 xml:space="preserve"> 注：供应商所投产品的总价应包含运输费、安装费、调试费 、税费、劳务费、后期运营管理维护服务费等一切费用。</w:t>
      </w:r>
    </w:p>
    <w:p w14:paraId="1D79C3E7">
      <w:pPr>
        <w:kinsoku/>
        <w:autoSpaceDE/>
        <w:autoSpaceDN w:val="0"/>
        <w:jc w:val="center"/>
        <w:textAlignment w:val="center"/>
        <w:rPr>
          <w:rFonts w:hint="eastAsia" w:ascii="宋体" w:hAnsi="宋体" w:eastAsia="宋体" w:cs="宋体"/>
          <w:b/>
          <w:color w:val="auto"/>
          <w:sz w:val="32"/>
          <w:szCs w:val="32"/>
          <w:highlight w:val="none"/>
          <w:lang w:eastAsia="zh-CN"/>
        </w:rPr>
      </w:pPr>
    </w:p>
    <w:p w14:paraId="022C7C37">
      <w:pPr>
        <w:kinsoku/>
        <w:autoSpaceDE/>
        <w:autoSpaceDN w:val="0"/>
        <w:jc w:val="center"/>
        <w:textAlignment w:val="center"/>
        <w:rPr>
          <w:rFonts w:hint="eastAsia" w:ascii="宋体" w:hAnsi="宋体" w:eastAsia="宋体" w:cs="宋体"/>
          <w:b/>
          <w:color w:val="auto"/>
          <w:sz w:val="32"/>
          <w:szCs w:val="32"/>
          <w:highlight w:val="none"/>
          <w:lang w:eastAsia="zh-CN"/>
        </w:rPr>
      </w:pPr>
    </w:p>
    <w:p w14:paraId="44B7D6F9">
      <w:pPr>
        <w:kinsoku/>
        <w:autoSpaceDE/>
        <w:autoSpaceDN w:val="0"/>
        <w:jc w:val="center"/>
        <w:textAlignment w:val="center"/>
        <w:rPr>
          <w:rFonts w:hint="eastAsia" w:ascii="宋体" w:hAnsi="宋体" w:eastAsia="宋体" w:cs="宋体"/>
          <w:b/>
          <w:color w:val="auto"/>
          <w:sz w:val="32"/>
          <w:szCs w:val="32"/>
          <w:highlight w:val="none"/>
          <w:lang w:eastAsia="zh-CN"/>
        </w:rPr>
      </w:pPr>
    </w:p>
    <w:p w14:paraId="5DE0794E">
      <w:pPr>
        <w:kinsoku/>
        <w:autoSpaceDE/>
        <w:autoSpaceDN w:val="0"/>
        <w:jc w:val="center"/>
        <w:textAlignment w:val="center"/>
        <w:rPr>
          <w:rFonts w:hint="eastAsia" w:ascii="宋体" w:hAnsi="宋体" w:eastAsia="宋体" w:cs="宋体"/>
          <w:b/>
          <w:color w:val="auto"/>
          <w:sz w:val="32"/>
          <w:szCs w:val="32"/>
          <w:highlight w:val="none"/>
          <w:lang w:eastAsia="zh-CN"/>
        </w:rPr>
      </w:pPr>
    </w:p>
    <w:p w14:paraId="2F8724B4">
      <w:pPr>
        <w:kinsoku/>
        <w:autoSpaceDE/>
        <w:autoSpaceDN w:val="0"/>
        <w:jc w:val="center"/>
        <w:textAlignment w:val="center"/>
        <w:rPr>
          <w:rFonts w:hint="eastAsia" w:ascii="宋体" w:hAnsi="宋体" w:eastAsia="宋体" w:cs="宋体"/>
          <w:b/>
          <w:color w:val="auto"/>
          <w:sz w:val="32"/>
          <w:szCs w:val="32"/>
          <w:highlight w:val="none"/>
          <w:lang w:eastAsia="zh-CN"/>
        </w:rPr>
      </w:pPr>
    </w:p>
    <w:p w14:paraId="57554A4C">
      <w:pPr>
        <w:kinsoku/>
        <w:autoSpaceDE/>
        <w:autoSpaceDN w:val="0"/>
        <w:jc w:val="both"/>
        <w:textAlignment w:val="center"/>
        <w:rPr>
          <w:rFonts w:hint="eastAsia" w:ascii="宋体" w:hAnsi="宋体" w:eastAsia="宋体" w:cs="宋体"/>
          <w:b/>
          <w:color w:val="auto"/>
          <w:sz w:val="32"/>
          <w:szCs w:val="32"/>
          <w:highlight w:val="none"/>
          <w:lang w:eastAsia="zh-CN"/>
        </w:rPr>
      </w:pPr>
    </w:p>
    <w:p w14:paraId="2BF079F8">
      <w:pPr>
        <w:kinsoku/>
        <w:autoSpaceDE/>
        <w:autoSpaceDN w:val="0"/>
        <w:jc w:val="center"/>
        <w:textAlignment w:val="center"/>
        <w:rPr>
          <w:rFonts w:hint="eastAsia" w:ascii="宋体" w:hAnsi="宋体" w:eastAsia="宋体" w:cs="宋体"/>
          <w:b/>
          <w:color w:val="auto"/>
          <w:sz w:val="32"/>
          <w:szCs w:val="32"/>
          <w:highlight w:val="none"/>
          <w:lang w:eastAsia="zh-CN"/>
        </w:rPr>
      </w:pPr>
    </w:p>
    <w:p w14:paraId="6F593E6B">
      <w:pPr>
        <w:kinsoku/>
        <w:autoSpaceDE/>
        <w:autoSpaceDN w:val="0"/>
        <w:jc w:val="center"/>
        <w:textAlignment w:val="center"/>
        <w:rPr>
          <w:rFonts w:hint="eastAsia" w:ascii="宋体" w:hAnsi="宋体" w:eastAsia="宋体" w:cs="宋体"/>
          <w:lang w:val="en-US" w:eastAsia="zh-CN"/>
        </w:rPr>
      </w:pPr>
      <w:r>
        <w:rPr>
          <w:rFonts w:hint="eastAsia" w:ascii="宋体" w:hAnsi="宋体" w:eastAsia="宋体" w:cs="宋体"/>
          <w:b/>
          <w:color w:val="auto"/>
          <w:sz w:val="32"/>
          <w:szCs w:val="32"/>
          <w:highlight w:val="none"/>
          <w:lang w:eastAsia="zh-CN"/>
        </w:rPr>
        <w:t>（</w:t>
      </w:r>
      <w:r>
        <w:rPr>
          <w:rFonts w:hint="eastAsia" w:ascii="宋体" w:hAnsi="宋体" w:eastAsia="宋体" w:cs="宋体"/>
          <w:b/>
          <w:color w:val="auto"/>
          <w:sz w:val="32"/>
          <w:szCs w:val="32"/>
          <w:highlight w:val="none"/>
          <w:lang w:val="en-US" w:eastAsia="zh-CN"/>
        </w:rPr>
        <w:t>二标段</w:t>
      </w:r>
      <w:r>
        <w:rPr>
          <w:rFonts w:hint="eastAsia" w:ascii="宋体" w:hAnsi="宋体" w:eastAsia="宋体" w:cs="宋体"/>
          <w:b/>
          <w:color w:val="auto"/>
          <w:sz w:val="32"/>
          <w:szCs w:val="32"/>
          <w:highlight w:val="none"/>
          <w:lang w:eastAsia="zh-CN"/>
        </w:rPr>
        <w:t>）技术</w:t>
      </w:r>
      <w:r>
        <w:rPr>
          <w:rFonts w:hint="eastAsia" w:ascii="宋体" w:hAnsi="宋体" w:eastAsia="宋体" w:cs="宋体"/>
          <w:b/>
          <w:color w:val="auto"/>
          <w:sz w:val="32"/>
          <w:szCs w:val="32"/>
          <w:highlight w:val="none"/>
        </w:rPr>
        <w:t>标准和要求</w:t>
      </w:r>
    </w:p>
    <w:tbl>
      <w:tblPr>
        <w:tblStyle w:val="34"/>
        <w:tblW w:w="1227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916"/>
        <w:gridCol w:w="1062"/>
        <w:gridCol w:w="1043"/>
        <w:gridCol w:w="756"/>
        <w:gridCol w:w="1314"/>
        <w:gridCol w:w="918"/>
        <w:gridCol w:w="845"/>
        <w:gridCol w:w="1260"/>
        <w:gridCol w:w="2443"/>
        <w:gridCol w:w="719"/>
      </w:tblGrid>
      <w:tr w14:paraId="2F505C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10" w:hRule="atLeast"/>
        </w:trPr>
        <w:tc>
          <w:tcPr>
            <w:tcW w:w="19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5E38E0">
            <w:pPr>
              <w:keepNext w:val="0"/>
              <w:keepLines w:val="0"/>
              <w:widowControl/>
              <w:suppressLineNumbers w:val="0"/>
              <w:spacing w:line="36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楼号</w:t>
            </w:r>
          </w:p>
        </w:tc>
        <w:tc>
          <w:tcPr>
            <w:tcW w:w="10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C3F1A1">
            <w:pPr>
              <w:keepNext w:val="0"/>
              <w:keepLines w:val="0"/>
              <w:widowControl/>
              <w:suppressLineNumbers w:val="0"/>
              <w:spacing w:line="36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载重</w:t>
            </w:r>
          </w:p>
        </w:tc>
        <w:tc>
          <w:tcPr>
            <w:tcW w:w="104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6AFC22">
            <w:pPr>
              <w:keepNext w:val="0"/>
              <w:keepLines w:val="0"/>
              <w:widowControl/>
              <w:suppressLineNumbers w:val="0"/>
              <w:spacing w:line="36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速度</w:t>
            </w:r>
          </w:p>
        </w:tc>
        <w:tc>
          <w:tcPr>
            <w:tcW w:w="7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91B4E6">
            <w:pPr>
              <w:keepNext w:val="0"/>
              <w:keepLines w:val="0"/>
              <w:widowControl/>
              <w:suppressLineNumbers w:val="0"/>
              <w:spacing w:line="36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有无机房</w:t>
            </w:r>
          </w:p>
        </w:tc>
        <w:tc>
          <w:tcPr>
            <w:tcW w:w="13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46B9EA">
            <w:pPr>
              <w:keepNext w:val="0"/>
              <w:keepLines w:val="0"/>
              <w:widowControl/>
              <w:suppressLineNumbers w:val="0"/>
              <w:spacing w:line="360" w:lineRule="auto"/>
              <w:jc w:val="center"/>
              <w:textAlignment w:val="center"/>
              <w:rPr>
                <w:rFonts w:hint="eastAsia"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井道尺寸(mm)</w:t>
            </w:r>
          </w:p>
        </w:tc>
        <w:tc>
          <w:tcPr>
            <w:tcW w:w="91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E56ED5">
            <w:pPr>
              <w:keepNext w:val="0"/>
              <w:keepLines w:val="0"/>
              <w:widowControl/>
              <w:suppressLineNumbers w:val="0"/>
              <w:spacing w:line="36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顶层高度(mm)</w:t>
            </w:r>
          </w:p>
        </w:tc>
        <w:tc>
          <w:tcPr>
            <w:tcW w:w="8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558E40">
            <w:pPr>
              <w:keepNext w:val="0"/>
              <w:keepLines w:val="0"/>
              <w:widowControl/>
              <w:suppressLineNumbers w:val="0"/>
              <w:spacing w:line="36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地坑深度(mm)</w:t>
            </w:r>
          </w:p>
        </w:tc>
        <w:tc>
          <w:tcPr>
            <w:tcW w:w="12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D21B67">
            <w:pPr>
              <w:keepNext w:val="0"/>
              <w:keepLines w:val="0"/>
              <w:widowControl/>
              <w:suppressLineNumbers w:val="0"/>
              <w:spacing w:line="36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层站</w:t>
            </w:r>
          </w:p>
        </w:tc>
        <w:tc>
          <w:tcPr>
            <w:tcW w:w="244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3F7206">
            <w:pPr>
              <w:keepNext w:val="0"/>
              <w:keepLines w:val="0"/>
              <w:widowControl/>
              <w:suppressLineNumbers w:val="0"/>
              <w:spacing w:line="36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层高</w:t>
            </w:r>
          </w:p>
        </w:tc>
        <w:tc>
          <w:tcPr>
            <w:tcW w:w="7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11C298">
            <w:pPr>
              <w:keepNext w:val="0"/>
              <w:keepLines w:val="0"/>
              <w:widowControl/>
              <w:suppressLineNumbers w:val="0"/>
              <w:spacing w:line="36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台量</w:t>
            </w:r>
          </w:p>
        </w:tc>
      </w:tr>
      <w:tr w14:paraId="22E402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0" w:hRule="atLeast"/>
        </w:trPr>
        <w:tc>
          <w:tcPr>
            <w:tcW w:w="1916" w:type="dxa"/>
            <w:tcBorders>
              <w:top w:val="single" w:color="000000" w:sz="4" w:space="0"/>
              <w:left w:val="single" w:color="000000" w:sz="4" w:space="0"/>
              <w:bottom w:val="single" w:color="000000" w:sz="4" w:space="0"/>
              <w:right w:val="single" w:color="000000" w:sz="4" w:space="0"/>
            </w:tcBorders>
            <w:noWrap/>
            <w:vAlign w:val="center"/>
          </w:tcPr>
          <w:p w14:paraId="256777BB">
            <w:pPr>
              <w:keepNext w:val="0"/>
              <w:keepLines w:val="0"/>
              <w:widowControl/>
              <w:suppressLineNumbers w:val="0"/>
              <w:spacing w:line="36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1#消防功能电梯</w:t>
            </w:r>
          </w:p>
        </w:tc>
        <w:tc>
          <w:tcPr>
            <w:tcW w:w="1062" w:type="dxa"/>
            <w:tcBorders>
              <w:top w:val="single" w:color="000000" w:sz="4" w:space="0"/>
              <w:left w:val="single" w:color="000000" w:sz="4" w:space="0"/>
              <w:bottom w:val="single" w:color="000000" w:sz="4" w:space="0"/>
              <w:right w:val="single" w:color="000000" w:sz="4" w:space="0"/>
            </w:tcBorders>
            <w:noWrap/>
            <w:vAlign w:val="center"/>
          </w:tcPr>
          <w:p w14:paraId="5A341D7A">
            <w:pPr>
              <w:keepNext w:val="0"/>
              <w:keepLines w:val="0"/>
              <w:widowControl/>
              <w:suppressLineNumbers w:val="0"/>
              <w:spacing w:line="36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1000kg</w:t>
            </w:r>
          </w:p>
        </w:tc>
        <w:tc>
          <w:tcPr>
            <w:tcW w:w="1043" w:type="dxa"/>
            <w:tcBorders>
              <w:top w:val="single" w:color="000000" w:sz="4" w:space="0"/>
              <w:left w:val="single" w:color="000000" w:sz="4" w:space="0"/>
              <w:bottom w:val="single" w:color="000000" w:sz="4" w:space="0"/>
              <w:right w:val="single" w:color="000000" w:sz="4" w:space="0"/>
            </w:tcBorders>
            <w:noWrap/>
            <w:vAlign w:val="center"/>
          </w:tcPr>
          <w:p w14:paraId="20EA7BFD">
            <w:pPr>
              <w:keepNext w:val="0"/>
              <w:keepLines w:val="0"/>
              <w:widowControl/>
              <w:suppressLineNumbers w:val="0"/>
              <w:spacing w:line="36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1m/s</w:t>
            </w:r>
          </w:p>
        </w:tc>
        <w:tc>
          <w:tcPr>
            <w:tcW w:w="756" w:type="dxa"/>
            <w:tcBorders>
              <w:top w:val="single" w:color="000000" w:sz="4" w:space="0"/>
              <w:left w:val="single" w:color="000000" w:sz="4" w:space="0"/>
              <w:bottom w:val="single" w:color="000000" w:sz="4" w:space="0"/>
              <w:right w:val="single" w:color="000000" w:sz="4" w:space="0"/>
            </w:tcBorders>
            <w:noWrap/>
            <w:vAlign w:val="center"/>
          </w:tcPr>
          <w:p w14:paraId="6991C247">
            <w:pPr>
              <w:keepNext w:val="0"/>
              <w:keepLines w:val="0"/>
              <w:widowControl/>
              <w:suppressLineNumbers w:val="0"/>
              <w:spacing w:line="36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有</w:t>
            </w:r>
          </w:p>
        </w:tc>
        <w:tc>
          <w:tcPr>
            <w:tcW w:w="1314" w:type="dxa"/>
            <w:tcBorders>
              <w:top w:val="single" w:color="000000" w:sz="4" w:space="0"/>
              <w:left w:val="single" w:color="000000" w:sz="4" w:space="0"/>
              <w:bottom w:val="single" w:color="000000" w:sz="4" w:space="0"/>
              <w:right w:val="single" w:color="000000" w:sz="4" w:space="0"/>
            </w:tcBorders>
            <w:noWrap/>
            <w:vAlign w:val="center"/>
          </w:tcPr>
          <w:p w14:paraId="346AA478">
            <w:pPr>
              <w:keepNext w:val="0"/>
              <w:keepLines w:val="0"/>
              <w:widowControl/>
              <w:suppressLineNumbers w:val="0"/>
              <w:spacing w:line="36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2500*2200</w:t>
            </w:r>
          </w:p>
        </w:tc>
        <w:tc>
          <w:tcPr>
            <w:tcW w:w="918" w:type="dxa"/>
            <w:tcBorders>
              <w:top w:val="single" w:color="000000" w:sz="4" w:space="0"/>
              <w:left w:val="single" w:color="000000" w:sz="4" w:space="0"/>
              <w:bottom w:val="single" w:color="000000" w:sz="4" w:space="0"/>
              <w:right w:val="single" w:color="000000" w:sz="4" w:space="0"/>
            </w:tcBorders>
            <w:noWrap/>
            <w:vAlign w:val="center"/>
          </w:tcPr>
          <w:p w14:paraId="25E7C2CD">
            <w:pPr>
              <w:keepNext w:val="0"/>
              <w:keepLines w:val="0"/>
              <w:widowControl/>
              <w:suppressLineNumbers w:val="0"/>
              <w:spacing w:line="36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4300</w:t>
            </w:r>
          </w:p>
        </w:tc>
        <w:tc>
          <w:tcPr>
            <w:tcW w:w="845" w:type="dxa"/>
            <w:tcBorders>
              <w:top w:val="single" w:color="000000" w:sz="4" w:space="0"/>
              <w:left w:val="single" w:color="000000" w:sz="4" w:space="0"/>
              <w:bottom w:val="single" w:color="000000" w:sz="4" w:space="0"/>
              <w:right w:val="single" w:color="000000" w:sz="4" w:space="0"/>
            </w:tcBorders>
            <w:noWrap/>
            <w:vAlign w:val="center"/>
          </w:tcPr>
          <w:p w14:paraId="2E97E34D">
            <w:pPr>
              <w:keepNext w:val="0"/>
              <w:keepLines w:val="0"/>
              <w:widowControl/>
              <w:suppressLineNumbers w:val="0"/>
              <w:spacing w:line="36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1600</w:t>
            </w:r>
          </w:p>
        </w:tc>
        <w:tc>
          <w:tcPr>
            <w:tcW w:w="1260" w:type="dxa"/>
            <w:tcBorders>
              <w:top w:val="single" w:color="000000" w:sz="4" w:space="0"/>
              <w:left w:val="single" w:color="000000" w:sz="4" w:space="0"/>
              <w:bottom w:val="single" w:color="000000" w:sz="4" w:space="0"/>
              <w:right w:val="single" w:color="000000" w:sz="4" w:space="0"/>
            </w:tcBorders>
            <w:noWrap/>
            <w:vAlign w:val="center"/>
          </w:tcPr>
          <w:p w14:paraId="412A3E45">
            <w:pPr>
              <w:keepNext w:val="0"/>
              <w:keepLines w:val="0"/>
              <w:widowControl/>
              <w:suppressLineNumbers w:val="0"/>
              <w:spacing w:line="36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20/20/20</w:t>
            </w:r>
          </w:p>
        </w:tc>
        <w:tc>
          <w:tcPr>
            <w:tcW w:w="2443" w:type="dxa"/>
            <w:tcBorders>
              <w:top w:val="single" w:color="000000" w:sz="4" w:space="0"/>
              <w:left w:val="single" w:color="000000" w:sz="4" w:space="0"/>
              <w:bottom w:val="single" w:color="000000" w:sz="4" w:space="0"/>
              <w:right w:val="single" w:color="000000" w:sz="4" w:space="0"/>
            </w:tcBorders>
            <w:noWrap/>
            <w:vAlign w:val="center"/>
          </w:tcPr>
          <w:p w14:paraId="40DDD5F6">
            <w:pPr>
              <w:keepNext w:val="0"/>
              <w:keepLines w:val="0"/>
              <w:widowControl/>
              <w:suppressLineNumbers w:val="0"/>
              <w:spacing w:line="36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-2:3000、-1:3000、1~17:2900、OH</w:t>
            </w:r>
          </w:p>
        </w:tc>
        <w:tc>
          <w:tcPr>
            <w:tcW w:w="719" w:type="dxa"/>
            <w:tcBorders>
              <w:top w:val="single" w:color="000000" w:sz="4" w:space="0"/>
              <w:left w:val="single" w:color="000000" w:sz="4" w:space="0"/>
              <w:bottom w:val="single" w:color="000000" w:sz="4" w:space="0"/>
              <w:right w:val="single" w:color="000000" w:sz="4" w:space="0"/>
            </w:tcBorders>
            <w:noWrap/>
            <w:vAlign w:val="center"/>
          </w:tcPr>
          <w:p w14:paraId="269F3CD1">
            <w:pPr>
              <w:keepNext w:val="0"/>
              <w:keepLines w:val="0"/>
              <w:widowControl/>
              <w:suppressLineNumbers w:val="0"/>
              <w:spacing w:line="36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4196A7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0" w:hRule="atLeast"/>
        </w:trPr>
        <w:tc>
          <w:tcPr>
            <w:tcW w:w="1916" w:type="dxa"/>
            <w:tcBorders>
              <w:top w:val="single" w:color="000000" w:sz="4" w:space="0"/>
              <w:left w:val="single" w:color="000000" w:sz="4" w:space="0"/>
              <w:bottom w:val="single" w:color="000000" w:sz="4" w:space="0"/>
              <w:right w:val="single" w:color="000000" w:sz="4" w:space="0"/>
            </w:tcBorders>
            <w:noWrap/>
            <w:vAlign w:val="center"/>
          </w:tcPr>
          <w:p w14:paraId="0CFC5E29">
            <w:pPr>
              <w:keepNext w:val="0"/>
              <w:keepLines w:val="0"/>
              <w:widowControl/>
              <w:suppressLineNumbers w:val="0"/>
              <w:spacing w:line="36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1#担架兼无障碍功能</w:t>
            </w:r>
          </w:p>
        </w:tc>
        <w:tc>
          <w:tcPr>
            <w:tcW w:w="1062" w:type="dxa"/>
            <w:tcBorders>
              <w:top w:val="single" w:color="000000" w:sz="4" w:space="0"/>
              <w:left w:val="single" w:color="000000" w:sz="4" w:space="0"/>
              <w:bottom w:val="single" w:color="000000" w:sz="4" w:space="0"/>
              <w:right w:val="single" w:color="000000" w:sz="4" w:space="0"/>
            </w:tcBorders>
            <w:noWrap/>
            <w:vAlign w:val="center"/>
          </w:tcPr>
          <w:p w14:paraId="7782D2BC">
            <w:pPr>
              <w:keepNext w:val="0"/>
              <w:keepLines w:val="0"/>
              <w:widowControl/>
              <w:suppressLineNumbers w:val="0"/>
              <w:spacing w:line="36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1000kg</w:t>
            </w:r>
          </w:p>
        </w:tc>
        <w:tc>
          <w:tcPr>
            <w:tcW w:w="1043" w:type="dxa"/>
            <w:tcBorders>
              <w:top w:val="single" w:color="000000" w:sz="4" w:space="0"/>
              <w:left w:val="single" w:color="000000" w:sz="4" w:space="0"/>
              <w:bottom w:val="single" w:color="000000" w:sz="4" w:space="0"/>
              <w:right w:val="single" w:color="000000" w:sz="4" w:space="0"/>
            </w:tcBorders>
            <w:noWrap/>
            <w:vAlign w:val="center"/>
          </w:tcPr>
          <w:p w14:paraId="7C267067">
            <w:pPr>
              <w:keepNext w:val="0"/>
              <w:keepLines w:val="0"/>
              <w:widowControl/>
              <w:suppressLineNumbers w:val="0"/>
              <w:spacing w:line="36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1m/s</w:t>
            </w:r>
          </w:p>
        </w:tc>
        <w:tc>
          <w:tcPr>
            <w:tcW w:w="756" w:type="dxa"/>
            <w:tcBorders>
              <w:top w:val="single" w:color="000000" w:sz="4" w:space="0"/>
              <w:left w:val="single" w:color="000000" w:sz="4" w:space="0"/>
              <w:bottom w:val="single" w:color="000000" w:sz="4" w:space="0"/>
              <w:right w:val="single" w:color="000000" w:sz="4" w:space="0"/>
            </w:tcBorders>
            <w:noWrap/>
            <w:vAlign w:val="center"/>
          </w:tcPr>
          <w:p w14:paraId="13F8F23E">
            <w:pPr>
              <w:keepNext w:val="0"/>
              <w:keepLines w:val="0"/>
              <w:widowControl/>
              <w:suppressLineNumbers w:val="0"/>
              <w:spacing w:line="36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有</w:t>
            </w:r>
          </w:p>
        </w:tc>
        <w:tc>
          <w:tcPr>
            <w:tcW w:w="1314" w:type="dxa"/>
            <w:tcBorders>
              <w:top w:val="single" w:color="000000" w:sz="4" w:space="0"/>
              <w:left w:val="single" w:color="000000" w:sz="4" w:space="0"/>
              <w:bottom w:val="single" w:color="000000" w:sz="4" w:space="0"/>
              <w:right w:val="single" w:color="000000" w:sz="4" w:space="0"/>
            </w:tcBorders>
            <w:noWrap/>
            <w:vAlign w:val="center"/>
          </w:tcPr>
          <w:p w14:paraId="16AE75CE">
            <w:pPr>
              <w:keepNext w:val="0"/>
              <w:keepLines w:val="0"/>
              <w:widowControl/>
              <w:suppressLineNumbers w:val="0"/>
              <w:spacing w:line="36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2500*2200</w:t>
            </w:r>
          </w:p>
        </w:tc>
        <w:tc>
          <w:tcPr>
            <w:tcW w:w="918" w:type="dxa"/>
            <w:tcBorders>
              <w:top w:val="single" w:color="000000" w:sz="4" w:space="0"/>
              <w:left w:val="single" w:color="000000" w:sz="4" w:space="0"/>
              <w:bottom w:val="single" w:color="000000" w:sz="4" w:space="0"/>
              <w:right w:val="single" w:color="000000" w:sz="4" w:space="0"/>
            </w:tcBorders>
            <w:noWrap/>
            <w:vAlign w:val="center"/>
          </w:tcPr>
          <w:p w14:paraId="3C4505CA">
            <w:pPr>
              <w:keepNext w:val="0"/>
              <w:keepLines w:val="0"/>
              <w:widowControl/>
              <w:suppressLineNumbers w:val="0"/>
              <w:spacing w:line="36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4300</w:t>
            </w:r>
          </w:p>
        </w:tc>
        <w:tc>
          <w:tcPr>
            <w:tcW w:w="845" w:type="dxa"/>
            <w:tcBorders>
              <w:top w:val="single" w:color="000000" w:sz="4" w:space="0"/>
              <w:left w:val="single" w:color="000000" w:sz="4" w:space="0"/>
              <w:bottom w:val="single" w:color="000000" w:sz="4" w:space="0"/>
              <w:right w:val="single" w:color="000000" w:sz="4" w:space="0"/>
            </w:tcBorders>
            <w:noWrap/>
            <w:vAlign w:val="center"/>
          </w:tcPr>
          <w:p w14:paraId="69CE7173">
            <w:pPr>
              <w:keepNext w:val="0"/>
              <w:keepLines w:val="0"/>
              <w:widowControl/>
              <w:suppressLineNumbers w:val="0"/>
              <w:spacing w:line="36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1600</w:t>
            </w:r>
          </w:p>
        </w:tc>
        <w:tc>
          <w:tcPr>
            <w:tcW w:w="1260" w:type="dxa"/>
            <w:tcBorders>
              <w:top w:val="single" w:color="000000" w:sz="4" w:space="0"/>
              <w:left w:val="single" w:color="000000" w:sz="4" w:space="0"/>
              <w:bottom w:val="single" w:color="000000" w:sz="4" w:space="0"/>
              <w:right w:val="single" w:color="000000" w:sz="4" w:space="0"/>
            </w:tcBorders>
            <w:noWrap/>
            <w:vAlign w:val="center"/>
          </w:tcPr>
          <w:p w14:paraId="3415FA25">
            <w:pPr>
              <w:keepNext w:val="0"/>
              <w:keepLines w:val="0"/>
              <w:widowControl/>
              <w:suppressLineNumbers w:val="0"/>
              <w:spacing w:line="36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20/20/20</w:t>
            </w:r>
          </w:p>
        </w:tc>
        <w:tc>
          <w:tcPr>
            <w:tcW w:w="2443" w:type="dxa"/>
            <w:tcBorders>
              <w:top w:val="single" w:color="000000" w:sz="4" w:space="0"/>
              <w:left w:val="single" w:color="000000" w:sz="4" w:space="0"/>
              <w:bottom w:val="single" w:color="000000" w:sz="4" w:space="0"/>
              <w:right w:val="single" w:color="000000" w:sz="4" w:space="0"/>
            </w:tcBorders>
            <w:noWrap/>
            <w:vAlign w:val="center"/>
          </w:tcPr>
          <w:p w14:paraId="53A20EE2">
            <w:pPr>
              <w:keepNext w:val="0"/>
              <w:keepLines w:val="0"/>
              <w:widowControl/>
              <w:suppressLineNumbers w:val="0"/>
              <w:spacing w:line="36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-2:3000、-1:3000、1~17:2900、OH</w:t>
            </w:r>
          </w:p>
        </w:tc>
        <w:tc>
          <w:tcPr>
            <w:tcW w:w="719" w:type="dxa"/>
            <w:tcBorders>
              <w:top w:val="single" w:color="000000" w:sz="4" w:space="0"/>
              <w:left w:val="single" w:color="000000" w:sz="4" w:space="0"/>
              <w:bottom w:val="single" w:color="000000" w:sz="4" w:space="0"/>
              <w:right w:val="single" w:color="000000" w:sz="4" w:space="0"/>
            </w:tcBorders>
            <w:noWrap/>
            <w:vAlign w:val="center"/>
          </w:tcPr>
          <w:p w14:paraId="43E4C249">
            <w:pPr>
              <w:keepNext w:val="0"/>
              <w:keepLines w:val="0"/>
              <w:widowControl/>
              <w:suppressLineNumbers w:val="0"/>
              <w:spacing w:line="36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1203EE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0" w:hRule="atLeast"/>
        </w:trPr>
        <w:tc>
          <w:tcPr>
            <w:tcW w:w="1916" w:type="dxa"/>
            <w:tcBorders>
              <w:top w:val="single" w:color="000000" w:sz="4" w:space="0"/>
              <w:left w:val="single" w:color="000000" w:sz="4" w:space="0"/>
              <w:bottom w:val="single" w:color="000000" w:sz="4" w:space="0"/>
              <w:right w:val="single" w:color="000000" w:sz="4" w:space="0"/>
            </w:tcBorders>
            <w:noWrap/>
            <w:vAlign w:val="center"/>
          </w:tcPr>
          <w:p w14:paraId="7F72E670">
            <w:pPr>
              <w:keepNext w:val="0"/>
              <w:keepLines w:val="0"/>
              <w:widowControl/>
              <w:suppressLineNumbers w:val="0"/>
              <w:spacing w:line="36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2#消防功能兼担架</w:t>
            </w:r>
          </w:p>
        </w:tc>
        <w:tc>
          <w:tcPr>
            <w:tcW w:w="1062" w:type="dxa"/>
            <w:tcBorders>
              <w:top w:val="single" w:color="000000" w:sz="4" w:space="0"/>
              <w:left w:val="single" w:color="000000" w:sz="4" w:space="0"/>
              <w:bottom w:val="single" w:color="000000" w:sz="4" w:space="0"/>
              <w:right w:val="single" w:color="000000" w:sz="4" w:space="0"/>
            </w:tcBorders>
            <w:noWrap/>
            <w:vAlign w:val="center"/>
          </w:tcPr>
          <w:p w14:paraId="3DDD6824">
            <w:pPr>
              <w:keepNext w:val="0"/>
              <w:keepLines w:val="0"/>
              <w:widowControl/>
              <w:suppressLineNumbers w:val="0"/>
              <w:spacing w:line="36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1000kg</w:t>
            </w:r>
          </w:p>
        </w:tc>
        <w:tc>
          <w:tcPr>
            <w:tcW w:w="1043" w:type="dxa"/>
            <w:tcBorders>
              <w:top w:val="single" w:color="000000" w:sz="4" w:space="0"/>
              <w:left w:val="single" w:color="000000" w:sz="4" w:space="0"/>
              <w:bottom w:val="single" w:color="000000" w:sz="4" w:space="0"/>
              <w:right w:val="single" w:color="000000" w:sz="4" w:space="0"/>
            </w:tcBorders>
            <w:noWrap/>
            <w:vAlign w:val="center"/>
          </w:tcPr>
          <w:p w14:paraId="1497BB93">
            <w:pPr>
              <w:keepNext w:val="0"/>
              <w:keepLines w:val="0"/>
              <w:widowControl/>
              <w:suppressLineNumbers w:val="0"/>
              <w:spacing w:line="36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1m/s</w:t>
            </w:r>
          </w:p>
        </w:tc>
        <w:tc>
          <w:tcPr>
            <w:tcW w:w="756" w:type="dxa"/>
            <w:tcBorders>
              <w:top w:val="single" w:color="000000" w:sz="4" w:space="0"/>
              <w:left w:val="single" w:color="000000" w:sz="4" w:space="0"/>
              <w:bottom w:val="single" w:color="000000" w:sz="4" w:space="0"/>
              <w:right w:val="single" w:color="000000" w:sz="4" w:space="0"/>
            </w:tcBorders>
            <w:noWrap/>
            <w:vAlign w:val="center"/>
          </w:tcPr>
          <w:p w14:paraId="06D57681">
            <w:pPr>
              <w:keepNext w:val="0"/>
              <w:keepLines w:val="0"/>
              <w:widowControl/>
              <w:suppressLineNumbers w:val="0"/>
              <w:spacing w:line="36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有</w:t>
            </w:r>
          </w:p>
        </w:tc>
        <w:tc>
          <w:tcPr>
            <w:tcW w:w="1314" w:type="dxa"/>
            <w:tcBorders>
              <w:top w:val="single" w:color="000000" w:sz="4" w:space="0"/>
              <w:left w:val="single" w:color="000000" w:sz="4" w:space="0"/>
              <w:bottom w:val="single" w:color="000000" w:sz="4" w:space="0"/>
              <w:right w:val="single" w:color="000000" w:sz="4" w:space="0"/>
            </w:tcBorders>
            <w:noWrap/>
            <w:vAlign w:val="center"/>
          </w:tcPr>
          <w:p w14:paraId="3CC3EE82">
            <w:pPr>
              <w:keepNext w:val="0"/>
              <w:keepLines w:val="0"/>
              <w:widowControl/>
              <w:suppressLineNumbers w:val="0"/>
              <w:spacing w:line="36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2500*2300</w:t>
            </w:r>
          </w:p>
        </w:tc>
        <w:tc>
          <w:tcPr>
            <w:tcW w:w="918" w:type="dxa"/>
            <w:tcBorders>
              <w:top w:val="single" w:color="000000" w:sz="4" w:space="0"/>
              <w:left w:val="single" w:color="000000" w:sz="4" w:space="0"/>
              <w:bottom w:val="single" w:color="000000" w:sz="4" w:space="0"/>
              <w:right w:val="single" w:color="000000" w:sz="4" w:space="0"/>
            </w:tcBorders>
            <w:noWrap/>
            <w:vAlign w:val="center"/>
          </w:tcPr>
          <w:p w14:paraId="7203545A">
            <w:pPr>
              <w:keepNext w:val="0"/>
              <w:keepLines w:val="0"/>
              <w:widowControl/>
              <w:suppressLineNumbers w:val="0"/>
              <w:spacing w:line="36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4300</w:t>
            </w:r>
          </w:p>
        </w:tc>
        <w:tc>
          <w:tcPr>
            <w:tcW w:w="845" w:type="dxa"/>
            <w:tcBorders>
              <w:top w:val="single" w:color="000000" w:sz="4" w:space="0"/>
              <w:left w:val="single" w:color="000000" w:sz="4" w:space="0"/>
              <w:bottom w:val="single" w:color="000000" w:sz="4" w:space="0"/>
              <w:right w:val="single" w:color="000000" w:sz="4" w:space="0"/>
            </w:tcBorders>
            <w:noWrap/>
            <w:vAlign w:val="center"/>
          </w:tcPr>
          <w:p w14:paraId="5F374A4C">
            <w:pPr>
              <w:keepNext w:val="0"/>
              <w:keepLines w:val="0"/>
              <w:widowControl/>
              <w:suppressLineNumbers w:val="0"/>
              <w:spacing w:line="36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1600</w:t>
            </w:r>
          </w:p>
        </w:tc>
        <w:tc>
          <w:tcPr>
            <w:tcW w:w="1260" w:type="dxa"/>
            <w:tcBorders>
              <w:top w:val="single" w:color="000000" w:sz="4" w:space="0"/>
              <w:left w:val="single" w:color="000000" w:sz="4" w:space="0"/>
              <w:bottom w:val="single" w:color="000000" w:sz="4" w:space="0"/>
              <w:right w:val="single" w:color="000000" w:sz="4" w:space="0"/>
            </w:tcBorders>
            <w:noWrap/>
            <w:vAlign w:val="center"/>
          </w:tcPr>
          <w:p w14:paraId="5C4A90F5">
            <w:pPr>
              <w:keepNext w:val="0"/>
              <w:keepLines w:val="0"/>
              <w:widowControl/>
              <w:suppressLineNumbers w:val="0"/>
              <w:spacing w:line="36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20/20/20</w:t>
            </w:r>
          </w:p>
        </w:tc>
        <w:tc>
          <w:tcPr>
            <w:tcW w:w="2443" w:type="dxa"/>
            <w:tcBorders>
              <w:top w:val="single" w:color="000000" w:sz="4" w:space="0"/>
              <w:left w:val="single" w:color="000000" w:sz="4" w:space="0"/>
              <w:bottom w:val="single" w:color="000000" w:sz="4" w:space="0"/>
              <w:right w:val="single" w:color="000000" w:sz="4" w:space="0"/>
            </w:tcBorders>
            <w:noWrap/>
            <w:vAlign w:val="center"/>
          </w:tcPr>
          <w:p w14:paraId="19D1A762">
            <w:pPr>
              <w:keepNext w:val="0"/>
              <w:keepLines w:val="0"/>
              <w:widowControl/>
              <w:suppressLineNumbers w:val="0"/>
              <w:spacing w:line="36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-2:3000、-1:3000、1~17:2900、OH</w:t>
            </w:r>
          </w:p>
        </w:tc>
        <w:tc>
          <w:tcPr>
            <w:tcW w:w="719" w:type="dxa"/>
            <w:tcBorders>
              <w:top w:val="single" w:color="000000" w:sz="4" w:space="0"/>
              <w:left w:val="single" w:color="000000" w:sz="4" w:space="0"/>
              <w:bottom w:val="single" w:color="000000" w:sz="4" w:space="0"/>
              <w:right w:val="single" w:color="000000" w:sz="4" w:space="0"/>
            </w:tcBorders>
            <w:noWrap/>
            <w:vAlign w:val="center"/>
          </w:tcPr>
          <w:p w14:paraId="1FA6CBE5">
            <w:pPr>
              <w:keepNext w:val="0"/>
              <w:keepLines w:val="0"/>
              <w:widowControl/>
              <w:suppressLineNumbers w:val="0"/>
              <w:spacing w:line="36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2080D9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0" w:hRule="atLeast"/>
        </w:trPr>
        <w:tc>
          <w:tcPr>
            <w:tcW w:w="1916" w:type="dxa"/>
            <w:tcBorders>
              <w:top w:val="single" w:color="000000" w:sz="4" w:space="0"/>
              <w:left w:val="single" w:color="000000" w:sz="4" w:space="0"/>
              <w:bottom w:val="single" w:color="000000" w:sz="4" w:space="0"/>
              <w:right w:val="single" w:color="000000" w:sz="4" w:space="0"/>
            </w:tcBorders>
            <w:noWrap/>
            <w:vAlign w:val="center"/>
          </w:tcPr>
          <w:p w14:paraId="2B4B168E">
            <w:pPr>
              <w:keepNext w:val="0"/>
              <w:keepLines w:val="0"/>
              <w:widowControl/>
              <w:suppressLineNumbers w:val="0"/>
              <w:spacing w:line="36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2#担架兼无障碍功能</w:t>
            </w:r>
          </w:p>
        </w:tc>
        <w:tc>
          <w:tcPr>
            <w:tcW w:w="1062" w:type="dxa"/>
            <w:tcBorders>
              <w:top w:val="single" w:color="000000" w:sz="4" w:space="0"/>
              <w:left w:val="single" w:color="000000" w:sz="4" w:space="0"/>
              <w:bottom w:val="single" w:color="000000" w:sz="4" w:space="0"/>
              <w:right w:val="single" w:color="000000" w:sz="4" w:space="0"/>
            </w:tcBorders>
            <w:noWrap/>
            <w:vAlign w:val="center"/>
          </w:tcPr>
          <w:p w14:paraId="4895BB7B">
            <w:pPr>
              <w:keepNext w:val="0"/>
              <w:keepLines w:val="0"/>
              <w:widowControl/>
              <w:suppressLineNumbers w:val="0"/>
              <w:spacing w:line="36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1000kg</w:t>
            </w:r>
          </w:p>
        </w:tc>
        <w:tc>
          <w:tcPr>
            <w:tcW w:w="1043" w:type="dxa"/>
            <w:tcBorders>
              <w:top w:val="single" w:color="000000" w:sz="4" w:space="0"/>
              <w:left w:val="single" w:color="000000" w:sz="4" w:space="0"/>
              <w:bottom w:val="single" w:color="000000" w:sz="4" w:space="0"/>
              <w:right w:val="single" w:color="000000" w:sz="4" w:space="0"/>
            </w:tcBorders>
            <w:noWrap/>
            <w:vAlign w:val="center"/>
          </w:tcPr>
          <w:p w14:paraId="697C199F">
            <w:pPr>
              <w:keepNext w:val="0"/>
              <w:keepLines w:val="0"/>
              <w:widowControl/>
              <w:suppressLineNumbers w:val="0"/>
              <w:spacing w:line="36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1m/s</w:t>
            </w:r>
          </w:p>
        </w:tc>
        <w:tc>
          <w:tcPr>
            <w:tcW w:w="756" w:type="dxa"/>
            <w:tcBorders>
              <w:top w:val="single" w:color="000000" w:sz="4" w:space="0"/>
              <w:left w:val="single" w:color="000000" w:sz="4" w:space="0"/>
              <w:bottom w:val="single" w:color="000000" w:sz="4" w:space="0"/>
              <w:right w:val="single" w:color="000000" w:sz="4" w:space="0"/>
            </w:tcBorders>
            <w:noWrap/>
            <w:vAlign w:val="center"/>
          </w:tcPr>
          <w:p w14:paraId="7F08F003">
            <w:pPr>
              <w:keepNext w:val="0"/>
              <w:keepLines w:val="0"/>
              <w:widowControl/>
              <w:suppressLineNumbers w:val="0"/>
              <w:spacing w:line="36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有</w:t>
            </w:r>
          </w:p>
        </w:tc>
        <w:tc>
          <w:tcPr>
            <w:tcW w:w="1314" w:type="dxa"/>
            <w:tcBorders>
              <w:top w:val="single" w:color="000000" w:sz="4" w:space="0"/>
              <w:left w:val="single" w:color="000000" w:sz="4" w:space="0"/>
              <w:bottom w:val="single" w:color="000000" w:sz="4" w:space="0"/>
              <w:right w:val="single" w:color="000000" w:sz="4" w:space="0"/>
            </w:tcBorders>
            <w:noWrap/>
            <w:vAlign w:val="center"/>
          </w:tcPr>
          <w:p w14:paraId="27AD5558">
            <w:pPr>
              <w:keepNext w:val="0"/>
              <w:keepLines w:val="0"/>
              <w:widowControl/>
              <w:suppressLineNumbers w:val="0"/>
              <w:spacing w:line="36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2200*2600</w:t>
            </w:r>
          </w:p>
        </w:tc>
        <w:tc>
          <w:tcPr>
            <w:tcW w:w="918" w:type="dxa"/>
            <w:tcBorders>
              <w:top w:val="single" w:color="000000" w:sz="4" w:space="0"/>
              <w:left w:val="single" w:color="000000" w:sz="4" w:space="0"/>
              <w:bottom w:val="single" w:color="000000" w:sz="4" w:space="0"/>
              <w:right w:val="single" w:color="000000" w:sz="4" w:space="0"/>
            </w:tcBorders>
            <w:noWrap/>
            <w:vAlign w:val="center"/>
          </w:tcPr>
          <w:p w14:paraId="4AFA7120">
            <w:pPr>
              <w:keepNext w:val="0"/>
              <w:keepLines w:val="0"/>
              <w:widowControl/>
              <w:suppressLineNumbers w:val="0"/>
              <w:spacing w:line="36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4300</w:t>
            </w:r>
          </w:p>
        </w:tc>
        <w:tc>
          <w:tcPr>
            <w:tcW w:w="845" w:type="dxa"/>
            <w:tcBorders>
              <w:top w:val="single" w:color="000000" w:sz="4" w:space="0"/>
              <w:left w:val="single" w:color="000000" w:sz="4" w:space="0"/>
              <w:bottom w:val="single" w:color="000000" w:sz="4" w:space="0"/>
              <w:right w:val="single" w:color="000000" w:sz="4" w:space="0"/>
            </w:tcBorders>
            <w:noWrap/>
            <w:vAlign w:val="center"/>
          </w:tcPr>
          <w:p w14:paraId="317BB411">
            <w:pPr>
              <w:keepNext w:val="0"/>
              <w:keepLines w:val="0"/>
              <w:widowControl/>
              <w:suppressLineNumbers w:val="0"/>
              <w:spacing w:line="36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1600</w:t>
            </w:r>
          </w:p>
        </w:tc>
        <w:tc>
          <w:tcPr>
            <w:tcW w:w="1260" w:type="dxa"/>
            <w:tcBorders>
              <w:top w:val="single" w:color="000000" w:sz="4" w:space="0"/>
              <w:left w:val="single" w:color="000000" w:sz="4" w:space="0"/>
              <w:bottom w:val="single" w:color="000000" w:sz="4" w:space="0"/>
              <w:right w:val="single" w:color="000000" w:sz="4" w:space="0"/>
            </w:tcBorders>
            <w:noWrap/>
            <w:vAlign w:val="center"/>
          </w:tcPr>
          <w:p w14:paraId="56846413">
            <w:pPr>
              <w:keepNext w:val="0"/>
              <w:keepLines w:val="0"/>
              <w:widowControl/>
              <w:suppressLineNumbers w:val="0"/>
              <w:spacing w:line="36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20/20/20</w:t>
            </w:r>
          </w:p>
        </w:tc>
        <w:tc>
          <w:tcPr>
            <w:tcW w:w="2443" w:type="dxa"/>
            <w:tcBorders>
              <w:top w:val="single" w:color="000000" w:sz="4" w:space="0"/>
              <w:left w:val="single" w:color="000000" w:sz="4" w:space="0"/>
              <w:bottom w:val="single" w:color="000000" w:sz="4" w:space="0"/>
              <w:right w:val="single" w:color="000000" w:sz="4" w:space="0"/>
            </w:tcBorders>
            <w:noWrap/>
            <w:vAlign w:val="center"/>
          </w:tcPr>
          <w:p w14:paraId="4C6FF3BB">
            <w:pPr>
              <w:keepNext w:val="0"/>
              <w:keepLines w:val="0"/>
              <w:widowControl/>
              <w:suppressLineNumbers w:val="0"/>
              <w:spacing w:line="36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-2:3000、-1:3000、1~17:2900、OH</w:t>
            </w:r>
          </w:p>
        </w:tc>
        <w:tc>
          <w:tcPr>
            <w:tcW w:w="719" w:type="dxa"/>
            <w:tcBorders>
              <w:top w:val="single" w:color="000000" w:sz="4" w:space="0"/>
              <w:left w:val="single" w:color="000000" w:sz="4" w:space="0"/>
              <w:bottom w:val="single" w:color="000000" w:sz="4" w:space="0"/>
              <w:right w:val="single" w:color="000000" w:sz="4" w:space="0"/>
            </w:tcBorders>
            <w:noWrap/>
            <w:vAlign w:val="center"/>
          </w:tcPr>
          <w:p w14:paraId="14D287BC">
            <w:pPr>
              <w:keepNext w:val="0"/>
              <w:keepLines w:val="0"/>
              <w:widowControl/>
              <w:suppressLineNumbers w:val="0"/>
              <w:spacing w:line="36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19ADDC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0" w:hRule="atLeast"/>
        </w:trPr>
        <w:tc>
          <w:tcPr>
            <w:tcW w:w="1916" w:type="dxa"/>
            <w:tcBorders>
              <w:top w:val="single" w:color="000000" w:sz="4" w:space="0"/>
              <w:left w:val="single" w:color="000000" w:sz="4" w:space="0"/>
              <w:bottom w:val="single" w:color="000000" w:sz="4" w:space="0"/>
              <w:right w:val="single" w:color="000000" w:sz="4" w:space="0"/>
            </w:tcBorders>
            <w:noWrap/>
            <w:vAlign w:val="center"/>
          </w:tcPr>
          <w:p w14:paraId="188F3BC9">
            <w:pPr>
              <w:keepNext w:val="0"/>
              <w:keepLines w:val="0"/>
              <w:widowControl/>
              <w:suppressLineNumbers w:val="0"/>
              <w:spacing w:line="36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2#担架兼无障碍功能</w:t>
            </w:r>
          </w:p>
        </w:tc>
        <w:tc>
          <w:tcPr>
            <w:tcW w:w="1062" w:type="dxa"/>
            <w:tcBorders>
              <w:top w:val="single" w:color="000000" w:sz="4" w:space="0"/>
              <w:left w:val="single" w:color="000000" w:sz="4" w:space="0"/>
              <w:bottom w:val="single" w:color="000000" w:sz="4" w:space="0"/>
              <w:right w:val="single" w:color="000000" w:sz="4" w:space="0"/>
            </w:tcBorders>
            <w:noWrap/>
            <w:vAlign w:val="center"/>
          </w:tcPr>
          <w:p w14:paraId="31D585A4">
            <w:pPr>
              <w:keepNext w:val="0"/>
              <w:keepLines w:val="0"/>
              <w:widowControl/>
              <w:suppressLineNumbers w:val="0"/>
              <w:spacing w:line="36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1000kg</w:t>
            </w:r>
          </w:p>
        </w:tc>
        <w:tc>
          <w:tcPr>
            <w:tcW w:w="1043" w:type="dxa"/>
            <w:tcBorders>
              <w:top w:val="single" w:color="000000" w:sz="4" w:space="0"/>
              <w:left w:val="single" w:color="000000" w:sz="4" w:space="0"/>
              <w:bottom w:val="single" w:color="000000" w:sz="4" w:space="0"/>
              <w:right w:val="single" w:color="000000" w:sz="4" w:space="0"/>
            </w:tcBorders>
            <w:noWrap/>
            <w:vAlign w:val="center"/>
          </w:tcPr>
          <w:p w14:paraId="78CCDF77">
            <w:pPr>
              <w:keepNext w:val="0"/>
              <w:keepLines w:val="0"/>
              <w:widowControl/>
              <w:suppressLineNumbers w:val="0"/>
              <w:spacing w:line="36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1m/s</w:t>
            </w:r>
          </w:p>
        </w:tc>
        <w:tc>
          <w:tcPr>
            <w:tcW w:w="756" w:type="dxa"/>
            <w:tcBorders>
              <w:top w:val="single" w:color="000000" w:sz="4" w:space="0"/>
              <w:left w:val="single" w:color="000000" w:sz="4" w:space="0"/>
              <w:bottom w:val="single" w:color="000000" w:sz="4" w:space="0"/>
              <w:right w:val="single" w:color="000000" w:sz="4" w:space="0"/>
            </w:tcBorders>
            <w:noWrap/>
            <w:vAlign w:val="center"/>
          </w:tcPr>
          <w:p w14:paraId="6E429283">
            <w:pPr>
              <w:keepNext w:val="0"/>
              <w:keepLines w:val="0"/>
              <w:widowControl/>
              <w:suppressLineNumbers w:val="0"/>
              <w:spacing w:line="36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有</w:t>
            </w:r>
          </w:p>
        </w:tc>
        <w:tc>
          <w:tcPr>
            <w:tcW w:w="1314" w:type="dxa"/>
            <w:tcBorders>
              <w:top w:val="single" w:color="000000" w:sz="4" w:space="0"/>
              <w:left w:val="single" w:color="000000" w:sz="4" w:space="0"/>
              <w:bottom w:val="single" w:color="000000" w:sz="4" w:space="0"/>
              <w:right w:val="single" w:color="000000" w:sz="4" w:space="0"/>
            </w:tcBorders>
            <w:noWrap/>
            <w:vAlign w:val="center"/>
          </w:tcPr>
          <w:p w14:paraId="06297292">
            <w:pPr>
              <w:keepNext w:val="0"/>
              <w:keepLines w:val="0"/>
              <w:widowControl/>
              <w:suppressLineNumbers w:val="0"/>
              <w:spacing w:line="36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2500*2200</w:t>
            </w:r>
          </w:p>
        </w:tc>
        <w:tc>
          <w:tcPr>
            <w:tcW w:w="918" w:type="dxa"/>
            <w:tcBorders>
              <w:top w:val="single" w:color="000000" w:sz="4" w:space="0"/>
              <w:left w:val="single" w:color="000000" w:sz="4" w:space="0"/>
              <w:bottom w:val="single" w:color="000000" w:sz="4" w:space="0"/>
              <w:right w:val="single" w:color="000000" w:sz="4" w:space="0"/>
            </w:tcBorders>
            <w:noWrap/>
            <w:vAlign w:val="center"/>
          </w:tcPr>
          <w:p w14:paraId="06FAF759">
            <w:pPr>
              <w:keepNext w:val="0"/>
              <w:keepLines w:val="0"/>
              <w:widowControl/>
              <w:suppressLineNumbers w:val="0"/>
              <w:spacing w:line="36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4300</w:t>
            </w:r>
          </w:p>
        </w:tc>
        <w:tc>
          <w:tcPr>
            <w:tcW w:w="845" w:type="dxa"/>
            <w:tcBorders>
              <w:top w:val="single" w:color="000000" w:sz="4" w:space="0"/>
              <w:left w:val="single" w:color="000000" w:sz="4" w:space="0"/>
              <w:bottom w:val="single" w:color="000000" w:sz="4" w:space="0"/>
              <w:right w:val="single" w:color="000000" w:sz="4" w:space="0"/>
            </w:tcBorders>
            <w:noWrap/>
            <w:vAlign w:val="center"/>
          </w:tcPr>
          <w:p w14:paraId="43842126">
            <w:pPr>
              <w:keepNext w:val="0"/>
              <w:keepLines w:val="0"/>
              <w:widowControl/>
              <w:suppressLineNumbers w:val="0"/>
              <w:spacing w:line="36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1600</w:t>
            </w:r>
          </w:p>
        </w:tc>
        <w:tc>
          <w:tcPr>
            <w:tcW w:w="1260" w:type="dxa"/>
            <w:tcBorders>
              <w:top w:val="single" w:color="000000" w:sz="4" w:space="0"/>
              <w:left w:val="single" w:color="000000" w:sz="4" w:space="0"/>
              <w:bottom w:val="single" w:color="000000" w:sz="4" w:space="0"/>
              <w:right w:val="single" w:color="000000" w:sz="4" w:space="0"/>
            </w:tcBorders>
            <w:noWrap/>
            <w:vAlign w:val="center"/>
          </w:tcPr>
          <w:p w14:paraId="7A2F6889">
            <w:pPr>
              <w:keepNext w:val="0"/>
              <w:keepLines w:val="0"/>
              <w:widowControl/>
              <w:suppressLineNumbers w:val="0"/>
              <w:spacing w:line="36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20/20/20</w:t>
            </w:r>
          </w:p>
        </w:tc>
        <w:tc>
          <w:tcPr>
            <w:tcW w:w="2443" w:type="dxa"/>
            <w:tcBorders>
              <w:top w:val="single" w:color="000000" w:sz="4" w:space="0"/>
              <w:left w:val="single" w:color="000000" w:sz="4" w:space="0"/>
              <w:bottom w:val="single" w:color="000000" w:sz="4" w:space="0"/>
              <w:right w:val="single" w:color="000000" w:sz="4" w:space="0"/>
            </w:tcBorders>
            <w:noWrap/>
            <w:vAlign w:val="center"/>
          </w:tcPr>
          <w:p w14:paraId="5353156D">
            <w:pPr>
              <w:keepNext w:val="0"/>
              <w:keepLines w:val="0"/>
              <w:widowControl/>
              <w:suppressLineNumbers w:val="0"/>
              <w:spacing w:line="36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-2:3000、-1:3000、1~17:2900、OH</w:t>
            </w:r>
          </w:p>
        </w:tc>
        <w:tc>
          <w:tcPr>
            <w:tcW w:w="719" w:type="dxa"/>
            <w:tcBorders>
              <w:top w:val="single" w:color="000000" w:sz="4" w:space="0"/>
              <w:left w:val="single" w:color="000000" w:sz="4" w:space="0"/>
              <w:bottom w:val="single" w:color="000000" w:sz="4" w:space="0"/>
              <w:right w:val="single" w:color="000000" w:sz="4" w:space="0"/>
            </w:tcBorders>
            <w:noWrap/>
            <w:vAlign w:val="center"/>
          </w:tcPr>
          <w:p w14:paraId="275069D9">
            <w:pPr>
              <w:keepNext w:val="0"/>
              <w:keepLines w:val="0"/>
              <w:widowControl/>
              <w:suppressLineNumbers w:val="0"/>
              <w:spacing w:line="36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568678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0" w:hRule="atLeast"/>
        </w:trPr>
        <w:tc>
          <w:tcPr>
            <w:tcW w:w="1916" w:type="dxa"/>
            <w:tcBorders>
              <w:top w:val="single" w:color="000000" w:sz="4" w:space="0"/>
              <w:left w:val="single" w:color="000000" w:sz="4" w:space="0"/>
              <w:bottom w:val="single" w:color="000000" w:sz="4" w:space="0"/>
              <w:right w:val="single" w:color="000000" w:sz="4" w:space="0"/>
            </w:tcBorders>
            <w:noWrap/>
            <w:vAlign w:val="center"/>
          </w:tcPr>
          <w:p w14:paraId="65CB5F2A">
            <w:pPr>
              <w:keepNext w:val="0"/>
              <w:keepLines w:val="0"/>
              <w:widowControl/>
              <w:suppressLineNumbers w:val="0"/>
              <w:spacing w:line="36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2#消防功能</w:t>
            </w:r>
          </w:p>
        </w:tc>
        <w:tc>
          <w:tcPr>
            <w:tcW w:w="1062" w:type="dxa"/>
            <w:tcBorders>
              <w:top w:val="single" w:color="000000" w:sz="4" w:space="0"/>
              <w:left w:val="single" w:color="000000" w:sz="4" w:space="0"/>
              <w:bottom w:val="single" w:color="000000" w:sz="4" w:space="0"/>
              <w:right w:val="single" w:color="000000" w:sz="4" w:space="0"/>
            </w:tcBorders>
            <w:noWrap/>
            <w:vAlign w:val="center"/>
          </w:tcPr>
          <w:p w14:paraId="0BCC9B57">
            <w:pPr>
              <w:keepNext w:val="0"/>
              <w:keepLines w:val="0"/>
              <w:widowControl/>
              <w:suppressLineNumbers w:val="0"/>
              <w:spacing w:line="36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1000kg</w:t>
            </w:r>
          </w:p>
        </w:tc>
        <w:tc>
          <w:tcPr>
            <w:tcW w:w="1043" w:type="dxa"/>
            <w:tcBorders>
              <w:top w:val="single" w:color="000000" w:sz="4" w:space="0"/>
              <w:left w:val="single" w:color="000000" w:sz="4" w:space="0"/>
              <w:bottom w:val="single" w:color="000000" w:sz="4" w:space="0"/>
              <w:right w:val="single" w:color="000000" w:sz="4" w:space="0"/>
            </w:tcBorders>
            <w:noWrap/>
            <w:vAlign w:val="center"/>
          </w:tcPr>
          <w:p w14:paraId="7D492C50">
            <w:pPr>
              <w:keepNext w:val="0"/>
              <w:keepLines w:val="0"/>
              <w:widowControl/>
              <w:suppressLineNumbers w:val="0"/>
              <w:spacing w:line="36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1m/s</w:t>
            </w:r>
          </w:p>
        </w:tc>
        <w:tc>
          <w:tcPr>
            <w:tcW w:w="756" w:type="dxa"/>
            <w:tcBorders>
              <w:top w:val="single" w:color="000000" w:sz="4" w:space="0"/>
              <w:left w:val="single" w:color="000000" w:sz="4" w:space="0"/>
              <w:bottom w:val="single" w:color="000000" w:sz="4" w:space="0"/>
              <w:right w:val="single" w:color="000000" w:sz="4" w:space="0"/>
            </w:tcBorders>
            <w:noWrap/>
            <w:vAlign w:val="center"/>
          </w:tcPr>
          <w:p w14:paraId="42A73427">
            <w:pPr>
              <w:keepNext w:val="0"/>
              <w:keepLines w:val="0"/>
              <w:widowControl/>
              <w:suppressLineNumbers w:val="0"/>
              <w:spacing w:line="36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有</w:t>
            </w:r>
          </w:p>
        </w:tc>
        <w:tc>
          <w:tcPr>
            <w:tcW w:w="1314" w:type="dxa"/>
            <w:tcBorders>
              <w:top w:val="single" w:color="000000" w:sz="4" w:space="0"/>
              <w:left w:val="single" w:color="000000" w:sz="4" w:space="0"/>
              <w:bottom w:val="single" w:color="000000" w:sz="4" w:space="0"/>
              <w:right w:val="single" w:color="000000" w:sz="4" w:space="0"/>
            </w:tcBorders>
            <w:noWrap/>
            <w:vAlign w:val="center"/>
          </w:tcPr>
          <w:p w14:paraId="31D91560">
            <w:pPr>
              <w:keepNext w:val="0"/>
              <w:keepLines w:val="0"/>
              <w:widowControl/>
              <w:suppressLineNumbers w:val="0"/>
              <w:spacing w:line="36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2500*2200</w:t>
            </w:r>
          </w:p>
        </w:tc>
        <w:tc>
          <w:tcPr>
            <w:tcW w:w="918" w:type="dxa"/>
            <w:tcBorders>
              <w:top w:val="single" w:color="000000" w:sz="4" w:space="0"/>
              <w:left w:val="single" w:color="000000" w:sz="4" w:space="0"/>
              <w:bottom w:val="single" w:color="000000" w:sz="4" w:space="0"/>
              <w:right w:val="single" w:color="000000" w:sz="4" w:space="0"/>
            </w:tcBorders>
            <w:noWrap/>
            <w:vAlign w:val="center"/>
          </w:tcPr>
          <w:p w14:paraId="1AD28620">
            <w:pPr>
              <w:keepNext w:val="0"/>
              <w:keepLines w:val="0"/>
              <w:widowControl/>
              <w:suppressLineNumbers w:val="0"/>
              <w:spacing w:line="36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4300</w:t>
            </w:r>
          </w:p>
        </w:tc>
        <w:tc>
          <w:tcPr>
            <w:tcW w:w="845" w:type="dxa"/>
            <w:tcBorders>
              <w:top w:val="single" w:color="000000" w:sz="4" w:space="0"/>
              <w:left w:val="single" w:color="000000" w:sz="4" w:space="0"/>
              <w:bottom w:val="single" w:color="000000" w:sz="4" w:space="0"/>
              <w:right w:val="single" w:color="000000" w:sz="4" w:space="0"/>
            </w:tcBorders>
            <w:noWrap/>
            <w:vAlign w:val="center"/>
          </w:tcPr>
          <w:p w14:paraId="391FC824">
            <w:pPr>
              <w:keepNext w:val="0"/>
              <w:keepLines w:val="0"/>
              <w:widowControl/>
              <w:suppressLineNumbers w:val="0"/>
              <w:spacing w:line="36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1600</w:t>
            </w:r>
          </w:p>
        </w:tc>
        <w:tc>
          <w:tcPr>
            <w:tcW w:w="1260" w:type="dxa"/>
            <w:tcBorders>
              <w:top w:val="single" w:color="000000" w:sz="4" w:space="0"/>
              <w:left w:val="single" w:color="000000" w:sz="4" w:space="0"/>
              <w:bottom w:val="single" w:color="000000" w:sz="4" w:space="0"/>
              <w:right w:val="single" w:color="000000" w:sz="4" w:space="0"/>
            </w:tcBorders>
            <w:noWrap/>
            <w:vAlign w:val="center"/>
          </w:tcPr>
          <w:p w14:paraId="720D7C46">
            <w:pPr>
              <w:keepNext w:val="0"/>
              <w:keepLines w:val="0"/>
              <w:widowControl/>
              <w:suppressLineNumbers w:val="0"/>
              <w:spacing w:line="36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20/20/20</w:t>
            </w:r>
          </w:p>
        </w:tc>
        <w:tc>
          <w:tcPr>
            <w:tcW w:w="2443" w:type="dxa"/>
            <w:tcBorders>
              <w:top w:val="single" w:color="000000" w:sz="4" w:space="0"/>
              <w:left w:val="single" w:color="000000" w:sz="4" w:space="0"/>
              <w:bottom w:val="single" w:color="000000" w:sz="4" w:space="0"/>
              <w:right w:val="single" w:color="000000" w:sz="4" w:space="0"/>
            </w:tcBorders>
            <w:noWrap/>
            <w:vAlign w:val="center"/>
          </w:tcPr>
          <w:p w14:paraId="5611C3E9">
            <w:pPr>
              <w:keepNext w:val="0"/>
              <w:keepLines w:val="0"/>
              <w:widowControl/>
              <w:suppressLineNumbers w:val="0"/>
              <w:spacing w:line="36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-2:3000、-1:3000、1~17:2900、OH</w:t>
            </w:r>
          </w:p>
        </w:tc>
        <w:tc>
          <w:tcPr>
            <w:tcW w:w="719" w:type="dxa"/>
            <w:tcBorders>
              <w:top w:val="single" w:color="000000" w:sz="4" w:space="0"/>
              <w:left w:val="single" w:color="000000" w:sz="4" w:space="0"/>
              <w:bottom w:val="single" w:color="000000" w:sz="4" w:space="0"/>
              <w:right w:val="single" w:color="000000" w:sz="4" w:space="0"/>
            </w:tcBorders>
            <w:noWrap/>
            <w:vAlign w:val="center"/>
          </w:tcPr>
          <w:p w14:paraId="1A074313">
            <w:pPr>
              <w:keepNext w:val="0"/>
              <w:keepLines w:val="0"/>
              <w:widowControl/>
              <w:suppressLineNumbers w:val="0"/>
              <w:spacing w:line="36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73F53B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0" w:hRule="atLeast"/>
        </w:trPr>
        <w:tc>
          <w:tcPr>
            <w:tcW w:w="1916" w:type="dxa"/>
            <w:tcBorders>
              <w:top w:val="single" w:color="000000" w:sz="4" w:space="0"/>
              <w:left w:val="single" w:color="000000" w:sz="4" w:space="0"/>
              <w:bottom w:val="single" w:color="000000" w:sz="4" w:space="0"/>
              <w:right w:val="single" w:color="000000" w:sz="4" w:space="0"/>
            </w:tcBorders>
            <w:noWrap/>
            <w:vAlign w:val="center"/>
          </w:tcPr>
          <w:p w14:paraId="1B59E72E">
            <w:pPr>
              <w:keepNext w:val="0"/>
              <w:keepLines w:val="0"/>
              <w:widowControl/>
              <w:suppressLineNumbers w:val="0"/>
              <w:spacing w:line="360" w:lineRule="auto"/>
              <w:jc w:val="center"/>
              <w:textAlignment w:val="center"/>
              <w:rPr>
                <w:rFonts w:hint="eastAsia"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幼儿园(无障碍电梯）</w:t>
            </w:r>
          </w:p>
        </w:tc>
        <w:tc>
          <w:tcPr>
            <w:tcW w:w="1062" w:type="dxa"/>
            <w:tcBorders>
              <w:top w:val="single" w:color="000000" w:sz="4" w:space="0"/>
              <w:left w:val="single" w:color="000000" w:sz="4" w:space="0"/>
              <w:bottom w:val="single" w:color="000000" w:sz="4" w:space="0"/>
              <w:right w:val="single" w:color="000000" w:sz="4" w:space="0"/>
            </w:tcBorders>
            <w:noWrap/>
            <w:vAlign w:val="center"/>
          </w:tcPr>
          <w:p w14:paraId="4D7F62B6">
            <w:pPr>
              <w:keepNext w:val="0"/>
              <w:keepLines w:val="0"/>
              <w:widowControl/>
              <w:suppressLineNumbers w:val="0"/>
              <w:spacing w:line="36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1000kg</w:t>
            </w:r>
          </w:p>
        </w:tc>
        <w:tc>
          <w:tcPr>
            <w:tcW w:w="1043" w:type="dxa"/>
            <w:tcBorders>
              <w:top w:val="single" w:color="000000" w:sz="4" w:space="0"/>
              <w:left w:val="single" w:color="000000" w:sz="4" w:space="0"/>
              <w:bottom w:val="single" w:color="000000" w:sz="4" w:space="0"/>
              <w:right w:val="single" w:color="000000" w:sz="4" w:space="0"/>
            </w:tcBorders>
            <w:noWrap/>
            <w:vAlign w:val="center"/>
          </w:tcPr>
          <w:p w14:paraId="1366A912">
            <w:pPr>
              <w:keepNext w:val="0"/>
              <w:keepLines w:val="0"/>
              <w:widowControl/>
              <w:suppressLineNumbers w:val="0"/>
              <w:spacing w:line="36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1m/s</w:t>
            </w:r>
          </w:p>
        </w:tc>
        <w:tc>
          <w:tcPr>
            <w:tcW w:w="756" w:type="dxa"/>
            <w:tcBorders>
              <w:top w:val="single" w:color="000000" w:sz="4" w:space="0"/>
              <w:left w:val="single" w:color="000000" w:sz="4" w:space="0"/>
              <w:bottom w:val="single" w:color="000000" w:sz="4" w:space="0"/>
              <w:right w:val="single" w:color="000000" w:sz="4" w:space="0"/>
            </w:tcBorders>
            <w:noWrap/>
            <w:vAlign w:val="center"/>
          </w:tcPr>
          <w:p w14:paraId="0BE40E3E">
            <w:pPr>
              <w:keepNext w:val="0"/>
              <w:keepLines w:val="0"/>
              <w:widowControl/>
              <w:suppressLineNumbers w:val="0"/>
              <w:spacing w:line="36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w:t>
            </w:r>
          </w:p>
        </w:tc>
        <w:tc>
          <w:tcPr>
            <w:tcW w:w="1314" w:type="dxa"/>
            <w:tcBorders>
              <w:top w:val="single" w:color="000000" w:sz="4" w:space="0"/>
              <w:left w:val="single" w:color="000000" w:sz="4" w:space="0"/>
              <w:bottom w:val="single" w:color="000000" w:sz="4" w:space="0"/>
              <w:right w:val="single" w:color="000000" w:sz="4" w:space="0"/>
            </w:tcBorders>
            <w:noWrap/>
            <w:vAlign w:val="center"/>
          </w:tcPr>
          <w:p w14:paraId="3E4D2B13">
            <w:pPr>
              <w:keepNext w:val="0"/>
              <w:keepLines w:val="0"/>
              <w:widowControl/>
              <w:suppressLineNumbers w:val="0"/>
              <w:spacing w:line="36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2500*2500</w:t>
            </w:r>
          </w:p>
        </w:tc>
        <w:tc>
          <w:tcPr>
            <w:tcW w:w="918" w:type="dxa"/>
            <w:tcBorders>
              <w:top w:val="single" w:color="000000" w:sz="4" w:space="0"/>
              <w:left w:val="single" w:color="000000" w:sz="4" w:space="0"/>
              <w:bottom w:val="single" w:color="000000" w:sz="4" w:space="0"/>
              <w:right w:val="single" w:color="000000" w:sz="4" w:space="0"/>
            </w:tcBorders>
            <w:noWrap/>
            <w:vAlign w:val="center"/>
          </w:tcPr>
          <w:p w14:paraId="54EB2EC5">
            <w:pPr>
              <w:keepNext w:val="0"/>
              <w:keepLines w:val="0"/>
              <w:widowControl/>
              <w:suppressLineNumbers w:val="0"/>
              <w:spacing w:line="36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4100</w:t>
            </w:r>
          </w:p>
        </w:tc>
        <w:tc>
          <w:tcPr>
            <w:tcW w:w="845" w:type="dxa"/>
            <w:tcBorders>
              <w:top w:val="single" w:color="000000" w:sz="4" w:space="0"/>
              <w:left w:val="single" w:color="000000" w:sz="4" w:space="0"/>
              <w:bottom w:val="single" w:color="000000" w:sz="4" w:space="0"/>
              <w:right w:val="single" w:color="000000" w:sz="4" w:space="0"/>
            </w:tcBorders>
            <w:noWrap/>
            <w:vAlign w:val="center"/>
          </w:tcPr>
          <w:p w14:paraId="60E6315F">
            <w:pPr>
              <w:keepNext w:val="0"/>
              <w:keepLines w:val="0"/>
              <w:widowControl/>
              <w:suppressLineNumbers w:val="0"/>
              <w:spacing w:line="36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1800</w:t>
            </w:r>
          </w:p>
        </w:tc>
        <w:tc>
          <w:tcPr>
            <w:tcW w:w="1260" w:type="dxa"/>
            <w:tcBorders>
              <w:top w:val="single" w:color="000000" w:sz="4" w:space="0"/>
              <w:left w:val="single" w:color="000000" w:sz="4" w:space="0"/>
              <w:bottom w:val="single" w:color="000000" w:sz="4" w:space="0"/>
              <w:right w:val="single" w:color="000000" w:sz="4" w:space="0"/>
            </w:tcBorders>
            <w:noWrap/>
            <w:vAlign w:val="center"/>
          </w:tcPr>
          <w:p w14:paraId="37912486">
            <w:pPr>
              <w:keepNext w:val="0"/>
              <w:keepLines w:val="0"/>
              <w:widowControl/>
              <w:suppressLineNumbers w:val="0"/>
              <w:spacing w:line="36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3/3/3</w:t>
            </w:r>
          </w:p>
        </w:tc>
        <w:tc>
          <w:tcPr>
            <w:tcW w:w="2443" w:type="dxa"/>
            <w:tcBorders>
              <w:top w:val="single" w:color="000000" w:sz="4" w:space="0"/>
              <w:left w:val="single" w:color="000000" w:sz="4" w:space="0"/>
              <w:bottom w:val="single" w:color="000000" w:sz="4" w:space="0"/>
              <w:right w:val="single" w:color="000000" w:sz="4" w:space="0"/>
            </w:tcBorders>
            <w:noWrap/>
            <w:vAlign w:val="center"/>
          </w:tcPr>
          <w:p w14:paraId="68CDA062">
            <w:pPr>
              <w:keepNext w:val="0"/>
              <w:keepLines w:val="0"/>
              <w:widowControl/>
              <w:suppressLineNumbers w:val="0"/>
              <w:spacing w:line="36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1:4200、2:4200、OH</w:t>
            </w:r>
          </w:p>
        </w:tc>
        <w:tc>
          <w:tcPr>
            <w:tcW w:w="719" w:type="dxa"/>
            <w:tcBorders>
              <w:top w:val="single" w:color="000000" w:sz="4" w:space="0"/>
              <w:left w:val="single" w:color="000000" w:sz="4" w:space="0"/>
              <w:bottom w:val="single" w:color="000000" w:sz="4" w:space="0"/>
              <w:right w:val="single" w:color="000000" w:sz="4" w:space="0"/>
            </w:tcBorders>
            <w:noWrap/>
            <w:vAlign w:val="center"/>
          </w:tcPr>
          <w:p w14:paraId="542DC955">
            <w:pPr>
              <w:keepNext w:val="0"/>
              <w:keepLines w:val="0"/>
              <w:widowControl/>
              <w:suppressLineNumbers w:val="0"/>
              <w:spacing w:line="36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01D789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8" w:hRule="atLeast"/>
        </w:trPr>
        <w:tc>
          <w:tcPr>
            <w:tcW w:w="1916" w:type="dxa"/>
            <w:tcBorders>
              <w:top w:val="single" w:color="000000" w:sz="4" w:space="0"/>
              <w:left w:val="single" w:color="000000" w:sz="4" w:space="0"/>
              <w:bottom w:val="single" w:color="000000" w:sz="4" w:space="0"/>
              <w:right w:val="single" w:color="000000" w:sz="4" w:space="0"/>
            </w:tcBorders>
            <w:noWrap/>
            <w:vAlign w:val="center"/>
          </w:tcPr>
          <w:p w14:paraId="2D067C65">
            <w:pPr>
              <w:keepNext w:val="0"/>
              <w:keepLines w:val="0"/>
              <w:widowControl/>
              <w:suppressLineNumbers w:val="0"/>
              <w:spacing w:line="36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幼儿园（食梯）</w:t>
            </w:r>
          </w:p>
        </w:tc>
        <w:tc>
          <w:tcPr>
            <w:tcW w:w="1062" w:type="dxa"/>
            <w:tcBorders>
              <w:top w:val="single" w:color="000000" w:sz="4" w:space="0"/>
              <w:left w:val="single" w:color="000000" w:sz="4" w:space="0"/>
              <w:bottom w:val="single" w:color="000000" w:sz="4" w:space="0"/>
              <w:right w:val="single" w:color="000000" w:sz="4" w:space="0"/>
            </w:tcBorders>
            <w:noWrap/>
            <w:vAlign w:val="center"/>
          </w:tcPr>
          <w:p w14:paraId="648B13CB">
            <w:pPr>
              <w:keepNext w:val="0"/>
              <w:keepLines w:val="0"/>
              <w:widowControl/>
              <w:suppressLineNumbers w:val="0"/>
              <w:spacing w:line="36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150kg</w:t>
            </w:r>
          </w:p>
        </w:tc>
        <w:tc>
          <w:tcPr>
            <w:tcW w:w="1043" w:type="dxa"/>
            <w:tcBorders>
              <w:top w:val="single" w:color="000000" w:sz="4" w:space="0"/>
              <w:left w:val="single" w:color="000000" w:sz="4" w:space="0"/>
              <w:bottom w:val="single" w:color="000000" w:sz="4" w:space="0"/>
              <w:right w:val="single" w:color="000000" w:sz="4" w:space="0"/>
            </w:tcBorders>
            <w:noWrap/>
            <w:vAlign w:val="center"/>
          </w:tcPr>
          <w:p w14:paraId="4FD7AA68">
            <w:pPr>
              <w:keepNext w:val="0"/>
              <w:keepLines w:val="0"/>
              <w:widowControl/>
              <w:suppressLineNumbers w:val="0"/>
              <w:spacing w:line="36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1m/s</w:t>
            </w:r>
          </w:p>
        </w:tc>
        <w:tc>
          <w:tcPr>
            <w:tcW w:w="756" w:type="dxa"/>
            <w:tcBorders>
              <w:top w:val="single" w:color="000000" w:sz="4" w:space="0"/>
              <w:left w:val="single" w:color="000000" w:sz="4" w:space="0"/>
              <w:bottom w:val="single" w:color="000000" w:sz="4" w:space="0"/>
              <w:right w:val="single" w:color="000000" w:sz="4" w:space="0"/>
            </w:tcBorders>
            <w:noWrap/>
            <w:vAlign w:val="center"/>
          </w:tcPr>
          <w:p w14:paraId="0E18C13A">
            <w:pPr>
              <w:keepNext w:val="0"/>
              <w:keepLines w:val="0"/>
              <w:widowControl/>
              <w:suppressLineNumbers w:val="0"/>
              <w:spacing w:line="36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w:t>
            </w:r>
          </w:p>
        </w:tc>
        <w:tc>
          <w:tcPr>
            <w:tcW w:w="1314" w:type="dxa"/>
            <w:tcBorders>
              <w:top w:val="single" w:color="000000" w:sz="4" w:space="0"/>
              <w:left w:val="single" w:color="000000" w:sz="4" w:space="0"/>
              <w:bottom w:val="single" w:color="000000" w:sz="4" w:space="0"/>
              <w:right w:val="single" w:color="000000" w:sz="4" w:space="0"/>
            </w:tcBorders>
            <w:noWrap/>
            <w:vAlign w:val="center"/>
          </w:tcPr>
          <w:p w14:paraId="7F0B4E94">
            <w:pPr>
              <w:keepNext w:val="0"/>
              <w:keepLines w:val="0"/>
              <w:widowControl/>
              <w:suppressLineNumbers w:val="0"/>
              <w:spacing w:line="36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2000*1800</w:t>
            </w:r>
          </w:p>
        </w:tc>
        <w:tc>
          <w:tcPr>
            <w:tcW w:w="918" w:type="dxa"/>
            <w:tcBorders>
              <w:top w:val="single" w:color="000000" w:sz="4" w:space="0"/>
              <w:left w:val="single" w:color="000000" w:sz="4" w:space="0"/>
              <w:bottom w:val="single" w:color="000000" w:sz="4" w:space="0"/>
              <w:right w:val="single" w:color="000000" w:sz="4" w:space="0"/>
            </w:tcBorders>
            <w:noWrap/>
            <w:vAlign w:val="center"/>
          </w:tcPr>
          <w:p w14:paraId="13953244">
            <w:pPr>
              <w:keepNext w:val="0"/>
              <w:keepLines w:val="0"/>
              <w:widowControl/>
              <w:suppressLineNumbers w:val="0"/>
              <w:spacing w:line="36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4100</w:t>
            </w:r>
          </w:p>
        </w:tc>
        <w:tc>
          <w:tcPr>
            <w:tcW w:w="845" w:type="dxa"/>
            <w:tcBorders>
              <w:top w:val="single" w:color="000000" w:sz="4" w:space="0"/>
              <w:left w:val="single" w:color="000000" w:sz="4" w:space="0"/>
              <w:bottom w:val="single" w:color="000000" w:sz="4" w:space="0"/>
              <w:right w:val="single" w:color="000000" w:sz="4" w:space="0"/>
            </w:tcBorders>
            <w:noWrap/>
            <w:vAlign w:val="center"/>
          </w:tcPr>
          <w:p w14:paraId="2DEEBF53">
            <w:pPr>
              <w:keepNext w:val="0"/>
              <w:keepLines w:val="0"/>
              <w:widowControl/>
              <w:suppressLineNumbers w:val="0"/>
              <w:spacing w:line="36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1260" w:type="dxa"/>
            <w:tcBorders>
              <w:top w:val="single" w:color="000000" w:sz="4" w:space="0"/>
              <w:left w:val="single" w:color="000000" w:sz="4" w:space="0"/>
              <w:bottom w:val="single" w:color="000000" w:sz="4" w:space="0"/>
              <w:right w:val="single" w:color="000000" w:sz="4" w:space="0"/>
            </w:tcBorders>
            <w:noWrap/>
            <w:vAlign w:val="center"/>
          </w:tcPr>
          <w:p w14:paraId="0C124FBD">
            <w:pPr>
              <w:keepNext w:val="0"/>
              <w:keepLines w:val="0"/>
              <w:widowControl/>
              <w:suppressLineNumbers w:val="0"/>
              <w:spacing w:line="36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3/3/3</w:t>
            </w:r>
          </w:p>
        </w:tc>
        <w:tc>
          <w:tcPr>
            <w:tcW w:w="2443" w:type="dxa"/>
            <w:tcBorders>
              <w:top w:val="single" w:color="000000" w:sz="4" w:space="0"/>
              <w:left w:val="single" w:color="000000" w:sz="4" w:space="0"/>
              <w:bottom w:val="single" w:color="000000" w:sz="4" w:space="0"/>
              <w:right w:val="single" w:color="000000" w:sz="4" w:space="0"/>
            </w:tcBorders>
            <w:noWrap/>
            <w:vAlign w:val="center"/>
          </w:tcPr>
          <w:p w14:paraId="45B3FC58">
            <w:pPr>
              <w:keepNext w:val="0"/>
              <w:keepLines w:val="0"/>
              <w:widowControl/>
              <w:suppressLineNumbers w:val="0"/>
              <w:spacing w:line="36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1:4200、2:4200、OH</w:t>
            </w:r>
          </w:p>
        </w:tc>
        <w:tc>
          <w:tcPr>
            <w:tcW w:w="719" w:type="dxa"/>
            <w:tcBorders>
              <w:top w:val="single" w:color="000000" w:sz="4" w:space="0"/>
              <w:left w:val="single" w:color="000000" w:sz="4" w:space="0"/>
              <w:bottom w:val="single" w:color="000000" w:sz="4" w:space="0"/>
              <w:right w:val="single" w:color="000000" w:sz="4" w:space="0"/>
            </w:tcBorders>
            <w:noWrap/>
            <w:vAlign w:val="center"/>
          </w:tcPr>
          <w:p w14:paraId="4AA0B9A7">
            <w:pPr>
              <w:keepNext w:val="0"/>
              <w:keepLines w:val="0"/>
              <w:widowControl/>
              <w:suppressLineNumbers w:val="0"/>
              <w:spacing w:line="36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bl>
    <w:p w14:paraId="7D3513F3">
      <w:pPr>
        <w:jc w:val="center"/>
        <w:rPr>
          <w:rFonts w:hint="eastAsia" w:ascii="宋体" w:hAnsi="宋体" w:eastAsia="宋体" w:cs="宋体"/>
          <w:lang w:val="en-US" w:eastAsia="zh-CN"/>
        </w:rPr>
      </w:pPr>
    </w:p>
    <w:p w14:paraId="270D092A">
      <w:pPr>
        <w:jc w:val="center"/>
        <w:rPr>
          <w:rFonts w:hint="eastAsia" w:ascii="宋体" w:hAnsi="宋体" w:eastAsia="宋体" w:cs="宋体"/>
          <w:lang w:val="en-US" w:eastAsia="zh-CN"/>
        </w:rPr>
      </w:pPr>
    </w:p>
    <w:p w14:paraId="6CBF409D">
      <w:pPr>
        <w:kinsoku/>
        <w:autoSpaceDE/>
        <w:autoSpaceDN w:val="0"/>
        <w:jc w:val="both"/>
        <w:textAlignment w:val="center"/>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 xml:space="preserve"> 注：供应商所投产品的总价应包含运输费、安装费、调试费 、税费、劳务费、后期运营管理维护服务费等一切费用。</w:t>
      </w:r>
    </w:p>
    <w:p w14:paraId="228F5834">
      <w:pPr>
        <w:kinsoku/>
        <w:autoSpaceDE/>
        <w:autoSpaceDN w:val="0"/>
        <w:jc w:val="both"/>
        <w:textAlignment w:val="center"/>
        <w:rPr>
          <w:rFonts w:hint="eastAsia" w:ascii="宋体" w:hAnsi="宋体" w:eastAsia="宋体" w:cs="宋体"/>
          <w:b w:val="0"/>
          <w:i w:val="0"/>
          <w:snapToGrid/>
          <w:color w:val="000000"/>
          <w:sz w:val="32"/>
          <w:szCs w:val="24"/>
          <w:u w:val="none"/>
          <w:lang w:val="en-US" w:eastAsia="zh-CN"/>
        </w:rPr>
      </w:pPr>
    </w:p>
    <w:p w14:paraId="6AB069F6">
      <w:pPr>
        <w:kinsoku/>
        <w:autoSpaceDE/>
        <w:autoSpaceDN w:val="0"/>
        <w:jc w:val="center"/>
        <w:textAlignment w:val="center"/>
        <w:rPr>
          <w:rFonts w:hint="eastAsia" w:ascii="宋体" w:hAnsi="宋体" w:eastAsia="宋体" w:cs="宋体"/>
          <w:b w:val="0"/>
          <w:i w:val="0"/>
          <w:snapToGrid/>
          <w:color w:val="000000"/>
          <w:sz w:val="32"/>
          <w:szCs w:val="24"/>
          <w:u w:val="none"/>
          <w:lang w:val="en-US" w:eastAsia="zh-CN"/>
        </w:rPr>
        <w:sectPr>
          <w:pgSz w:w="16838" w:h="11906" w:orient="landscape"/>
          <w:pgMar w:top="1700" w:right="1400" w:bottom="1680" w:left="1120" w:header="850" w:footer="737" w:gutter="0"/>
          <w:pgNumType w:fmt="decimal"/>
          <w:cols w:equalWidth="0" w:num="1">
            <w:col w:w="8860"/>
          </w:cols>
        </w:sectPr>
      </w:pPr>
    </w:p>
    <w:p w14:paraId="0FCAC22C">
      <w:pPr>
        <w:kinsoku/>
        <w:autoSpaceDE/>
        <w:autoSpaceDN w:val="0"/>
        <w:jc w:val="center"/>
        <w:textAlignment w:val="center"/>
        <w:rPr>
          <w:rFonts w:hint="eastAsia" w:ascii="宋体" w:hAnsi="宋体" w:eastAsia="宋体" w:cs="宋体"/>
          <w:b w:val="0"/>
          <w:i w:val="0"/>
          <w:snapToGrid/>
          <w:color w:val="000000"/>
          <w:sz w:val="32"/>
          <w:szCs w:val="24"/>
          <w:u w:val="none"/>
          <w:lang w:val="en-US" w:eastAsia="zh-CN"/>
        </w:rPr>
      </w:pPr>
      <w:r>
        <w:rPr>
          <w:rFonts w:hint="eastAsia" w:ascii="宋体" w:hAnsi="宋体" w:eastAsia="宋体" w:cs="宋体"/>
          <w:b w:val="0"/>
          <w:i w:val="0"/>
          <w:snapToGrid/>
          <w:color w:val="000000"/>
          <w:sz w:val="32"/>
          <w:szCs w:val="24"/>
          <w:u w:val="none"/>
          <w:lang w:val="en-US" w:eastAsia="zh-CN"/>
        </w:rPr>
        <w:t>主要规格参数</w:t>
      </w:r>
    </w:p>
    <w:tbl>
      <w:tblPr>
        <w:tblStyle w:val="34"/>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
      <w:tblGrid>
        <w:gridCol w:w="1373"/>
        <w:gridCol w:w="1567"/>
        <w:gridCol w:w="2185"/>
        <w:gridCol w:w="3205"/>
      </w:tblGrid>
      <w:tr w14:paraId="7FFBDF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1118" w:hRule="atLeast"/>
        </w:trPr>
        <w:tc>
          <w:tcPr>
            <w:tcW w:w="2940" w:type="dxa"/>
            <w:gridSpan w:val="2"/>
            <w:tcBorders>
              <w:top w:val="single" w:color="000000" w:sz="4" w:space="0"/>
              <w:left w:val="single" w:color="000000" w:sz="4" w:space="0"/>
              <w:bottom w:val="single" w:color="000000" w:sz="4" w:space="0"/>
              <w:right w:val="single" w:color="000000" w:sz="4" w:space="0"/>
            </w:tcBorders>
            <w:noWrap w:val="0"/>
            <w:vAlign w:val="center"/>
          </w:tcPr>
          <w:p w14:paraId="7EAA99DC">
            <w:pPr>
              <w:kinsoku/>
              <w:autoSpaceDE/>
              <w:autoSpaceDN w:val="0"/>
              <w:jc w:val="center"/>
              <w:textAlignment w:val="center"/>
              <w:rPr>
                <w:rFonts w:hint="eastAsia" w:ascii="宋体" w:hAnsi="宋体" w:eastAsia="宋体" w:cs="宋体"/>
                <w:b w:val="0"/>
                <w:i w:val="0"/>
                <w:snapToGrid/>
                <w:color w:val="000000"/>
                <w:sz w:val="24"/>
                <w:u w:val="none"/>
                <w:lang w:val="en-US" w:eastAsia="zh-CN"/>
              </w:rPr>
            </w:pPr>
            <w:r>
              <w:rPr>
                <w:rFonts w:hint="eastAsia" w:ascii="宋体" w:hAnsi="宋体" w:eastAsia="宋体" w:cs="宋体"/>
                <w:b w:val="0"/>
                <w:i w:val="0"/>
                <w:snapToGrid/>
                <w:color w:val="000000"/>
                <w:sz w:val="24"/>
                <w:u w:val="none"/>
                <w:lang w:val="en-US" w:eastAsia="zh-CN"/>
              </w:rPr>
              <w:t>采购描述</w:t>
            </w:r>
          </w:p>
        </w:tc>
        <w:tc>
          <w:tcPr>
            <w:tcW w:w="2185" w:type="dxa"/>
            <w:tcBorders>
              <w:top w:val="single" w:color="000000" w:sz="4" w:space="0"/>
              <w:left w:val="single" w:color="000000" w:sz="4" w:space="0"/>
              <w:right w:val="single" w:color="auto" w:sz="4" w:space="0"/>
            </w:tcBorders>
            <w:noWrap w:val="0"/>
            <w:vAlign w:val="center"/>
          </w:tcPr>
          <w:p w14:paraId="08844574">
            <w:pPr>
              <w:kinsoku/>
              <w:autoSpaceDE/>
              <w:autoSpaceDN w:val="0"/>
              <w:jc w:val="center"/>
              <w:textAlignment w:val="center"/>
              <w:rPr>
                <w:rFonts w:hint="eastAsia" w:ascii="宋体" w:hAnsi="宋体" w:eastAsia="宋体" w:cs="宋体"/>
                <w:b w:val="0"/>
                <w:i w:val="0"/>
                <w:snapToGrid/>
                <w:color w:val="000000"/>
                <w:sz w:val="24"/>
                <w:u w:val="none"/>
                <w:lang w:eastAsia="zh-CN"/>
              </w:rPr>
            </w:pPr>
            <w:r>
              <w:rPr>
                <w:rFonts w:hint="eastAsia" w:ascii="宋体" w:hAnsi="宋体" w:eastAsia="宋体" w:cs="宋体"/>
                <w:b w:val="0"/>
                <w:i w:val="0"/>
                <w:snapToGrid/>
                <w:color w:val="000000"/>
                <w:sz w:val="24"/>
                <w:u w:val="none"/>
                <w:lang w:eastAsia="zh-CN"/>
              </w:rPr>
              <w:t>有机房客梯</w:t>
            </w:r>
          </w:p>
          <w:p w14:paraId="38174B32">
            <w:pPr>
              <w:kinsoku/>
              <w:autoSpaceDE/>
              <w:autoSpaceDN w:val="0"/>
              <w:jc w:val="center"/>
              <w:textAlignment w:val="center"/>
              <w:rPr>
                <w:rFonts w:hint="eastAsia" w:ascii="宋体" w:hAnsi="宋体" w:eastAsia="宋体" w:cs="宋体"/>
                <w:b w:val="0"/>
                <w:i w:val="0"/>
                <w:snapToGrid/>
                <w:color w:val="000000"/>
                <w:sz w:val="24"/>
                <w:u w:val="none"/>
                <w:lang w:val="en-US" w:eastAsia="zh-CN"/>
              </w:rPr>
            </w:pPr>
            <w:r>
              <w:rPr>
                <w:rFonts w:hint="eastAsia" w:ascii="宋体" w:hAnsi="宋体" w:eastAsia="宋体" w:cs="宋体"/>
                <w:b w:val="0"/>
                <w:i w:val="0"/>
                <w:snapToGrid/>
                <w:color w:val="000000"/>
                <w:sz w:val="24"/>
                <w:u w:val="none"/>
                <w:lang w:val="en-US" w:eastAsia="zh-CN"/>
              </w:rPr>
              <w:t>共24台</w:t>
            </w:r>
          </w:p>
        </w:tc>
        <w:tc>
          <w:tcPr>
            <w:tcW w:w="3205" w:type="dxa"/>
            <w:tcBorders>
              <w:top w:val="single" w:color="000000" w:sz="4" w:space="0"/>
              <w:left w:val="single" w:color="auto" w:sz="4" w:space="0"/>
              <w:right w:val="single" w:color="000000" w:sz="4" w:space="0"/>
            </w:tcBorders>
            <w:noWrap w:val="0"/>
            <w:vAlign w:val="center"/>
          </w:tcPr>
          <w:p w14:paraId="577552F6">
            <w:pPr>
              <w:kinsoku/>
              <w:autoSpaceDE/>
              <w:autoSpaceDN w:val="0"/>
              <w:jc w:val="center"/>
              <w:textAlignment w:val="center"/>
              <w:rPr>
                <w:rFonts w:hint="eastAsia" w:ascii="宋体" w:hAnsi="宋体" w:eastAsia="宋体" w:cs="宋体"/>
                <w:b w:val="0"/>
                <w:i w:val="0"/>
                <w:snapToGrid/>
                <w:color w:val="000000"/>
                <w:sz w:val="24"/>
                <w:u w:val="none"/>
                <w:lang w:eastAsia="zh-CN"/>
              </w:rPr>
            </w:pPr>
            <w:r>
              <w:rPr>
                <w:rFonts w:hint="eastAsia" w:ascii="宋体" w:hAnsi="宋体" w:eastAsia="宋体" w:cs="宋体"/>
                <w:b w:val="0"/>
                <w:i w:val="0"/>
                <w:snapToGrid/>
                <w:color w:val="000000"/>
                <w:sz w:val="24"/>
                <w:u w:val="none"/>
                <w:lang w:eastAsia="zh-CN"/>
              </w:rPr>
              <w:t>无机房</w:t>
            </w:r>
            <w:r>
              <w:rPr>
                <w:rFonts w:hint="eastAsia" w:ascii="宋体" w:hAnsi="宋体" w:eastAsia="宋体" w:cs="宋体"/>
                <w:b w:val="0"/>
                <w:i w:val="0"/>
                <w:snapToGrid/>
                <w:color w:val="000000"/>
                <w:sz w:val="24"/>
                <w:u w:val="none"/>
                <w:lang w:val="en-US" w:eastAsia="zh-CN"/>
              </w:rPr>
              <w:t>货</w:t>
            </w:r>
            <w:r>
              <w:rPr>
                <w:rFonts w:hint="eastAsia" w:ascii="宋体" w:hAnsi="宋体" w:eastAsia="宋体" w:cs="宋体"/>
                <w:b w:val="0"/>
                <w:i w:val="0"/>
                <w:snapToGrid/>
                <w:color w:val="000000"/>
                <w:sz w:val="24"/>
                <w:u w:val="none"/>
                <w:lang w:eastAsia="zh-CN"/>
              </w:rPr>
              <w:t>梯</w:t>
            </w:r>
          </w:p>
          <w:p w14:paraId="01569498">
            <w:pPr>
              <w:kinsoku/>
              <w:autoSpaceDE/>
              <w:autoSpaceDN w:val="0"/>
              <w:jc w:val="center"/>
              <w:textAlignment w:val="center"/>
              <w:rPr>
                <w:rFonts w:hint="eastAsia" w:ascii="宋体" w:hAnsi="宋体" w:eastAsia="宋体" w:cs="宋体"/>
                <w:b w:val="0"/>
                <w:i w:val="0"/>
                <w:snapToGrid/>
                <w:color w:val="000000"/>
                <w:sz w:val="24"/>
                <w:u w:val="none"/>
                <w:lang w:val="en-US" w:eastAsia="zh-CN"/>
              </w:rPr>
            </w:pPr>
            <w:r>
              <w:rPr>
                <w:rFonts w:hint="eastAsia" w:ascii="宋体" w:hAnsi="宋体" w:eastAsia="宋体" w:cs="宋体"/>
                <w:b w:val="0"/>
                <w:i w:val="0"/>
                <w:snapToGrid/>
                <w:color w:val="000000"/>
                <w:sz w:val="24"/>
                <w:u w:val="none"/>
                <w:lang w:val="en-US" w:eastAsia="zh-CN"/>
              </w:rPr>
              <w:t>共2台</w:t>
            </w:r>
          </w:p>
        </w:tc>
      </w:tr>
      <w:tr w14:paraId="0E7D06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600" w:hRule="atLeast"/>
        </w:trPr>
        <w:tc>
          <w:tcPr>
            <w:tcW w:w="1373" w:type="dxa"/>
            <w:vMerge w:val="restart"/>
            <w:tcBorders>
              <w:top w:val="single" w:color="000000" w:sz="4" w:space="0"/>
              <w:left w:val="single" w:color="000000" w:sz="4" w:space="0"/>
              <w:bottom w:val="single" w:color="000000" w:sz="4" w:space="0"/>
              <w:right w:val="single" w:color="000000" w:sz="4" w:space="0"/>
            </w:tcBorders>
            <w:noWrap w:val="0"/>
            <w:vAlign w:val="center"/>
          </w:tcPr>
          <w:p w14:paraId="279C0DA8">
            <w:pPr>
              <w:kinsoku/>
              <w:autoSpaceDE/>
              <w:autoSpaceDN w:val="0"/>
              <w:jc w:val="center"/>
              <w:textAlignment w:val="center"/>
              <w:rPr>
                <w:rFonts w:hint="eastAsia" w:ascii="宋体" w:hAnsi="宋体" w:eastAsia="宋体" w:cs="宋体"/>
                <w:b/>
                <w:i w:val="0"/>
                <w:snapToGrid/>
                <w:color w:val="000000"/>
                <w:sz w:val="24"/>
                <w:u w:val="none"/>
                <w:lang w:eastAsia="zh-CN"/>
              </w:rPr>
            </w:pPr>
            <w:r>
              <w:rPr>
                <w:rFonts w:hint="eastAsia" w:ascii="宋体" w:hAnsi="宋体" w:eastAsia="宋体" w:cs="宋体"/>
                <w:b/>
                <w:i w:val="0"/>
                <w:snapToGrid/>
                <w:color w:val="000000"/>
                <w:sz w:val="24"/>
                <w:u w:val="none"/>
                <w:lang w:eastAsia="zh-CN"/>
              </w:rPr>
              <w:t>主要规格</w:t>
            </w:r>
          </w:p>
        </w:tc>
        <w:tc>
          <w:tcPr>
            <w:tcW w:w="1567" w:type="dxa"/>
            <w:vMerge w:val="restart"/>
            <w:tcBorders>
              <w:top w:val="single" w:color="000000" w:sz="4" w:space="0"/>
              <w:left w:val="single" w:color="000000" w:sz="4" w:space="0"/>
              <w:bottom w:val="single" w:color="000000" w:sz="4" w:space="0"/>
              <w:right w:val="single" w:color="000000" w:sz="4" w:space="0"/>
            </w:tcBorders>
            <w:noWrap w:val="0"/>
            <w:vAlign w:val="center"/>
          </w:tcPr>
          <w:p w14:paraId="21BCFCDB">
            <w:pPr>
              <w:kinsoku/>
              <w:autoSpaceDE/>
              <w:autoSpaceDN w:val="0"/>
              <w:jc w:val="center"/>
              <w:textAlignment w:val="center"/>
              <w:rPr>
                <w:rFonts w:hint="eastAsia" w:ascii="宋体" w:hAnsi="宋体" w:eastAsia="宋体" w:cs="宋体"/>
                <w:b w:val="0"/>
                <w:i w:val="0"/>
                <w:snapToGrid/>
                <w:color w:val="000000"/>
                <w:sz w:val="24"/>
                <w:u w:val="none"/>
                <w:lang w:eastAsia="zh-CN"/>
              </w:rPr>
            </w:pPr>
            <w:r>
              <w:rPr>
                <w:rFonts w:hint="eastAsia" w:ascii="宋体" w:hAnsi="宋体" w:eastAsia="宋体" w:cs="宋体"/>
                <w:b w:val="0"/>
                <w:i w:val="0"/>
                <w:snapToGrid/>
                <w:color w:val="000000"/>
                <w:sz w:val="24"/>
                <w:u w:val="none"/>
                <w:lang w:eastAsia="zh-CN"/>
              </w:rPr>
              <w:t>操作系统</w:t>
            </w:r>
          </w:p>
        </w:tc>
        <w:tc>
          <w:tcPr>
            <w:tcW w:w="5390"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14:paraId="71FBCA74">
            <w:pPr>
              <w:kinsoku/>
              <w:autoSpaceDE/>
              <w:autoSpaceDN w:val="0"/>
              <w:jc w:val="both"/>
              <w:textAlignment w:val="center"/>
              <w:rPr>
                <w:rFonts w:hint="eastAsia" w:ascii="宋体" w:hAnsi="宋体" w:eastAsia="宋体" w:cs="宋体"/>
                <w:b w:val="0"/>
                <w:i w:val="0"/>
                <w:snapToGrid/>
                <w:color w:val="000000"/>
                <w:sz w:val="24"/>
                <w:u w:val="none"/>
                <w:lang w:eastAsia="zh-CN"/>
              </w:rPr>
            </w:pPr>
            <w:r>
              <w:rPr>
                <w:rFonts w:hint="eastAsia" w:ascii="宋体" w:hAnsi="宋体" w:eastAsia="宋体" w:cs="宋体"/>
                <w:b w:val="0"/>
                <w:i w:val="0"/>
                <w:snapToGrid/>
                <w:color w:val="000000"/>
                <w:sz w:val="24"/>
                <w:u w:val="none"/>
                <w:lang w:eastAsia="zh-CN"/>
              </w:rPr>
              <w:t>全电脑全集选方式</w:t>
            </w:r>
          </w:p>
        </w:tc>
      </w:tr>
      <w:tr w14:paraId="7A748C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312" w:hRule="atLeast"/>
        </w:trPr>
        <w:tc>
          <w:tcPr>
            <w:tcW w:w="1373" w:type="dxa"/>
            <w:vMerge w:val="continue"/>
            <w:tcBorders>
              <w:top w:val="single" w:color="000000" w:sz="4" w:space="0"/>
              <w:left w:val="single" w:color="000000" w:sz="4" w:space="0"/>
              <w:bottom w:val="single" w:color="000000" w:sz="4" w:space="0"/>
              <w:right w:val="single" w:color="000000" w:sz="4" w:space="0"/>
            </w:tcBorders>
            <w:noWrap w:val="0"/>
            <w:vAlign w:val="center"/>
          </w:tcPr>
          <w:p w14:paraId="6215A3C6">
            <w:pPr>
              <w:kinsoku/>
              <w:autoSpaceDE/>
              <w:autoSpaceDN w:val="0"/>
              <w:textAlignment w:val="auto"/>
              <w:rPr>
                <w:rFonts w:hint="eastAsia" w:ascii="宋体" w:hAnsi="宋体" w:eastAsia="宋体" w:cs="宋体"/>
                <w:snapToGrid/>
                <w:sz w:val="24"/>
              </w:rPr>
            </w:pPr>
          </w:p>
        </w:tc>
        <w:tc>
          <w:tcPr>
            <w:tcW w:w="1567" w:type="dxa"/>
            <w:vMerge w:val="continue"/>
            <w:tcBorders>
              <w:top w:val="single" w:color="000000" w:sz="4" w:space="0"/>
              <w:left w:val="single" w:color="000000" w:sz="4" w:space="0"/>
              <w:bottom w:val="single" w:color="000000" w:sz="4" w:space="0"/>
              <w:right w:val="single" w:color="000000" w:sz="4" w:space="0"/>
            </w:tcBorders>
            <w:noWrap w:val="0"/>
            <w:vAlign w:val="center"/>
          </w:tcPr>
          <w:p w14:paraId="62130180">
            <w:pPr>
              <w:jc w:val="center"/>
              <w:rPr>
                <w:rFonts w:hint="eastAsia" w:ascii="宋体" w:hAnsi="宋体" w:eastAsia="宋体" w:cs="宋体"/>
                <w:snapToGrid/>
                <w:sz w:val="24"/>
              </w:rPr>
            </w:pPr>
          </w:p>
        </w:tc>
        <w:tc>
          <w:tcPr>
            <w:tcW w:w="5390"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567EECFE">
            <w:pPr>
              <w:rPr>
                <w:rFonts w:hint="eastAsia" w:ascii="宋体" w:hAnsi="宋体" w:eastAsia="宋体" w:cs="宋体"/>
                <w:snapToGrid/>
                <w:sz w:val="24"/>
              </w:rPr>
            </w:pPr>
          </w:p>
        </w:tc>
      </w:tr>
      <w:tr w14:paraId="3C6DC4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750" w:hRule="atLeast"/>
        </w:trPr>
        <w:tc>
          <w:tcPr>
            <w:tcW w:w="1373" w:type="dxa"/>
            <w:vMerge w:val="continue"/>
            <w:tcBorders>
              <w:top w:val="single" w:color="000000" w:sz="4" w:space="0"/>
              <w:left w:val="single" w:color="000000" w:sz="4" w:space="0"/>
              <w:bottom w:val="single" w:color="000000" w:sz="4" w:space="0"/>
              <w:right w:val="single" w:color="000000" w:sz="4" w:space="0"/>
            </w:tcBorders>
            <w:noWrap w:val="0"/>
            <w:vAlign w:val="center"/>
          </w:tcPr>
          <w:p w14:paraId="43661DA0">
            <w:pPr>
              <w:rPr>
                <w:rFonts w:hint="eastAsia" w:ascii="宋体" w:hAnsi="宋体" w:eastAsia="宋体" w:cs="宋体"/>
                <w:sz w:val="24"/>
              </w:rPr>
            </w:pPr>
          </w:p>
        </w:tc>
        <w:tc>
          <w:tcPr>
            <w:tcW w:w="1567" w:type="dxa"/>
            <w:tcBorders>
              <w:top w:val="single" w:color="000000" w:sz="4" w:space="0"/>
              <w:left w:val="single" w:color="000000" w:sz="4" w:space="0"/>
              <w:bottom w:val="single" w:color="000000" w:sz="4" w:space="0"/>
              <w:right w:val="single" w:color="000000" w:sz="4" w:space="0"/>
            </w:tcBorders>
            <w:noWrap w:val="0"/>
            <w:vAlign w:val="center"/>
          </w:tcPr>
          <w:p w14:paraId="2B50BA33">
            <w:pPr>
              <w:kinsoku/>
              <w:autoSpaceDE/>
              <w:autoSpaceDN w:val="0"/>
              <w:jc w:val="center"/>
              <w:textAlignment w:val="center"/>
              <w:rPr>
                <w:rFonts w:hint="eastAsia" w:ascii="宋体" w:hAnsi="宋体" w:eastAsia="宋体" w:cs="宋体"/>
                <w:b w:val="0"/>
                <w:i w:val="0"/>
                <w:snapToGrid/>
                <w:color w:val="000000"/>
                <w:sz w:val="24"/>
                <w:u w:val="none"/>
                <w:lang w:eastAsia="zh-CN"/>
              </w:rPr>
            </w:pPr>
            <w:r>
              <w:rPr>
                <w:rFonts w:hint="eastAsia" w:ascii="宋体" w:hAnsi="宋体" w:eastAsia="宋体" w:cs="宋体"/>
                <w:b w:val="0"/>
                <w:i w:val="0"/>
                <w:snapToGrid/>
                <w:color w:val="000000"/>
                <w:sz w:val="24"/>
                <w:u w:val="none"/>
                <w:lang w:eastAsia="zh-CN"/>
              </w:rPr>
              <w:t>通讯系统</w:t>
            </w:r>
          </w:p>
        </w:tc>
        <w:tc>
          <w:tcPr>
            <w:tcW w:w="5390" w:type="dxa"/>
            <w:gridSpan w:val="2"/>
            <w:tcBorders>
              <w:top w:val="single" w:color="000000" w:sz="4" w:space="0"/>
              <w:left w:val="single" w:color="000000" w:sz="4" w:space="0"/>
              <w:bottom w:val="single" w:color="000000" w:sz="4" w:space="0"/>
              <w:right w:val="single" w:color="000000" w:sz="4" w:space="0"/>
            </w:tcBorders>
            <w:noWrap w:val="0"/>
            <w:vAlign w:val="center"/>
          </w:tcPr>
          <w:p w14:paraId="17C06552">
            <w:pPr>
              <w:kinsoku/>
              <w:autoSpaceDE/>
              <w:autoSpaceDN w:val="0"/>
              <w:jc w:val="both"/>
              <w:textAlignment w:val="center"/>
              <w:rPr>
                <w:rFonts w:hint="eastAsia" w:ascii="宋体" w:hAnsi="宋体" w:eastAsia="宋体" w:cs="宋体"/>
                <w:b w:val="0"/>
                <w:i w:val="0"/>
                <w:snapToGrid/>
                <w:color w:val="000000"/>
                <w:sz w:val="24"/>
                <w:u w:val="none"/>
                <w:lang w:eastAsia="zh-CN"/>
              </w:rPr>
            </w:pPr>
            <w:r>
              <w:rPr>
                <w:rFonts w:hint="eastAsia" w:ascii="宋体" w:hAnsi="宋体" w:eastAsia="宋体" w:cs="宋体"/>
                <w:b w:val="0"/>
                <w:i w:val="0"/>
                <w:snapToGrid/>
                <w:color w:val="000000"/>
                <w:sz w:val="24"/>
                <w:u w:val="none"/>
                <w:lang w:eastAsia="zh-CN"/>
              </w:rPr>
              <w:t>电梯业最先进的串行通讯技术</w:t>
            </w:r>
          </w:p>
        </w:tc>
      </w:tr>
      <w:tr w14:paraId="53873F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750" w:hRule="atLeast"/>
        </w:trPr>
        <w:tc>
          <w:tcPr>
            <w:tcW w:w="1373" w:type="dxa"/>
            <w:vMerge w:val="continue"/>
            <w:tcBorders>
              <w:top w:val="single" w:color="000000" w:sz="4" w:space="0"/>
              <w:left w:val="single" w:color="000000" w:sz="4" w:space="0"/>
              <w:bottom w:val="single" w:color="000000" w:sz="4" w:space="0"/>
              <w:right w:val="single" w:color="000000" w:sz="4" w:space="0"/>
            </w:tcBorders>
            <w:noWrap w:val="0"/>
            <w:vAlign w:val="center"/>
          </w:tcPr>
          <w:p w14:paraId="3D1407FE">
            <w:pPr>
              <w:rPr>
                <w:rFonts w:hint="eastAsia" w:ascii="宋体" w:hAnsi="宋体" w:eastAsia="宋体" w:cs="宋体"/>
                <w:sz w:val="24"/>
              </w:rPr>
            </w:pPr>
          </w:p>
        </w:tc>
        <w:tc>
          <w:tcPr>
            <w:tcW w:w="1567" w:type="dxa"/>
            <w:tcBorders>
              <w:top w:val="single" w:color="000000" w:sz="4" w:space="0"/>
              <w:left w:val="single" w:color="000000" w:sz="4" w:space="0"/>
              <w:bottom w:val="single" w:color="000000" w:sz="4" w:space="0"/>
              <w:right w:val="single" w:color="000000" w:sz="4" w:space="0"/>
            </w:tcBorders>
            <w:noWrap w:val="0"/>
            <w:vAlign w:val="center"/>
          </w:tcPr>
          <w:p w14:paraId="6A431596">
            <w:pPr>
              <w:kinsoku/>
              <w:autoSpaceDE/>
              <w:autoSpaceDN w:val="0"/>
              <w:jc w:val="center"/>
              <w:textAlignment w:val="center"/>
              <w:rPr>
                <w:rFonts w:hint="eastAsia" w:ascii="宋体" w:hAnsi="宋体" w:eastAsia="宋体" w:cs="宋体"/>
                <w:b w:val="0"/>
                <w:i w:val="0"/>
                <w:snapToGrid/>
                <w:color w:val="000000"/>
                <w:sz w:val="24"/>
                <w:u w:val="none"/>
                <w:lang w:eastAsia="zh-CN"/>
              </w:rPr>
            </w:pPr>
            <w:r>
              <w:rPr>
                <w:rFonts w:hint="eastAsia" w:ascii="宋体" w:hAnsi="宋体" w:eastAsia="宋体" w:cs="宋体"/>
                <w:b w:val="0"/>
                <w:i w:val="0"/>
                <w:snapToGrid/>
                <w:color w:val="000000"/>
                <w:sz w:val="24"/>
                <w:u w:val="none"/>
                <w:lang w:eastAsia="zh-CN"/>
              </w:rPr>
              <w:t>拖动系统</w:t>
            </w:r>
          </w:p>
        </w:tc>
        <w:tc>
          <w:tcPr>
            <w:tcW w:w="5390" w:type="dxa"/>
            <w:gridSpan w:val="2"/>
            <w:tcBorders>
              <w:top w:val="single" w:color="000000" w:sz="4" w:space="0"/>
              <w:left w:val="single" w:color="000000" w:sz="4" w:space="0"/>
              <w:bottom w:val="single" w:color="000000" w:sz="4" w:space="0"/>
              <w:right w:val="single" w:color="000000" w:sz="4" w:space="0"/>
            </w:tcBorders>
            <w:noWrap w:val="0"/>
            <w:vAlign w:val="center"/>
          </w:tcPr>
          <w:p w14:paraId="3B62DFE9">
            <w:pPr>
              <w:kinsoku/>
              <w:autoSpaceDE/>
              <w:autoSpaceDN w:val="0"/>
              <w:jc w:val="both"/>
              <w:textAlignment w:val="center"/>
              <w:rPr>
                <w:rFonts w:hint="eastAsia" w:ascii="宋体" w:hAnsi="宋体" w:eastAsia="宋体" w:cs="宋体"/>
                <w:b w:val="0"/>
                <w:i w:val="0"/>
                <w:snapToGrid/>
                <w:color w:val="000000"/>
                <w:sz w:val="24"/>
                <w:u w:val="none"/>
                <w:lang w:eastAsia="zh-CN"/>
              </w:rPr>
            </w:pPr>
            <w:r>
              <w:rPr>
                <w:rFonts w:hint="eastAsia" w:ascii="宋体" w:hAnsi="宋体" w:eastAsia="宋体" w:cs="宋体"/>
                <w:b w:val="0"/>
                <w:i w:val="0"/>
                <w:snapToGrid/>
                <w:color w:val="000000"/>
                <w:sz w:val="24"/>
                <w:u w:val="none"/>
                <w:lang w:eastAsia="zh-CN"/>
              </w:rPr>
              <w:t>永磁同步无齿轮拖动系统</w:t>
            </w:r>
          </w:p>
        </w:tc>
      </w:tr>
      <w:tr w14:paraId="78A6CE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610" w:hRule="atLeast"/>
        </w:trPr>
        <w:tc>
          <w:tcPr>
            <w:tcW w:w="1373" w:type="dxa"/>
            <w:vMerge w:val="continue"/>
            <w:tcBorders>
              <w:top w:val="single" w:color="000000" w:sz="4" w:space="0"/>
              <w:left w:val="single" w:color="000000" w:sz="4" w:space="0"/>
              <w:bottom w:val="single" w:color="000000" w:sz="4" w:space="0"/>
              <w:right w:val="single" w:color="000000" w:sz="4" w:space="0"/>
            </w:tcBorders>
            <w:noWrap w:val="0"/>
            <w:vAlign w:val="center"/>
          </w:tcPr>
          <w:p w14:paraId="59951409">
            <w:pPr>
              <w:rPr>
                <w:rFonts w:hint="eastAsia" w:ascii="宋体" w:hAnsi="宋体" w:eastAsia="宋体" w:cs="宋体"/>
                <w:sz w:val="24"/>
              </w:rPr>
            </w:pPr>
          </w:p>
        </w:tc>
        <w:tc>
          <w:tcPr>
            <w:tcW w:w="1567" w:type="dxa"/>
            <w:tcBorders>
              <w:top w:val="single" w:color="000000" w:sz="4" w:space="0"/>
              <w:left w:val="single" w:color="000000" w:sz="4" w:space="0"/>
              <w:bottom w:val="single" w:color="000000" w:sz="4" w:space="0"/>
              <w:right w:val="single" w:color="000000" w:sz="4" w:space="0"/>
            </w:tcBorders>
            <w:noWrap w:val="0"/>
            <w:vAlign w:val="center"/>
          </w:tcPr>
          <w:p w14:paraId="61F73451">
            <w:pPr>
              <w:kinsoku/>
              <w:autoSpaceDE/>
              <w:autoSpaceDN w:val="0"/>
              <w:jc w:val="center"/>
              <w:textAlignment w:val="center"/>
              <w:rPr>
                <w:rFonts w:hint="eastAsia" w:ascii="宋体" w:hAnsi="宋体" w:eastAsia="宋体" w:cs="宋体"/>
                <w:b w:val="0"/>
                <w:i w:val="0"/>
                <w:snapToGrid/>
                <w:color w:val="000000"/>
                <w:sz w:val="24"/>
                <w:u w:val="none"/>
                <w:lang w:eastAsia="zh-CN"/>
              </w:rPr>
            </w:pPr>
            <w:r>
              <w:rPr>
                <w:rFonts w:hint="eastAsia" w:ascii="宋体" w:hAnsi="宋体" w:eastAsia="宋体" w:cs="宋体"/>
                <w:b w:val="0"/>
                <w:i w:val="0"/>
                <w:snapToGrid/>
                <w:color w:val="000000"/>
                <w:sz w:val="24"/>
                <w:u w:val="none"/>
                <w:lang w:eastAsia="zh-CN"/>
              </w:rPr>
              <w:t>曳引机位置</w:t>
            </w:r>
          </w:p>
        </w:tc>
        <w:tc>
          <w:tcPr>
            <w:tcW w:w="5390" w:type="dxa"/>
            <w:gridSpan w:val="2"/>
            <w:tcBorders>
              <w:top w:val="single" w:color="000000" w:sz="4" w:space="0"/>
              <w:left w:val="single" w:color="000000" w:sz="4" w:space="0"/>
              <w:bottom w:val="single" w:color="000000" w:sz="4" w:space="0"/>
              <w:right w:val="single" w:color="000000" w:sz="4" w:space="0"/>
            </w:tcBorders>
            <w:noWrap w:val="0"/>
            <w:vAlign w:val="center"/>
          </w:tcPr>
          <w:p w14:paraId="4DD77F3D">
            <w:pPr>
              <w:kinsoku/>
              <w:autoSpaceDE/>
              <w:autoSpaceDN w:val="0"/>
              <w:jc w:val="both"/>
              <w:textAlignment w:val="center"/>
              <w:rPr>
                <w:rFonts w:hint="eastAsia" w:ascii="宋体" w:hAnsi="宋体" w:eastAsia="宋体" w:cs="宋体"/>
                <w:b w:val="0"/>
                <w:i w:val="0"/>
                <w:snapToGrid/>
                <w:color w:val="000000"/>
                <w:sz w:val="24"/>
                <w:u w:val="none"/>
                <w:lang w:eastAsia="zh-CN"/>
              </w:rPr>
            </w:pPr>
            <w:r>
              <w:rPr>
                <w:rFonts w:hint="eastAsia" w:ascii="宋体" w:hAnsi="宋体" w:eastAsia="宋体" w:cs="宋体"/>
                <w:b w:val="0"/>
                <w:i w:val="0"/>
                <w:snapToGrid/>
                <w:color w:val="000000"/>
                <w:sz w:val="24"/>
                <w:u w:val="none"/>
                <w:lang w:eastAsia="zh-CN"/>
              </w:rPr>
              <w:t>顶部正上方机房内</w:t>
            </w:r>
          </w:p>
        </w:tc>
      </w:tr>
      <w:tr w14:paraId="22BEC7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600" w:hRule="atLeast"/>
        </w:trPr>
        <w:tc>
          <w:tcPr>
            <w:tcW w:w="1373" w:type="dxa"/>
            <w:vMerge w:val="restart"/>
            <w:tcBorders>
              <w:top w:val="single" w:color="000000" w:sz="4" w:space="0"/>
              <w:left w:val="single" w:color="000000" w:sz="4" w:space="0"/>
              <w:bottom w:val="single" w:color="000000" w:sz="4" w:space="0"/>
              <w:right w:val="single" w:color="000000" w:sz="4" w:space="0"/>
            </w:tcBorders>
            <w:noWrap w:val="0"/>
            <w:vAlign w:val="center"/>
          </w:tcPr>
          <w:p w14:paraId="06435A34">
            <w:pPr>
              <w:kinsoku/>
              <w:autoSpaceDE/>
              <w:autoSpaceDN w:val="0"/>
              <w:jc w:val="center"/>
              <w:textAlignment w:val="center"/>
              <w:rPr>
                <w:rFonts w:hint="eastAsia" w:ascii="宋体" w:hAnsi="宋体" w:eastAsia="宋体" w:cs="宋体"/>
                <w:b/>
                <w:i w:val="0"/>
                <w:snapToGrid/>
                <w:color w:val="000000"/>
                <w:sz w:val="24"/>
                <w:u w:val="none"/>
                <w:lang w:val="en-US" w:eastAsia="zh-CN"/>
              </w:rPr>
            </w:pPr>
            <w:r>
              <w:rPr>
                <w:rFonts w:hint="eastAsia" w:ascii="宋体" w:hAnsi="宋体" w:eastAsia="宋体" w:cs="宋体"/>
                <w:b/>
                <w:i w:val="0"/>
                <w:snapToGrid/>
                <w:color w:val="000000"/>
                <w:sz w:val="24"/>
                <w:u w:val="none"/>
                <w:lang w:eastAsia="zh-CN"/>
              </w:rPr>
              <w:t>厅门</w:t>
            </w:r>
            <w:r>
              <w:rPr>
                <w:rFonts w:hint="eastAsia" w:ascii="宋体" w:hAnsi="宋体" w:eastAsia="宋体" w:cs="宋体"/>
                <w:b/>
                <w:i w:val="0"/>
                <w:snapToGrid/>
                <w:color w:val="000000"/>
                <w:sz w:val="24"/>
                <w:u w:val="none"/>
                <w:lang w:val="en-US" w:eastAsia="zh-CN"/>
              </w:rPr>
              <w:t>及门套</w:t>
            </w:r>
          </w:p>
        </w:tc>
        <w:tc>
          <w:tcPr>
            <w:tcW w:w="1567" w:type="dxa"/>
            <w:vMerge w:val="restart"/>
            <w:tcBorders>
              <w:top w:val="single" w:color="000000" w:sz="4" w:space="0"/>
              <w:left w:val="single" w:color="000000" w:sz="4" w:space="0"/>
              <w:bottom w:val="single" w:color="000000" w:sz="4" w:space="0"/>
              <w:right w:val="single" w:color="000000" w:sz="4" w:space="0"/>
            </w:tcBorders>
            <w:noWrap w:val="0"/>
            <w:vAlign w:val="center"/>
          </w:tcPr>
          <w:p w14:paraId="159B0281">
            <w:pPr>
              <w:kinsoku/>
              <w:autoSpaceDE/>
              <w:autoSpaceDN w:val="0"/>
              <w:jc w:val="both"/>
              <w:textAlignment w:val="center"/>
              <w:rPr>
                <w:rFonts w:hint="eastAsia" w:ascii="宋体" w:hAnsi="宋体" w:eastAsia="宋体" w:cs="宋体"/>
                <w:b w:val="0"/>
                <w:i w:val="0"/>
                <w:snapToGrid/>
                <w:color w:val="000000"/>
                <w:sz w:val="24"/>
                <w:u w:val="none"/>
                <w:lang w:eastAsia="zh-CN"/>
              </w:rPr>
            </w:pPr>
            <w:r>
              <w:rPr>
                <w:rFonts w:hint="eastAsia" w:ascii="宋体" w:hAnsi="宋体" w:eastAsia="宋体" w:cs="宋体"/>
                <w:b w:val="0"/>
                <w:i w:val="0"/>
                <w:snapToGrid/>
                <w:color w:val="000000"/>
                <w:sz w:val="24"/>
                <w:u w:val="none"/>
                <w:lang w:val="en-US" w:eastAsia="zh-CN"/>
              </w:rPr>
              <w:t xml:space="preserve">   </w:t>
            </w:r>
            <w:r>
              <w:rPr>
                <w:rFonts w:hint="eastAsia" w:ascii="宋体" w:hAnsi="宋体" w:eastAsia="宋体" w:cs="宋体"/>
                <w:b w:val="0"/>
                <w:i w:val="0"/>
                <w:snapToGrid/>
                <w:color w:val="000000"/>
                <w:sz w:val="24"/>
                <w:u w:val="none"/>
                <w:lang w:eastAsia="zh-CN"/>
              </w:rPr>
              <w:t>厅门</w:t>
            </w:r>
          </w:p>
        </w:tc>
        <w:tc>
          <w:tcPr>
            <w:tcW w:w="5390"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14:paraId="75ABF339">
            <w:pPr>
              <w:kinsoku/>
              <w:autoSpaceDE/>
              <w:autoSpaceDN w:val="0"/>
              <w:jc w:val="both"/>
              <w:textAlignment w:val="center"/>
              <w:rPr>
                <w:rFonts w:hint="eastAsia" w:ascii="宋体" w:hAnsi="宋体" w:eastAsia="宋体" w:cs="宋体"/>
                <w:b w:val="0"/>
                <w:i w:val="0"/>
                <w:snapToGrid/>
                <w:color w:val="000000"/>
                <w:sz w:val="24"/>
                <w:u w:val="none"/>
                <w:lang w:eastAsia="zh-CN"/>
              </w:rPr>
            </w:pPr>
            <w:r>
              <w:rPr>
                <w:rFonts w:hint="eastAsia" w:ascii="宋体" w:hAnsi="宋体" w:eastAsia="宋体" w:cs="宋体"/>
                <w:b w:val="0"/>
                <w:i w:val="0"/>
                <w:snapToGrid/>
                <w:color w:val="000000"/>
                <w:sz w:val="24"/>
                <w:u w:val="none"/>
                <w:lang w:eastAsia="zh-CN"/>
              </w:rPr>
              <w:t>首层发纹不锈钢其它</w:t>
            </w:r>
            <w:r>
              <w:rPr>
                <w:rFonts w:hint="eastAsia" w:ascii="宋体" w:hAnsi="宋体" w:eastAsia="宋体" w:cs="宋体"/>
                <w:b w:val="0"/>
                <w:i w:val="0"/>
                <w:snapToGrid/>
                <w:color w:val="000000"/>
                <w:sz w:val="24"/>
                <w:u w:val="none"/>
                <w:lang w:val="en-US" w:eastAsia="zh-CN"/>
              </w:rPr>
              <w:t>层</w:t>
            </w:r>
            <w:r>
              <w:rPr>
                <w:rFonts w:hint="eastAsia" w:ascii="宋体" w:hAnsi="宋体" w:eastAsia="宋体" w:cs="宋体"/>
                <w:b w:val="0"/>
                <w:i w:val="0"/>
                <w:snapToGrid/>
                <w:color w:val="000000"/>
                <w:sz w:val="24"/>
                <w:u w:val="none"/>
                <w:lang w:eastAsia="zh-CN"/>
              </w:rPr>
              <w:t>钢板喷塑</w:t>
            </w:r>
          </w:p>
        </w:tc>
      </w:tr>
      <w:tr w14:paraId="1FF9EA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312" w:hRule="atLeast"/>
        </w:trPr>
        <w:tc>
          <w:tcPr>
            <w:tcW w:w="1373" w:type="dxa"/>
            <w:vMerge w:val="continue"/>
            <w:tcBorders>
              <w:top w:val="single" w:color="000000" w:sz="4" w:space="0"/>
              <w:left w:val="single" w:color="000000" w:sz="4" w:space="0"/>
              <w:bottom w:val="single" w:color="000000" w:sz="4" w:space="0"/>
              <w:right w:val="single" w:color="000000" w:sz="4" w:space="0"/>
            </w:tcBorders>
            <w:noWrap w:val="0"/>
            <w:vAlign w:val="center"/>
          </w:tcPr>
          <w:p w14:paraId="230AE89C">
            <w:pPr>
              <w:kinsoku/>
              <w:autoSpaceDE/>
              <w:autoSpaceDN w:val="0"/>
              <w:textAlignment w:val="auto"/>
              <w:rPr>
                <w:rFonts w:hint="eastAsia" w:ascii="宋体" w:hAnsi="宋体" w:eastAsia="宋体" w:cs="宋体"/>
                <w:snapToGrid/>
                <w:sz w:val="24"/>
              </w:rPr>
            </w:pPr>
          </w:p>
        </w:tc>
        <w:tc>
          <w:tcPr>
            <w:tcW w:w="1567" w:type="dxa"/>
            <w:vMerge w:val="continue"/>
            <w:tcBorders>
              <w:top w:val="single" w:color="000000" w:sz="4" w:space="0"/>
              <w:left w:val="single" w:color="000000" w:sz="4" w:space="0"/>
              <w:bottom w:val="single" w:color="000000" w:sz="4" w:space="0"/>
              <w:right w:val="single" w:color="000000" w:sz="4" w:space="0"/>
            </w:tcBorders>
            <w:noWrap w:val="0"/>
            <w:vAlign w:val="center"/>
          </w:tcPr>
          <w:p w14:paraId="3AAB8060">
            <w:pPr>
              <w:jc w:val="center"/>
              <w:rPr>
                <w:rFonts w:hint="eastAsia" w:ascii="宋体" w:hAnsi="宋体" w:eastAsia="宋体" w:cs="宋体"/>
                <w:snapToGrid/>
                <w:sz w:val="24"/>
              </w:rPr>
            </w:pPr>
          </w:p>
        </w:tc>
        <w:tc>
          <w:tcPr>
            <w:tcW w:w="5390"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01800C7F">
            <w:pPr>
              <w:rPr>
                <w:rFonts w:hint="eastAsia" w:ascii="宋体" w:hAnsi="宋体" w:eastAsia="宋体" w:cs="宋体"/>
                <w:snapToGrid/>
                <w:sz w:val="24"/>
              </w:rPr>
            </w:pPr>
          </w:p>
        </w:tc>
      </w:tr>
      <w:tr w14:paraId="4AFA8B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975" w:hRule="atLeast"/>
        </w:trPr>
        <w:tc>
          <w:tcPr>
            <w:tcW w:w="1373" w:type="dxa"/>
            <w:vMerge w:val="continue"/>
            <w:tcBorders>
              <w:top w:val="single" w:color="000000" w:sz="4" w:space="0"/>
              <w:left w:val="single" w:color="000000" w:sz="4" w:space="0"/>
              <w:bottom w:val="single" w:color="000000" w:sz="4" w:space="0"/>
              <w:right w:val="single" w:color="000000" w:sz="4" w:space="0"/>
            </w:tcBorders>
            <w:noWrap w:val="0"/>
            <w:vAlign w:val="center"/>
          </w:tcPr>
          <w:p w14:paraId="1354EA6D">
            <w:pPr>
              <w:rPr>
                <w:rFonts w:hint="eastAsia" w:ascii="宋体" w:hAnsi="宋体" w:eastAsia="宋体" w:cs="宋体"/>
                <w:sz w:val="24"/>
              </w:rPr>
            </w:pPr>
          </w:p>
        </w:tc>
        <w:tc>
          <w:tcPr>
            <w:tcW w:w="1567" w:type="dxa"/>
            <w:tcBorders>
              <w:top w:val="single" w:color="000000" w:sz="4" w:space="0"/>
              <w:left w:val="single" w:color="000000" w:sz="4" w:space="0"/>
              <w:bottom w:val="single" w:color="000000" w:sz="4" w:space="0"/>
              <w:right w:val="single" w:color="000000" w:sz="4" w:space="0"/>
            </w:tcBorders>
            <w:noWrap w:val="0"/>
            <w:vAlign w:val="center"/>
          </w:tcPr>
          <w:p w14:paraId="1B419D67">
            <w:pPr>
              <w:kinsoku/>
              <w:autoSpaceDE/>
              <w:autoSpaceDN w:val="0"/>
              <w:jc w:val="center"/>
              <w:textAlignment w:val="center"/>
              <w:rPr>
                <w:rFonts w:hint="eastAsia" w:ascii="宋体" w:hAnsi="宋体" w:eastAsia="宋体" w:cs="宋体"/>
                <w:b w:val="0"/>
                <w:i w:val="0"/>
                <w:snapToGrid/>
                <w:color w:val="000000"/>
                <w:sz w:val="24"/>
                <w:u w:val="none"/>
                <w:lang w:eastAsia="zh-CN"/>
              </w:rPr>
            </w:pPr>
            <w:r>
              <w:rPr>
                <w:rFonts w:hint="eastAsia" w:ascii="宋体" w:hAnsi="宋体" w:eastAsia="宋体" w:cs="宋体"/>
                <w:b w:val="0"/>
                <w:i w:val="0"/>
                <w:snapToGrid/>
                <w:color w:val="000000"/>
                <w:sz w:val="24"/>
                <w:u w:val="none"/>
                <w:lang w:val="en-US" w:eastAsia="zh-CN"/>
              </w:rPr>
              <w:t>大</w:t>
            </w:r>
            <w:r>
              <w:rPr>
                <w:rFonts w:hint="eastAsia" w:ascii="宋体" w:hAnsi="宋体" w:eastAsia="宋体" w:cs="宋体"/>
                <w:b w:val="0"/>
                <w:i w:val="0"/>
                <w:snapToGrid/>
                <w:color w:val="000000"/>
                <w:sz w:val="24"/>
                <w:u w:val="none"/>
                <w:lang w:eastAsia="zh-CN"/>
              </w:rPr>
              <w:t>门套</w:t>
            </w:r>
          </w:p>
        </w:tc>
        <w:tc>
          <w:tcPr>
            <w:tcW w:w="5390" w:type="dxa"/>
            <w:gridSpan w:val="2"/>
            <w:tcBorders>
              <w:top w:val="single" w:color="000000" w:sz="4" w:space="0"/>
              <w:left w:val="single" w:color="000000" w:sz="4" w:space="0"/>
              <w:bottom w:val="single" w:color="000000" w:sz="4" w:space="0"/>
              <w:right w:val="single" w:color="000000" w:sz="4" w:space="0"/>
            </w:tcBorders>
            <w:noWrap w:val="0"/>
            <w:vAlign w:val="center"/>
          </w:tcPr>
          <w:p w14:paraId="4F1F4324">
            <w:pPr>
              <w:kinsoku/>
              <w:autoSpaceDE/>
              <w:autoSpaceDN w:val="0"/>
              <w:jc w:val="both"/>
              <w:textAlignment w:val="center"/>
              <w:rPr>
                <w:rFonts w:hint="eastAsia" w:ascii="宋体" w:hAnsi="宋体" w:eastAsia="宋体" w:cs="宋体"/>
                <w:b w:val="0"/>
                <w:i w:val="0"/>
                <w:snapToGrid/>
                <w:color w:val="000000"/>
                <w:sz w:val="24"/>
                <w:u w:val="none"/>
                <w:lang w:val="en-US" w:eastAsia="zh-CN"/>
              </w:rPr>
            </w:pPr>
            <w:r>
              <w:rPr>
                <w:rFonts w:hint="eastAsia" w:ascii="宋体" w:hAnsi="宋体" w:eastAsia="宋体" w:cs="宋体"/>
                <w:b w:val="0"/>
                <w:i w:val="0"/>
                <w:snapToGrid/>
                <w:color w:val="000000"/>
                <w:sz w:val="24"/>
                <w:u w:val="none"/>
                <w:lang w:val="en-US" w:eastAsia="zh-CN"/>
              </w:rPr>
              <w:t>所有层为发纹不锈钢</w:t>
            </w:r>
          </w:p>
        </w:tc>
      </w:tr>
      <w:tr w14:paraId="739581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975" w:hRule="atLeast"/>
        </w:trPr>
        <w:tc>
          <w:tcPr>
            <w:tcW w:w="1373" w:type="dxa"/>
            <w:vMerge w:val="continue"/>
            <w:tcBorders>
              <w:top w:val="single" w:color="000000" w:sz="4" w:space="0"/>
              <w:left w:val="single" w:color="000000" w:sz="4" w:space="0"/>
              <w:bottom w:val="single" w:color="000000" w:sz="4" w:space="0"/>
              <w:right w:val="single" w:color="000000" w:sz="4" w:space="0"/>
            </w:tcBorders>
            <w:noWrap w:val="0"/>
            <w:vAlign w:val="center"/>
          </w:tcPr>
          <w:p w14:paraId="117772A3">
            <w:pPr>
              <w:rPr>
                <w:rFonts w:hint="eastAsia" w:ascii="宋体" w:hAnsi="宋体" w:eastAsia="宋体" w:cs="宋体"/>
                <w:sz w:val="24"/>
              </w:rPr>
            </w:pPr>
          </w:p>
        </w:tc>
        <w:tc>
          <w:tcPr>
            <w:tcW w:w="1567" w:type="dxa"/>
            <w:tcBorders>
              <w:top w:val="single" w:color="000000" w:sz="4" w:space="0"/>
              <w:left w:val="single" w:color="000000" w:sz="4" w:space="0"/>
              <w:bottom w:val="single" w:color="000000" w:sz="4" w:space="0"/>
              <w:right w:val="single" w:color="000000" w:sz="4" w:space="0"/>
            </w:tcBorders>
            <w:noWrap w:val="0"/>
            <w:vAlign w:val="center"/>
          </w:tcPr>
          <w:p w14:paraId="0746BF65">
            <w:pPr>
              <w:kinsoku/>
              <w:autoSpaceDE/>
              <w:autoSpaceDN w:val="0"/>
              <w:jc w:val="center"/>
              <w:textAlignment w:val="center"/>
              <w:rPr>
                <w:rFonts w:hint="eastAsia" w:ascii="宋体" w:hAnsi="宋体" w:eastAsia="宋体" w:cs="宋体"/>
                <w:b w:val="0"/>
                <w:i w:val="0"/>
                <w:snapToGrid/>
                <w:color w:val="000000"/>
                <w:sz w:val="24"/>
                <w:u w:val="none"/>
                <w:lang w:eastAsia="zh-CN"/>
              </w:rPr>
            </w:pPr>
            <w:r>
              <w:rPr>
                <w:rFonts w:hint="eastAsia" w:ascii="宋体" w:hAnsi="宋体" w:eastAsia="宋体" w:cs="宋体"/>
                <w:b w:val="0"/>
                <w:i w:val="0"/>
                <w:snapToGrid/>
                <w:color w:val="000000"/>
                <w:sz w:val="24"/>
                <w:u w:val="none"/>
                <w:lang w:eastAsia="zh-CN"/>
              </w:rPr>
              <w:t>厅门显示</w:t>
            </w:r>
          </w:p>
        </w:tc>
        <w:tc>
          <w:tcPr>
            <w:tcW w:w="5390" w:type="dxa"/>
            <w:gridSpan w:val="2"/>
            <w:tcBorders>
              <w:top w:val="single" w:color="000000" w:sz="4" w:space="0"/>
              <w:left w:val="single" w:color="000000" w:sz="4" w:space="0"/>
              <w:bottom w:val="single" w:color="000000" w:sz="4" w:space="0"/>
              <w:right w:val="single" w:color="000000" w:sz="4" w:space="0"/>
            </w:tcBorders>
            <w:noWrap w:val="0"/>
            <w:vAlign w:val="center"/>
          </w:tcPr>
          <w:p w14:paraId="530FAD65">
            <w:pPr>
              <w:kinsoku/>
              <w:autoSpaceDE/>
              <w:autoSpaceDN w:val="0"/>
              <w:jc w:val="both"/>
              <w:textAlignment w:val="center"/>
              <w:rPr>
                <w:rFonts w:hint="eastAsia" w:ascii="宋体" w:hAnsi="宋体" w:eastAsia="宋体" w:cs="宋体"/>
                <w:b w:val="0"/>
                <w:i w:val="0"/>
                <w:snapToGrid/>
                <w:color w:val="000000"/>
                <w:sz w:val="24"/>
                <w:u w:val="none"/>
                <w:lang w:eastAsia="zh-CN"/>
              </w:rPr>
            </w:pPr>
            <w:r>
              <w:rPr>
                <w:rFonts w:hint="eastAsia" w:ascii="宋体" w:hAnsi="宋体" w:eastAsia="宋体" w:cs="宋体"/>
                <w:b w:val="0"/>
                <w:i w:val="0"/>
                <w:snapToGrid/>
                <w:color w:val="000000"/>
                <w:sz w:val="24"/>
                <w:u w:val="none"/>
                <w:lang w:eastAsia="zh-CN"/>
              </w:rPr>
              <w:t>液晶轿厢位置显示及运行方向箭头（↑↓） 显示</w:t>
            </w:r>
          </w:p>
        </w:tc>
      </w:tr>
      <w:tr w14:paraId="729306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975" w:hRule="atLeast"/>
        </w:trPr>
        <w:tc>
          <w:tcPr>
            <w:tcW w:w="1373" w:type="dxa"/>
            <w:vMerge w:val="continue"/>
            <w:tcBorders>
              <w:top w:val="single" w:color="000000" w:sz="4" w:space="0"/>
              <w:left w:val="single" w:color="000000" w:sz="4" w:space="0"/>
              <w:bottom w:val="single" w:color="000000" w:sz="4" w:space="0"/>
              <w:right w:val="single" w:color="000000" w:sz="4" w:space="0"/>
            </w:tcBorders>
            <w:noWrap w:val="0"/>
            <w:vAlign w:val="center"/>
          </w:tcPr>
          <w:p w14:paraId="52226A48">
            <w:pPr>
              <w:rPr>
                <w:rFonts w:hint="eastAsia" w:ascii="宋体" w:hAnsi="宋体" w:eastAsia="宋体" w:cs="宋体"/>
                <w:sz w:val="24"/>
              </w:rPr>
            </w:pPr>
          </w:p>
        </w:tc>
        <w:tc>
          <w:tcPr>
            <w:tcW w:w="1567" w:type="dxa"/>
            <w:tcBorders>
              <w:top w:val="single" w:color="000000" w:sz="4" w:space="0"/>
              <w:left w:val="single" w:color="000000" w:sz="4" w:space="0"/>
              <w:bottom w:val="single" w:color="000000" w:sz="4" w:space="0"/>
              <w:right w:val="single" w:color="000000" w:sz="4" w:space="0"/>
            </w:tcBorders>
            <w:noWrap w:val="0"/>
            <w:vAlign w:val="center"/>
          </w:tcPr>
          <w:p w14:paraId="3542AC10">
            <w:pPr>
              <w:kinsoku/>
              <w:autoSpaceDE/>
              <w:autoSpaceDN w:val="0"/>
              <w:jc w:val="center"/>
              <w:textAlignment w:val="center"/>
              <w:rPr>
                <w:rFonts w:hint="eastAsia" w:ascii="宋体" w:hAnsi="宋体" w:eastAsia="宋体" w:cs="宋体"/>
                <w:b w:val="0"/>
                <w:i w:val="0"/>
                <w:snapToGrid/>
                <w:color w:val="000000"/>
                <w:sz w:val="24"/>
                <w:u w:val="none"/>
                <w:lang w:eastAsia="zh-CN"/>
              </w:rPr>
            </w:pPr>
            <w:r>
              <w:rPr>
                <w:rFonts w:hint="eastAsia" w:ascii="宋体" w:hAnsi="宋体" w:eastAsia="宋体" w:cs="宋体"/>
                <w:b w:val="0"/>
                <w:i w:val="0"/>
                <w:snapToGrid/>
                <w:color w:val="000000"/>
                <w:sz w:val="24"/>
                <w:u w:val="none"/>
                <w:lang w:eastAsia="zh-CN"/>
              </w:rPr>
              <w:t>厅门呼梯</w:t>
            </w:r>
          </w:p>
        </w:tc>
        <w:tc>
          <w:tcPr>
            <w:tcW w:w="5390" w:type="dxa"/>
            <w:gridSpan w:val="2"/>
            <w:tcBorders>
              <w:top w:val="single" w:color="000000" w:sz="4" w:space="0"/>
              <w:left w:val="single" w:color="000000" w:sz="4" w:space="0"/>
              <w:bottom w:val="single" w:color="000000" w:sz="4" w:space="0"/>
              <w:right w:val="single" w:color="000000" w:sz="4" w:space="0"/>
            </w:tcBorders>
            <w:noWrap w:val="0"/>
            <w:vAlign w:val="center"/>
          </w:tcPr>
          <w:p w14:paraId="3D2997D9">
            <w:pPr>
              <w:kinsoku/>
              <w:autoSpaceDE/>
              <w:autoSpaceDN w:val="0"/>
              <w:jc w:val="both"/>
              <w:textAlignment w:val="center"/>
              <w:rPr>
                <w:rFonts w:hint="eastAsia" w:ascii="宋体" w:hAnsi="宋体" w:eastAsia="宋体" w:cs="宋体"/>
                <w:b w:val="0"/>
                <w:i w:val="0"/>
                <w:snapToGrid/>
                <w:color w:val="000000"/>
                <w:sz w:val="24"/>
                <w:u w:val="none"/>
                <w:lang w:eastAsia="zh-CN"/>
              </w:rPr>
            </w:pPr>
            <w:r>
              <w:rPr>
                <w:rFonts w:hint="eastAsia" w:ascii="宋体" w:hAnsi="宋体" w:eastAsia="宋体" w:cs="宋体"/>
                <w:b w:val="0"/>
                <w:i w:val="0"/>
                <w:snapToGrid/>
                <w:color w:val="000000"/>
                <w:sz w:val="24"/>
                <w:u w:val="none"/>
                <w:lang w:eastAsia="zh-CN"/>
              </w:rPr>
              <w:t>发纹不锈钢面板，微动按钮，登记带辉光高亮显示</w:t>
            </w:r>
          </w:p>
        </w:tc>
      </w:tr>
      <w:tr w14:paraId="0F07EA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600" w:hRule="atLeast"/>
        </w:trPr>
        <w:tc>
          <w:tcPr>
            <w:tcW w:w="1373" w:type="dxa"/>
            <w:vMerge w:val="restart"/>
            <w:tcBorders>
              <w:top w:val="single" w:color="000000" w:sz="4" w:space="0"/>
              <w:left w:val="single" w:color="000000" w:sz="4" w:space="0"/>
              <w:bottom w:val="single" w:color="000000" w:sz="4" w:space="0"/>
              <w:right w:val="single" w:color="000000" w:sz="4" w:space="0"/>
            </w:tcBorders>
            <w:noWrap w:val="0"/>
            <w:vAlign w:val="center"/>
          </w:tcPr>
          <w:p w14:paraId="75DC21EB">
            <w:pPr>
              <w:kinsoku/>
              <w:autoSpaceDE/>
              <w:autoSpaceDN w:val="0"/>
              <w:jc w:val="center"/>
              <w:textAlignment w:val="center"/>
              <w:rPr>
                <w:rFonts w:hint="eastAsia" w:ascii="宋体" w:hAnsi="宋体" w:eastAsia="宋体" w:cs="宋体"/>
                <w:b/>
                <w:i w:val="0"/>
                <w:snapToGrid/>
                <w:color w:val="000000"/>
                <w:sz w:val="24"/>
                <w:u w:val="none"/>
                <w:lang w:eastAsia="zh-CN"/>
              </w:rPr>
            </w:pPr>
            <w:r>
              <w:rPr>
                <w:rFonts w:hint="eastAsia" w:ascii="宋体" w:hAnsi="宋体" w:eastAsia="宋体" w:cs="宋体"/>
                <w:b/>
                <w:i w:val="0"/>
                <w:snapToGrid/>
                <w:color w:val="000000"/>
                <w:sz w:val="24"/>
                <w:u w:val="none"/>
                <w:lang w:eastAsia="zh-CN"/>
              </w:rPr>
              <w:t>轿厢装置</w:t>
            </w:r>
          </w:p>
        </w:tc>
        <w:tc>
          <w:tcPr>
            <w:tcW w:w="1567" w:type="dxa"/>
            <w:vMerge w:val="restart"/>
            <w:tcBorders>
              <w:top w:val="single" w:color="000000" w:sz="4" w:space="0"/>
              <w:left w:val="single" w:color="000000" w:sz="4" w:space="0"/>
              <w:bottom w:val="single" w:color="000000" w:sz="4" w:space="0"/>
              <w:right w:val="single" w:color="000000" w:sz="4" w:space="0"/>
            </w:tcBorders>
            <w:noWrap w:val="0"/>
            <w:vAlign w:val="center"/>
          </w:tcPr>
          <w:p w14:paraId="1B6378EC">
            <w:pPr>
              <w:kinsoku/>
              <w:autoSpaceDE/>
              <w:autoSpaceDN w:val="0"/>
              <w:jc w:val="center"/>
              <w:textAlignment w:val="center"/>
              <w:rPr>
                <w:rFonts w:hint="eastAsia" w:ascii="宋体" w:hAnsi="宋体" w:eastAsia="宋体" w:cs="宋体"/>
                <w:b w:val="0"/>
                <w:i w:val="0"/>
                <w:snapToGrid/>
                <w:color w:val="000000"/>
                <w:sz w:val="24"/>
                <w:u w:val="none"/>
                <w:lang w:eastAsia="zh-CN"/>
              </w:rPr>
            </w:pPr>
            <w:r>
              <w:rPr>
                <w:rFonts w:hint="eastAsia" w:ascii="宋体" w:hAnsi="宋体" w:eastAsia="宋体" w:cs="宋体"/>
                <w:b w:val="0"/>
                <w:i w:val="0"/>
                <w:snapToGrid/>
                <w:color w:val="000000"/>
                <w:sz w:val="24"/>
                <w:u w:val="none"/>
                <w:lang w:eastAsia="zh-CN"/>
              </w:rPr>
              <w:t>轿壁装潢</w:t>
            </w:r>
          </w:p>
        </w:tc>
        <w:tc>
          <w:tcPr>
            <w:tcW w:w="5390"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14:paraId="1B620F37">
            <w:pPr>
              <w:kinsoku/>
              <w:autoSpaceDE/>
              <w:autoSpaceDN w:val="0"/>
              <w:jc w:val="both"/>
              <w:textAlignment w:val="center"/>
              <w:rPr>
                <w:rFonts w:hint="eastAsia" w:ascii="宋体" w:hAnsi="宋体" w:eastAsia="宋体" w:cs="宋体"/>
                <w:b w:val="0"/>
                <w:i w:val="0"/>
                <w:snapToGrid/>
                <w:color w:val="000000"/>
                <w:sz w:val="24"/>
                <w:u w:val="none"/>
                <w:lang w:val="en-US" w:eastAsia="zh-CN"/>
              </w:rPr>
            </w:pPr>
            <w:r>
              <w:rPr>
                <w:rFonts w:hint="eastAsia" w:ascii="宋体" w:hAnsi="宋体" w:eastAsia="宋体" w:cs="宋体"/>
                <w:b w:val="0"/>
                <w:i w:val="0"/>
                <w:snapToGrid/>
                <w:color w:val="000000"/>
                <w:sz w:val="24"/>
                <w:u w:val="none"/>
                <w:lang w:eastAsia="zh-CN"/>
              </w:rPr>
              <w:t>发纹不锈钢，</w:t>
            </w:r>
            <w:r>
              <w:rPr>
                <w:rFonts w:hint="eastAsia" w:ascii="宋体" w:hAnsi="宋体" w:eastAsia="宋体" w:cs="宋体"/>
                <w:b w:val="0"/>
                <w:i w:val="0"/>
                <w:snapToGrid/>
                <w:color w:val="000000"/>
                <w:sz w:val="24"/>
                <w:u w:val="none"/>
                <w:lang w:val="en-US" w:eastAsia="zh-CN"/>
              </w:rPr>
              <w:t>包含轿厢及地板装修期间的木板防护</w:t>
            </w:r>
          </w:p>
        </w:tc>
      </w:tr>
      <w:tr w14:paraId="1C1170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312" w:hRule="atLeast"/>
        </w:trPr>
        <w:tc>
          <w:tcPr>
            <w:tcW w:w="1373" w:type="dxa"/>
            <w:vMerge w:val="continue"/>
            <w:tcBorders>
              <w:top w:val="single" w:color="000000" w:sz="4" w:space="0"/>
              <w:left w:val="single" w:color="000000" w:sz="4" w:space="0"/>
              <w:bottom w:val="single" w:color="000000" w:sz="4" w:space="0"/>
              <w:right w:val="single" w:color="000000" w:sz="4" w:space="0"/>
            </w:tcBorders>
            <w:noWrap w:val="0"/>
            <w:vAlign w:val="center"/>
          </w:tcPr>
          <w:p w14:paraId="60D703B9">
            <w:pPr>
              <w:kinsoku/>
              <w:autoSpaceDE/>
              <w:autoSpaceDN w:val="0"/>
              <w:textAlignment w:val="auto"/>
              <w:rPr>
                <w:rFonts w:hint="eastAsia" w:ascii="宋体" w:hAnsi="宋体" w:eastAsia="宋体" w:cs="宋体"/>
                <w:snapToGrid/>
                <w:sz w:val="24"/>
              </w:rPr>
            </w:pPr>
          </w:p>
        </w:tc>
        <w:tc>
          <w:tcPr>
            <w:tcW w:w="1567" w:type="dxa"/>
            <w:vMerge w:val="continue"/>
            <w:tcBorders>
              <w:top w:val="single" w:color="000000" w:sz="4" w:space="0"/>
              <w:left w:val="single" w:color="000000" w:sz="4" w:space="0"/>
              <w:bottom w:val="single" w:color="000000" w:sz="4" w:space="0"/>
              <w:right w:val="single" w:color="000000" w:sz="4" w:space="0"/>
            </w:tcBorders>
            <w:noWrap w:val="0"/>
            <w:vAlign w:val="center"/>
          </w:tcPr>
          <w:p w14:paraId="07922450">
            <w:pPr>
              <w:jc w:val="center"/>
              <w:rPr>
                <w:rFonts w:hint="eastAsia" w:ascii="宋体" w:hAnsi="宋体" w:eastAsia="宋体" w:cs="宋体"/>
                <w:snapToGrid/>
                <w:sz w:val="24"/>
              </w:rPr>
            </w:pPr>
          </w:p>
        </w:tc>
        <w:tc>
          <w:tcPr>
            <w:tcW w:w="5390"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6ABFBF72">
            <w:pPr>
              <w:rPr>
                <w:rFonts w:hint="eastAsia" w:ascii="宋体" w:hAnsi="宋体" w:eastAsia="宋体" w:cs="宋体"/>
                <w:snapToGrid/>
                <w:sz w:val="24"/>
              </w:rPr>
            </w:pPr>
          </w:p>
        </w:tc>
      </w:tr>
      <w:tr w14:paraId="269623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750" w:hRule="atLeast"/>
        </w:trPr>
        <w:tc>
          <w:tcPr>
            <w:tcW w:w="1373" w:type="dxa"/>
            <w:vMerge w:val="continue"/>
            <w:tcBorders>
              <w:top w:val="single" w:color="000000" w:sz="4" w:space="0"/>
              <w:left w:val="single" w:color="000000" w:sz="4" w:space="0"/>
              <w:bottom w:val="single" w:color="000000" w:sz="4" w:space="0"/>
              <w:right w:val="single" w:color="000000" w:sz="4" w:space="0"/>
            </w:tcBorders>
            <w:noWrap w:val="0"/>
            <w:vAlign w:val="center"/>
          </w:tcPr>
          <w:p w14:paraId="0CBC57EE">
            <w:pPr>
              <w:rPr>
                <w:rFonts w:hint="eastAsia" w:ascii="宋体" w:hAnsi="宋体" w:eastAsia="宋体" w:cs="宋体"/>
                <w:sz w:val="24"/>
              </w:rPr>
            </w:pPr>
          </w:p>
        </w:tc>
        <w:tc>
          <w:tcPr>
            <w:tcW w:w="1567" w:type="dxa"/>
            <w:tcBorders>
              <w:top w:val="single" w:color="000000" w:sz="4" w:space="0"/>
              <w:left w:val="single" w:color="000000" w:sz="4" w:space="0"/>
              <w:bottom w:val="single" w:color="000000" w:sz="4" w:space="0"/>
              <w:right w:val="single" w:color="000000" w:sz="4" w:space="0"/>
            </w:tcBorders>
            <w:noWrap w:val="0"/>
            <w:vAlign w:val="center"/>
          </w:tcPr>
          <w:p w14:paraId="15176645">
            <w:pPr>
              <w:kinsoku/>
              <w:autoSpaceDE/>
              <w:autoSpaceDN w:val="0"/>
              <w:jc w:val="center"/>
              <w:textAlignment w:val="center"/>
              <w:rPr>
                <w:rFonts w:hint="eastAsia" w:ascii="宋体" w:hAnsi="宋体" w:eastAsia="宋体" w:cs="宋体"/>
                <w:b w:val="0"/>
                <w:i w:val="0"/>
                <w:snapToGrid/>
                <w:color w:val="000000"/>
                <w:sz w:val="24"/>
                <w:u w:val="none"/>
                <w:lang w:eastAsia="zh-CN"/>
              </w:rPr>
            </w:pPr>
            <w:r>
              <w:rPr>
                <w:rFonts w:hint="eastAsia" w:ascii="宋体" w:hAnsi="宋体" w:eastAsia="宋体" w:cs="宋体"/>
                <w:b w:val="0"/>
                <w:i w:val="0"/>
                <w:snapToGrid/>
                <w:color w:val="000000"/>
                <w:sz w:val="24"/>
                <w:u w:val="none"/>
                <w:lang w:eastAsia="zh-CN"/>
              </w:rPr>
              <w:t>轿顶装潢</w:t>
            </w:r>
          </w:p>
        </w:tc>
        <w:tc>
          <w:tcPr>
            <w:tcW w:w="5390" w:type="dxa"/>
            <w:gridSpan w:val="2"/>
            <w:tcBorders>
              <w:top w:val="single" w:color="000000" w:sz="4" w:space="0"/>
              <w:left w:val="single" w:color="000000" w:sz="4" w:space="0"/>
              <w:bottom w:val="single" w:color="000000" w:sz="4" w:space="0"/>
              <w:right w:val="single" w:color="000000" w:sz="4" w:space="0"/>
            </w:tcBorders>
            <w:noWrap w:val="0"/>
            <w:vAlign w:val="center"/>
          </w:tcPr>
          <w:p w14:paraId="37A40D3E">
            <w:pPr>
              <w:kinsoku/>
              <w:autoSpaceDE/>
              <w:autoSpaceDN w:val="0"/>
              <w:jc w:val="both"/>
              <w:textAlignment w:val="center"/>
              <w:rPr>
                <w:rFonts w:hint="eastAsia" w:ascii="宋体" w:hAnsi="宋体" w:eastAsia="宋体" w:cs="宋体"/>
                <w:b w:val="0"/>
                <w:i w:val="0"/>
                <w:snapToGrid/>
                <w:color w:val="000000"/>
                <w:sz w:val="24"/>
                <w:u w:val="none"/>
                <w:lang w:eastAsia="zh-CN"/>
              </w:rPr>
            </w:pPr>
            <w:r>
              <w:rPr>
                <w:rFonts w:hint="eastAsia" w:ascii="宋体" w:hAnsi="宋体" w:eastAsia="宋体" w:cs="宋体"/>
                <w:b w:val="0"/>
                <w:i w:val="0"/>
                <w:snapToGrid/>
                <w:color w:val="000000"/>
                <w:sz w:val="24"/>
                <w:u w:val="none"/>
                <w:lang w:eastAsia="zh-CN"/>
              </w:rPr>
              <w:t>标准吊顶、LED节能照明</w:t>
            </w:r>
          </w:p>
        </w:tc>
      </w:tr>
      <w:tr w14:paraId="64445E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750" w:hRule="atLeast"/>
        </w:trPr>
        <w:tc>
          <w:tcPr>
            <w:tcW w:w="1373" w:type="dxa"/>
            <w:vMerge w:val="continue"/>
            <w:tcBorders>
              <w:top w:val="single" w:color="000000" w:sz="4" w:space="0"/>
              <w:left w:val="single" w:color="000000" w:sz="4" w:space="0"/>
              <w:bottom w:val="single" w:color="000000" w:sz="4" w:space="0"/>
              <w:right w:val="single" w:color="000000" w:sz="4" w:space="0"/>
            </w:tcBorders>
            <w:noWrap w:val="0"/>
            <w:vAlign w:val="center"/>
          </w:tcPr>
          <w:p w14:paraId="787C4344">
            <w:pPr>
              <w:rPr>
                <w:rFonts w:hint="eastAsia" w:ascii="宋体" w:hAnsi="宋体" w:eastAsia="宋体" w:cs="宋体"/>
                <w:sz w:val="24"/>
              </w:rPr>
            </w:pPr>
          </w:p>
        </w:tc>
        <w:tc>
          <w:tcPr>
            <w:tcW w:w="1567" w:type="dxa"/>
            <w:tcBorders>
              <w:top w:val="single" w:color="000000" w:sz="4" w:space="0"/>
              <w:left w:val="single" w:color="000000" w:sz="4" w:space="0"/>
              <w:bottom w:val="single" w:color="000000" w:sz="4" w:space="0"/>
              <w:right w:val="single" w:color="000000" w:sz="4" w:space="0"/>
            </w:tcBorders>
            <w:noWrap w:val="0"/>
            <w:vAlign w:val="center"/>
          </w:tcPr>
          <w:p w14:paraId="056F6011">
            <w:pPr>
              <w:kinsoku/>
              <w:autoSpaceDE/>
              <w:autoSpaceDN w:val="0"/>
              <w:jc w:val="center"/>
              <w:textAlignment w:val="center"/>
              <w:rPr>
                <w:rFonts w:hint="eastAsia" w:ascii="宋体" w:hAnsi="宋体" w:eastAsia="宋体" w:cs="宋体"/>
                <w:b w:val="0"/>
                <w:i w:val="0"/>
                <w:snapToGrid/>
                <w:color w:val="000000"/>
                <w:sz w:val="24"/>
                <w:u w:val="none"/>
                <w:lang w:eastAsia="zh-CN"/>
              </w:rPr>
            </w:pPr>
            <w:r>
              <w:rPr>
                <w:rFonts w:hint="eastAsia" w:ascii="宋体" w:hAnsi="宋体" w:eastAsia="宋体" w:cs="宋体"/>
                <w:b w:val="0"/>
                <w:i w:val="0"/>
                <w:snapToGrid/>
                <w:color w:val="000000"/>
                <w:sz w:val="24"/>
                <w:u w:val="none"/>
                <w:lang w:eastAsia="zh-CN"/>
              </w:rPr>
              <w:t>轿底材质</w:t>
            </w:r>
          </w:p>
        </w:tc>
        <w:tc>
          <w:tcPr>
            <w:tcW w:w="5390" w:type="dxa"/>
            <w:gridSpan w:val="2"/>
            <w:tcBorders>
              <w:top w:val="single" w:color="000000" w:sz="4" w:space="0"/>
              <w:left w:val="single" w:color="000000" w:sz="4" w:space="0"/>
              <w:bottom w:val="single" w:color="000000" w:sz="4" w:space="0"/>
              <w:right w:val="single" w:color="000000" w:sz="4" w:space="0"/>
            </w:tcBorders>
            <w:noWrap w:val="0"/>
            <w:vAlign w:val="center"/>
          </w:tcPr>
          <w:p w14:paraId="667BB934">
            <w:pPr>
              <w:kinsoku/>
              <w:autoSpaceDE/>
              <w:autoSpaceDN w:val="0"/>
              <w:jc w:val="both"/>
              <w:textAlignment w:val="center"/>
              <w:rPr>
                <w:rFonts w:hint="eastAsia" w:ascii="宋体" w:hAnsi="宋体" w:eastAsia="宋体" w:cs="宋体"/>
                <w:b w:val="0"/>
                <w:i w:val="0"/>
                <w:snapToGrid/>
                <w:color w:val="000000"/>
                <w:sz w:val="24"/>
                <w:u w:val="none"/>
                <w:lang w:eastAsia="zh-CN"/>
              </w:rPr>
            </w:pPr>
            <w:r>
              <w:rPr>
                <w:rFonts w:hint="eastAsia" w:ascii="宋体" w:hAnsi="宋体" w:eastAsia="宋体" w:cs="宋体"/>
                <w:b w:val="0"/>
                <w:i w:val="0"/>
                <w:snapToGrid/>
                <w:color w:val="000000"/>
                <w:sz w:val="24"/>
                <w:u w:val="none"/>
                <w:lang w:eastAsia="zh-CN"/>
              </w:rPr>
              <w:t>PVC地板</w:t>
            </w:r>
          </w:p>
        </w:tc>
      </w:tr>
      <w:tr w14:paraId="7816DE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750" w:hRule="atLeast"/>
        </w:trPr>
        <w:tc>
          <w:tcPr>
            <w:tcW w:w="1373" w:type="dxa"/>
            <w:vMerge w:val="continue"/>
            <w:tcBorders>
              <w:top w:val="single" w:color="000000" w:sz="4" w:space="0"/>
              <w:left w:val="single" w:color="000000" w:sz="4" w:space="0"/>
              <w:bottom w:val="single" w:color="000000" w:sz="4" w:space="0"/>
              <w:right w:val="single" w:color="000000" w:sz="4" w:space="0"/>
            </w:tcBorders>
            <w:noWrap w:val="0"/>
            <w:vAlign w:val="center"/>
          </w:tcPr>
          <w:p w14:paraId="0C7D9FB7">
            <w:pPr>
              <w:rPr>
                <w:rFonts w:hint="eastAsia" w:ascii="宋体" w:hAnsi="宋体" w:eastAsia="宋体" w:cs="宋体"/>
                <w:sz w:val="24"/>
              </w:rPr>
            </w:pPr>
          </w:p>
        </w:tc>
        <w:tc>
          <w:tcPr>
            <w:tcW w:w="1567" w:type="dxa"/>
            <w:tcBorders>
              <w:top w:val="single" w:color="000000" w:sz="4" w:space="0"/>
              <w:left w:val="single" w:color="000000" w:sz="4" w:space="0"/>
              <w:bottom w:val="single" w:color="000000" w:sz="4" w:space="0"/>
              <w:right w:val="single" w:color="000000" w:sz="4" w:space="0"/>
            </w:tcBorders>
            <w:noWrap w:val="0"/>
            <w:vAlign w:val="center"/>
          </w:tcPr>
          <w:p w14:paraId="5D4F106C">
            <w:pPr>
              <w:kinsoku/>
              <w:autoSpaceDE/>
              <w:autoSpaceDN w:val="0"/>
              <w:jc w:val="center"/>
              <w:textAlignment w:val="center"/>
              <w:rPr>
                <w:rFonts w:hint="eastAsia" w:ascii="宋体" w:hAnsi="宋体" w:eastAsia="宋体" w:cs="宋体"/>
                <w:b w:val="0"/>
                <w:i w:val="0"/>
                <w:snapToGrid/>
                <w:color w:val="000000"/>
                <w:sz w:val="24"/>
                <w:u w:val="none"/>
                <w:lang w:eastAsia="zh-CN"/>
              </w:rPr>
            </w:pPr>
            <w:r>
              <w:rPr>
                <w:rFonts w:hint="eastAsia" w:ascii="宋体" w:hAnsi="宋体" w:eastAsia="宋体" w:cs="宋体"/>
                <w:b w:val="0"/>
                <w:i w:val="0"/>
                <w:snapToGrid/>
                <w:color w:val="000000"/>
                <w:sz w:val="24"/>
                <w:u w:val="none"/>
                <w:lang w:eastAsia="zh-CN"/>
              </w:rPr>
              <w:t>轿门材质</w:t>
            </w:r>
          </w:p>
        </w:tc>
        <w:tc>
          <w:tcPr>
            <w:tcW w:w="5390" w:type="dxa"/>
            <w:gridSpan w:val="2"/>
            <w:tcBorders>
              <w:top w:val="single" w:color="000000" w:sz="4" w:space="0"/>
              <w:left w:val="single" w:color="000000" w:sz="4" w:space="0"/>
              <w:bottom w:val="single" w:color="000000" w:sz="4" w:space="0"/>
              <w:right w:val="single" w:color="000000" w:sz="4" w:space="0"/>
            </w:tcBorders>
            <w:noWrap w:val="0"/>
            <w:vAlign w:val="center"/>
          </w:tcPr>
          <w:p w14:paraId="437E4BA3">
            <w:pPr>
              <w:kinsoku/>
              <w:autoSpaceDE/>
              <w:autoSpaceDN w:val="0"/>
              <w:jc w:val="both"/>
              <w:textAlignment w:val="center"/>
              <w:rPr>
                <w:rFonts w:hint="eastAsia" w:ascii="宋体" w:hAnsi="宋体" w:eastAsia="宋体" w:cs="宋体"/>
                <w:b w:val="0"/>
                <w:i w:val="0"/>
                <w:snapToGrid/>
                <w:color w:val="000000"/>
                <w:sz w:val="24"/>
                <w:u w:val="none"/>
                <w:lang w:eastAsia="zh-CN"/>
              </w:rPr>
            </w:pPr>
            <w:r>
              <w:rPr>
                <w:rFonts w:hint="eastAsia" w:ascii="宋体" w:hAnsi="宋体" w:eastAsia="宋体" w:cs="宋体"/>
                <w:b w:val="0"/>
                <w:i w:val="0"/>
                <w:snapToGrid/>
                <w:color w:val="000000"/>
                <w:sz w:val="24"/>
                <w:u w:val="none"/>
                <w:lang w:eastAsia="zh-CN"/>
              </w:rPr>
              <w:t>发纹不锈钢</w:t>
            </w:r>
          </w:p>
        </w:tc>
      </w:tr>
      <w:tr w14:paraId="308A9E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750" w:hRule="atLeast"/>
        </w:trPr>
        <w:tc>
          <w:tcPr>
            <w:tcW w:w="1373" w:type="dxa"/>
            <w:vMerge w:val="continue"/>
            <w:tcBorders>
              <w:top w:val="single" w:color="000000" w:sz="4" w:space="0"/>
              <w:left w:val="single" w:color="000000" w:sz="4" w:space="0"/>
              <w:bottom w:val="single" w:color="000000" w:sz="4" w:space="0"/>
              <w:right w:val="single" w:color="000000" w:sz="4" w:space="0"/>
            </w:tcBorders>
            <w:noWrap w:val="0"/>
            <w:vAlign w:val="center"/>
          </w:tcPr>
          <w:p w14:paraId="3AF2EF55">
            <w:pPr>
              <w:rPr>
                <w:rFonts w:hint="eastAsia" w:ascii="宋体" w:hAnsi="宋体" w:eastAsia="宋体" w:cs="宋体"/>
                <w:sz w:val="24"/>
              </w:rPr>
            </w:pPr>
          </w:p>
        </w:tc>
        <w:tc>
          <w:tcPr>
            <w:tcW w:w="1567" w:type="dxa"/>
            <w:tcBorders>
              <w:top w:val="single" w:color="000000" w:sz="4" w:space="0"/>
              <w:left w:val="single" w:color="000000" w:sz="4" w:space="0"/>
              <w:bottom w:val="single" w:color="000000" w:sz="4" w:space="0"/>
              <w:right w:val="single" w:color="000000" w:sz="4" w:space="0"/>
            </w:tcBorders>
            <w:noWrap w:val="0"/>
            <w:vAlign w:val="center"/>
          </w:tcPr>
          <w:p w14:paraId="59676633">
            <w:pPr>
              <w:kinsoku/>
              <w:autoSpaceDE/>
              <w:autoSpaceDN w:val="0"/>
              <w:jc w:val="center"/>
              <w:textAlignment w:val="center"/>
              <w:rPr>
                <w:rFonts w:hint="eastAsia" w:ascii="宋体" w:hAnsi="宋体" w:eastAsia="宋体" w:cs="宋体"/>
                <w:b w:val="0"/>
                <w:i w:val="0"/>
                <w:snapToGrid/>
                <w:color w:val="000000"/>
                <w:sz w:val="24"/>
                <w:u w:val="none"/>
                <w:lang w:eastAsia="zh-CN"/>
              </w:rPr>
            </w:pPr>
            <w:r>
              <w:rPr>
                <w:rFonts w:hint="eastAsia" w:ascii="宋体" w:hAnsi="宋体" w:eastAsia="宋体" w:cs="宋体"/>
                <w:b w:val="0"/>
                <w:i w:val="0"/>
                <w:snapToGrid/>
                <w:color w:val="000000"/>
                <w:sz w:val="24"/>
                <w:u w:val="none"/>
                <w:lang w:eastAsia="zh-CN"/>
              </w:rPr>
              <w:t>照明设施</w:t>
            </w:r>
          </w:p>
        </w:tc>
        <w:tc>
          <w:tcPr>
            <w:tcW w:w="5390" w:type="dxa"/>
            <w:gridSpan w:val="2"/>
            <w:tcBorders>
              <w:top w:val="single" w:color="000000" w:sz="4" w:space="0"/>
              <w:left w:val="single" w:color="000000" w:sz="4" w:space="0"/>
              <w:bottom w:val="single" w:color="000000" w:sz="4" w:space="0"/>
              <w:right w:val="single" w:color="000000" w:sz="4" w:space="0"/>
            </w:tcBorders>
            <w:noWrap w:val="0"/>
            <w:vAlign w:val="center"/>
          </w:tcPr>
          <w:p w14:paraId="5EA8A5AC">
            <w:pPr>
              <w:kinsoku/>
              <w:autoSpaceDE/>
              <w:autoSpaceDN w:val="0"/>
              <w:jc w:val="both"/>
              <w:textAlignment w:val="center"/>
              <w:rPr>
                <w:rFonts w:hint="eastAsia" w:ascii="宋体" w:hAnsi="宋体" w:eastAsia="宋体" w:cs="宋体"/>
                <w:b w:val="0"/>
                <w:i w:val="0"/>
                <w:snapToGrid/>
                <w:color w:val="000000"/>
                <w:sz w:val="24"/>
                <w:u w:val="none"/>
                <w:lang w:eastAsia="zh-CN"/>
              </w:rPr>
            </w:pPr>
            <w:r>
              <w:rPr>
                <w:rFonts w:hint="eastAsia" w:ascii="宋体" w:hAnsi="宋体" w:eastAsia="宋体" w:cs="宋体"/>
                <w:b w:val="0"/>
                <w:i w:val="0"/>
                <w:snapToGrid/>
                <w:color w:val="000000"/>
                <w:sz w:val="24"/>
                <w:u w:val="none"/>
                <w:lang w:eastAsia="zh-CN"/>
              </w:rPr>
              <w:t xml:space="preserve">高效节能专用灯具 </w:t>
            </w:r>
          </w:p>
        </w:tc>
      </w:tr>
      <w:tr w14:paraId="2D75EC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750" w:hRule="atLeast"/>
        </w:trPr>
        <w:tc>
          <w:tcPr>
            <w:tcW w:w="1373" w:type="dxa"/>
            <w:vMerge w:val="continue"/>
            <w:tcBorders>
              <w:top w:val="single" w:color="000000" w:sz="4" w:space="0"/>
              <w:left w:val="single" w:color="000000" w:sz="4" w:space="0"/>
              <w:bottom w:val="single" w:color="000000" w:sz="4" w:space="0"/>
              <w:right w:val="single" w:color="000000" w:sz="4" w:space="0"/>
            </w:tcBorders>
            <w:noWrap w:val="0"/>
            <w:vAlign w:val="center"/>
          </w:tcPr>
          <w:p w14:paraId="09981A46">
            <w:pPr>
              <w:rPr>
                <w:rFonts w:hint="eastAsia" w:ascii="宋体" w:hAnsi="宋体" w:eastAsia="宋体" w:cs="宋体"/>
                <w:sz w:val="24"/>
              </w:rPr>
            </w:pPr>
          </w:p>
        </w:tc>
        <w:tc>
          <w:tcPr>
            <w:tcW w:w="1567" w:type="dxa"/>
            <w:tcBorders>
              <w:top w:val="single" w:color="000000" w:sz="4" w:space="0"/>
              <w:left w:val="single" w:color="000000" w:sz="4" w:space="0"/>
              <w:bottom w:val="single" w:color="000000" w:sz="4" w:space="0"/>
              <w:right w:val="single" w:color="000000" w:sz="4" w:space="0"/>
            </w:tcBorders>
            <w:noWrap w:val="0"/>
            <w:vAlign w:val="center"/>
          </w:tcPr>
          <w:p w14:paraId="51A5F8FB">
            <w:pPr>
              <w:kinsoku/>
              <w:autoSpaceDE/>
              <w:autoSpaceDN w:val="0"/>
              <w:jc w:val="center"/>
              <w:textAlignment w:val="center"/>
              <w:rPr>
                <w:rFonts w:hint="eastAsia" w:ascii="宋体" w:hAnsi="宋体" w:eastAsia="宋体" w:cs="宋体"/>
                <w:b w:val="0"/>
                <w:i w:val="0"/>
                <w:snapToGrid/>
                <w:color w:val="000000"/>
                <w:sz w:val="24"/>
                <w:u w:val="none"/>
                <w:lang w:eastAsia="zh-CN"/>
              </w:rPr>
            </w:pPr>
            <w:r>
              <w:rPr>
                <w:rFonts w:hint="eastAsia" w:ascii="宋体" w:hAnsi="宋体" w:eastAsia="宋体" w:cs="宋体"/>
                <w:b w:val="0"/>
                <w:i w:val="0"/>
                <w:snapToGrid/>
                <w:color w:val="000000"/>
                <w:sz w:val="24"/>
                <w:u w:val="none"/>
                <w:lang w:eastAsia="zh-CN"/>
              </w:rPr>
              <w:t>通风设施</w:t>
            </w:r>
          </w:p>
        </w:tc>
        <w:tc>
          <w:tcPr>
            <w:tcW w:w="5390" w:type="dxa"/>
            <w:gridSpan w:val="2"/>
            <w:tcBorders>
              <w:top w:val="single" w:color="000000" w:sz="4" w:space="0"/>
              <w:left w:val="single" w:color="000000" w:sz="4" w:space="0"/>
              <w:bottom w:val="single" w:color="000000" w:sz="4" w:space="0"/>
              <w:right w:val="single" w:color="000000" w:sz="4" w:space="0"/>
            </w:tcBorders>
            <w:noWrap w:val="0"/>
            <w:vAlign w:val="center"/>
          </w:tcPr>
          <w:p w14:paraId="16EE4409">
            <w:pPr>
              <w:kinsoku/>
              <w:autoSpaceDE/>
              <w:autoSpaceDN w:val="0"/>
              <w:jc w:val="both"/>
              <w:textAlignment w:val="center"/>
              <w:rPr>
                <w:rFonts w:hint="eastAsia" w:ascii="宋体" w:hAnsi="宋体" w:eastAsia="宋体" w:cs="宋体"/>
                <w:b w:val="0"/>
                <w:i w:val="0"/>
                <w:snapToGrid/>
                <w:color w:val="000000"/>
                <w:sz w:val="24"/>
                <w:u w:val="none"/>
                <w:lang w:eastAsia="zh-CN"/>
              </w:rPr>
            </w:pPr>
            <w:r>
              <w:rPr>
                <w:rFonts w:hint="eastAsia" w:ascii="宋体" w:hAnsi="宋体" w:eastAsia="宋体" w:cs="宋体"/>
                <w:b w:val="0"/>
                <w:i w:val="0"/>
                <w:snapToGrid/>
                <w:color w:val="000000"/>
                <w:sz w:val="24"/>
                <w:u w:val="none"/>
                <w:lang w:eastAsia="zh-CN"/>
              </w:rPr>
              <w:t>低噪音风机通风</w:t>
            </w:r>
          </w:p>
        </w:tc>
      </w:tr>
      <w:tr w14:paraId="34BD22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750" w:hRule="atLeast"/>
        </w:trPr>
        <w:tc>
          <w:tcPr>
            <w:tcW w:w="1373" w:type="dxa"/>
            <w:vMerge w:val="continue"/>
            <w:tcBorders>
              <w:top w:val="single" w:color="000000" w:sz="4" w:space="0"/>
              <w:left w:val="single" w:color="000000" w:sz="4" w:space="0"/>
              <w:bottom w:val="single" w:color="000000" w:sz="4" w:space="0"/>
              <w:right w:val="single" w:color="000000" w:sz="4" w:space="0"/>
            </w:tcBorders>
            <w:noWrap w:val="0"/>
            <w:vAlign w:val="center"/>
          </w:tcPr>
          <w:p w14:paraId="7FE6D62F">
            <w:pPr>
              <w:rPr>
                <w:rFonts w:hint="eastAsia" w:ascii="宋体" w:hAnsi="宋体" w:eastAsia="宋体" w:cs="宋体"/>
                <w:sz w:val="24"/>
              </w:rPr>
            </w:pPr>
          </w:p>
        </w:tc>
        <w:tc>
          <w:tcPr>
            <w:tcW w:w="1567" w:type="dxa"/>
            <w:tcBorders>
              <w:top w:val="single" w:color="000000" w:sz="4" w:space="0"/>
              <w:left w:val="single" w:color="000000" w:sz="4" w:space="0"/>
              <w:bottom w:val="single" w:color="000000" w:sz="4" w:space="0"/>
              <w:right w:val="single" w:color="000000" w:sz="4" w:space="0"/>
            </w:tcBorders>
            <w:noWrap w:val="0"/>
            <w:vAlign w:val="center"/>
          </w:tcPr>
          <w:p w14:paraId="36CCD262">
            <w:pPr>
              <w:kinsoku/>
              <w:autoSpaceDE/>
              <w:autoSpaceDN w:val="0"/>
              <w:jc w:val="center"/>
              <w:textAlignment w:val="center"/>
              <w:rPr>
                <w:rFonts w:hint="eastAsia" w:ascii="宋体" w:hAnsi="宋体" w:eastAsia="宋体" w:cs="宋体"/>
                <w:b w:val="0"/>
                <w:i w:val="0"/>
                <w:snapToGrid/>
                <w:color w:val="000000"/>
                <w:sz w:val="24"/>
                <w:u w:val="none"/>
                <w:lang w:eastAsia="zh-CN"/>
              </w:rPr>
            </w:pPr>
            <w:r>
              <w:rPr>
                <w:rFonts w:hint="eastAsia" w:ascii="宋体" w:hAnsi="宋体" w:eastAsia="宋体" w:cs="宋体"/>
                <w:b w:val="0"/>
                <w:i w:val="0"/>
                <w:snapToGrid/>
                <w:color w:val="000000"/>
                <w:sz w:val="24"/>
                <w:u w:val="none"/>
                <w:lang w:eastAsia="zh-CN"/>
              </w:rPr>
              <w:t>通讯设施</w:t>
            </w:r>
          </w:p>
        </w:tc>
        <w:tc>
          <w:tcPr>
            <w:tcW w:w="5390" w:type="dxa"/>
            <w:gridSpan w:val="2"/>
            <w:tcBorders>
              <w:top w:val="single" w:color="000000" w:sz="4" w:space="0"/>
              <w:left w:val="single" w:color="000000" w:sz="4" w:space="0"/>
              <w:bottom w:val="single" w:color="000000" w:sz="4" w:space="0"/>
              <w:right w:val="single" w:color="000000" w:sz="4" w:space="0"/>
            </w:tcBorders>
            <w:noWrap w:val="0"/>
            <w:vAlign w:val="center"/>
          </w:tcPr>
          <w:p w14:paraId="03704C80">
            <w:pPr>
              <w:kinsoku/>
              <w:autoSpaceDE/>
              <w:autoSpaceDN w:val="0"/>
              <w:jc w:val="both"/>
              <w:textAlignment w:val="center"/>
              <w:rPr>
                <w:rFonts w:hint="eastAsia" w:ascii="宋体" w:hAnsi="宋体" w:eastAsia="宋体" w:cs="宋体"/>
                <w:b w:val="0"/>
                <w:i w:val="0"/>
                <w:snapToGrid/>
                <w:color w:val="000000"/>
                <w:sz w:val="24"/>
                <w:u w:val="none"/>
                <w:lang w:eastAsia="zh-CN"/>
              </w:rPr>
            </w:pPr>
            <w:r>
              <w:rPr>
                <w:rFonts w:hint="eastAsia" w:ascii="宋体" w:hAnsi="宋体" w:eastAsia="宋体" w:cs="宋体"/>
                <w:b w:val="0"/>
                <w:i w:val="0"/>
                <w:snapToGrid/>
                <w:color w:val="000000"/>
                <w:sz w:val="24"/>
                <w:u w:val="none"/>
                <w:lang w:eastAsia="zh-CN"/>
              </w:rPr>
              <w:t>隐藏式对讲装置</w:t>
            </w:r>
          </w:p>
        </w:tc>
      </w:tr>
      <w:tr w14:paraId="4B93E3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750" w:hRule="atLeast"/>
        </w:trPr>
        <w:tc>
          <w:tcPr>
            <w:tcW w:w="1373" w:type="dxa"/>
            <w:vMerge w:val="continue"/>
            <w:tcBorders>
              <w:top w:val="single" w:color="000000" w:sz="4" w:space="0"/>
              <w:left w:val="single" w:color="000000" w:sz="4" w:space="0"/>
              <w:bottom w:val="single" w:color="000000" w:sz="4" w:space="0"/>
              <w:right w:val="single" w:color="000000" w:sz="4" w:space="0"/>
            </w:tcBorders>
            <w:noWrap w:val="0"/>
            <w:vAlign w:val="center"/>
          </w:tcPr>
          <w:p w14:paraId="51D20279">
            <w:pPr>
              <w:rPr>
                <w:rFonts w:hint="eastAsia" w:ascii="宋体" w:hAnsi="宋体" w:eastAsia="宋体" w:cs="宋体"/>
                <w:sz w:val="24"/>
              </w:rPr>
            </w:pPr>
          </w:p>
        </w:tc>
        <w:tc>
          <w:tcPr>
            <w:tcW w:w="1567" w:type="dxa"/>
            <w:tcBorders>
              <w:top w:val="single" w:color="000000" w:sz="4" w:space="0"/>
              <w:left w:val="single" w:color="000000" w:sz="4" w:space="0"/>
              <w:bottom w:val="single" w:color="000000" w:sz="4" w:space="0"/>
              <w:right w:val="single" w:color="000000" w:sz="4" w:space="0"/>
            </w:tcBorders>
            <w:noWrap w:val="0"/>
            <w:vAlign w:val="center"/>
          </w:tcPr>
          <w:p w14:paraId="23965EAA">
            <w:pPr>
              <w:kinsoku/>
              <w:autoSpaceDE/>
              <w:autoSpaceDN w:val="0"/>
              <w:jc w:val="center"/>
              <w:textAlignment w:val="center"/>
              <w:rPr>
                <w:rFonts w:hint="eastAsia" w:ascii="宋体" w:hAnsi="宋体" w:eastAsia="宋体" w:cs="宋体"/>
                <w:b w:val="0"/>
                <w:i w:val="0"/>
                <w:snapToGrid/>
                <w:color w:val="000000"/>
                <w:sz w:val="24"/>
                <w:u w:val="none"/>
                <w:lang w:eastAsia="zh-CN"/>
              </w:rPr>
            </w:pPr>
            <w:r>
              <w:rPr>
                <w:rFonts w:hint="eastAsia" w:ascii="宋体" w:hAnsi="宋体" w:eastAsia="宋体" w:cs="宋体"/>
                <w:b w:val="0"/>
                <w:i w:val="0"/>
                <w:snapToGrid/>
                <w:color w:val="000000"/>
                <w:sz w:val="24"/>
                <w:u w:val="none"/>
                <w:lang w:eastAsia="zh-CN"/>
              </w:rPr>
              <w:t>检修设施</w:t>
            </w:r>
          </w:p>
        </w:tc>
        <w:tc>
          <w:tcPr>
            <w:tcW w:w="5390" w:type="dxa"/>
            <w:gridSpan w:val="2"/>
            <w:tcBorders>
              <w:top w:val="single" w:color="000000" w:sz="4" w:space="0"/>
              <w:left w:val="single" w:color="000000" w:sz="4" w:space="0"/>
              <w:bottom w:val="single" w:color="000000" w:sz="4" w:space="0"/>
              <w:right w:val="single" w:color="000000" w:sz="4" w:space="0"/>
            </w:tcBorders>
            <w:noWrap w:val="0"/>
            <w:vAlign w:val="center"/>
          </w:tcPr>
          <w:p w14:paraId="2AC83D3D">
            <w:pPr>
              <w:kinsoku/>
              <w:autoSpaceDE/>
              <w:autoSpaceDN w:val="0"/>
              <w:jc w:val="both"/>
              <w:textAlignment w:val="center"/>
              <w:rPr>
                <w:rFonts w:hint="eastAsia" w:ascii="宋体" w:hAnsi="宋体" w:eastAsia="宋体" w:cs="宋体"/>
                <w:b w:val="0"/>
                <w:i w:val="0"/>
                <w:snapToGrid/>
                <w:color w:val="000000"/>
                <w:sz w:val="24"/>
                <w:u w:val="none"/>
                <w:lang w:eastAsia="zh-CN"/>
              </w:rPr>
            </w:pPr>
            <w:r>
              <w:rPr>
                <w:rFonts w:hint="eastAsia" w:ascii="宋体" w:hAnsi="宋体" w:eastAsia="宋体" w:cs="宋体"/>
                <w:b w:val="0"/>
                <w:i w:val="0"/>
                <w:snapToGrid/>
                <w:color w:val="000000"/>
                <w:sz w:val="24"/>
                <w:u w:val="none"/>
                <w:lang w:eastAsia="zh-CN"/>
              </w:rPr>
              <w:t>位于轿厢操纵箱下方</w:t>
            </w:r>
          </w:p>
        </w:tc>
      </w:tr>
      <w:tr w14:paraId="38D9AA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750" w:hRule="atLeast"/>
        </w:trPr>
        <w:tc>
          <w:tcPr>
            <w:tcW w:w="1373" w:type="dxa"/>
            <w:vMerge w:val="continue"/>
            <w:tcBorders>
              <w:top w:val="single" w:color="000000" w:sz="4" w:space="0"/>
              <w:left w:val="single" w:color="000000" w:sz="4" w:space="0"/>
              <w:bottom w:val="single" w:color="000000" w:sz="4" w:space="0"/>
              <w:right w:val="single" w:color="000000" w:sz="4" w:space="0"/>
            </w:tcBorders>
            <w:noWrap w:val="0"/>
            <w:vAlign w:val="center"/>
          </w:tcPr>
          <w:p w14:paraId="6EBFC394">
            <w:pPr>
              <w:rPr>
                <w:rFonts w:hint="eastAsia" w:ascii="宋体" w:hAnsi="宋体" w:eastAsia="宋体" w:cs="宋体"/>
                <w:sz w:val="24"/>
              </w:rPr>
            </w:pPr>
          </w:p>
        </w:tc>
        <w:tc>
          <w:tcPr>
            <w:tcW w:w="1567" w:type="dxa"/>
            <w:tcBorders>
              <w:top w:val="single" w:color="000000" w:sz="4" w:space="0"/>
              <w:left w:val="single" w:color="000000" w:sz="4" w:space="0"/>
              <w:bottom w:val="single" w:color="000000" w:sz="4" w:space="0"/>
              <w:right w:val="single" w:color="000000" w:sz="4" w:space="0"/>
            </w:tcBorders>
            <w:noWrap w:val="0"/>
            <w:vAlign w:val="center"/>
          </w:tcPr>
          <w:p w14:paraId="35EB9719">
            <w:pPr>
              <w:kinsoku/>
              <w:autoSpaceDE/>
              <w:autoSpaceDN w:val="0"/>
              <w:jc w:val="center"/>
              <w:textAlignment w:val="center"/>
              <w:rPr>
                <w:rFonts w:hint="eastAsia" w:ascii="宋体" w:hAnsi="宋体" w:eastAsia="宋体" w:cs="宋体"/>
                <w:b w:val="0"/>
                <w:i w:val="0"/>
                <w:snapToGrid/>
                <w:color w:val="000000"/>
                <w:sz w:val="24"/>
                <w:u w:val="none"/>
                <w:lang w:eastAsia="zh-CN"/>
              </w:rPr>
            </w:pPr>
            <w:r>
              <w:rPr>
                <w:rFonts w:hint="eastAsia" w:ascii="宋体" w:hAnsi="宋体" w:eastAsia="宋体" w:cs="宋体"/>
                <w:b w:val="0"/>
                <w:i w:val="0"/>
                <w:snapToGrid/>
                <w:color w:val="000000"/>
                <w:sz w:val="24"/>
                <w:u w:val="none"/>
                <w:lang w:eastAsia="zh-CN"/>
              </w:rPr>
              <w:t>轿内显示</w:t>
            </w:r>
          </w:p>
        </w:tc>
        <w:tc>
          <w:tcPr>
            <w:tcW w:w="5390" w:type="dxa"/>
            <w:gridSpan w:val="2"/>
            <w:tcBorders>
              <w:top w:val="single" w:color="000000" w:sz="4" w:space="0"/>
              <w:left w:val="single" w:color="000000" w:sz="4" w:space="0"/>
              <w:bottom w:val="single" w:color="000000" w:sz="4" w:space="0"/>
              <w:right w:val="single" w:color="000000" w:sz="4" w:space="0"/>
            </w:tcBorders>
            <w:noWrap w:val="0"/>
            <w:vAlign w:val="center"/>
          </w:tcPr>
          <w:p w14:paraId="1CBA738D">
            <w:pPr>
              <w:kinsoku/>
              <w:autoSpaceDE/>
              <w:autoSpaceDN w:val="0"/>
              <w:jc w:val="both"/>
              <w:textAlignment w:val="center"/>
              <w:rPr>
                <w:rFonts w:hint="eastAsia" w:ascii="宋体" w:hAnsi="宋体" w:eastAsia="宋体" w:cs="宋体"/>
                <w:b w:val="0"/>
                <w:i w:val="0"/>
                <w:snapToGrid/>
                <w:color w:val="000000"/>
                <w:sz w:val="24"/>
                <w:u w:val="none"/>
                <w:lang w:eastAsia="zh-CN"/>
              </w:rPr>
            </w:pPr>
            <w:r>
              <w:rPr>
                <w:rFonts w:hint="eastAsia" w:ascii="宋体" w:hAnsi="宋体" w:eastAsia="宋体" w:cs="宋体"/>
                <w:b w:val="0"/>
                <w:i w:val="0"/>
                <w:snapToGrid/>
                <w:color w:val="000000"/>
                <w:sz w:val="24"/>
                <w:u w:val="none"/>
                <w:lang w:eastAsia="zh-CN"/>
              </w:rPr>
              <w:t>液晶轿厢位置显示及运行方向箭头（↑↓） 显示</w:t>
            </w:r>
          </w:p>
        </w:tc>
      </w:tr>
      <w:tr w14:paraId="68D6B7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750" w:hRule="atLeast"/>
        </w:trPr>
        <w:tc>
          <w:tcPr>
            <w:tcW w:w="1373" w:type="dxa"/>
            <w:vMerge w:val="continue"/>
            <w:tcBorders>
              <w:top w:val="single" w:color="000000" w:sz="4" w:space="0"/>
              <w:left w:val="single" w:color="000000" w:sz="4" w:space="0"/>
              <w:bottom w:val="single" w:color="000000" w:sz="4" w:space="0"/>
              <w:right w:val="single" w:color="000000" w:sz="4" w:space="0"/>
            </w:tcBorders>
            <w:noWrap w:val="0"/>
            <w:vAlign w:val="center"/>
          </w:tcPr>
          <w:p w14:paraId="7CE7B9DE">
            <w:pPr>
              <w:rPr>
                <w:rFonts w:hint="eastAsia" w:ascii="宋体" w:hAnsi="宋体" w:eastAsia="宋体" w:cs="宋体"/>
                <w:sz w:val="24"/>
              </w:rPr>
            </w:pPr>
          </w:p>
        </w:tc>
        <w:tc>
          <w:tcPr>
            <w:tcW w:w="1567" w:type="dxa"/>
            <w:tcBorders>
              <w:top w:val="single" w:color="000000" w:sz="4" w:space="0"/>
              <w:left w:val="single" w:color="000000" w:sz="4" w:space="0"/>
              <w:bottom w:val="single" w:color="000000" w:sz="4" w:space="0"/>
              <w:right w:val="single" w:color="000000" w:sz="4" w:space="0"/>
            </w:tcBorders>
            <w:noWrap w:val="0"/>
            <w:vAlign w:val="center"/>
          </w:tcPr>
          <w:p w14:paraId="52525B1B">
            <w:pPr>
              <w:kinsoku/>
              <w:autoSpaceDE/>
              <w:autoSpaceDN w:val="0"/>
              <w:jc w:val="center"/>
              <w:textAlignment w:val="center"/>
              <w:rPr>
                <w:rFonts w:hint="eastAsia" w:ascii="宋体" w:hAnsi="宋体" w:eastAsia="宋体" w:cs="宋体"/>
                <w:b w:val="0"/>
                <w:i w:val="0"/>
                <w:snapToGrid/>
                <w:color w:val="000000"/>
                <w:sz w:val="24"/>
                <w:u w:val="none"/>
                <w:lang w:eastAsia="zh-CN"/>
              </w:rPr>
            </w:pPr>
            <w:r>
              <w:rPr>
                <w:rFonts w:hint="eastAsia" w:ascii="宋体" w:hAnsi="宋体" w:eastAsia="宋体" w:cs="宋体"/>
                <w:b w:val="0"/>
                <w:i w:val="0"/>
                <w:snapToGrid/>
                <w:color w:val="000000"/>
                <w:sz w:val="24"/>
                <w:u w:val="none"/>
                <w:lang w:eastAsia="zh-CN"/>
              </w:rPr>
              <w:t>轿内呼梯</w:t>
            </w:r>
          </w:p>
        </w:tc>
        <w:tc>
          <w:tcPr>
            <w:tcW w:w="5390" w:type="dxa"/>
            <w:gridSpan w:val="2"/>
            <w:tcBorders>
              <w:top w:val="single" w:color="000000" w:sz="4" w:space="0"/>
              <w:left w:val="single" w:color="000000" w:sz="4" w:space="0"/>
              <w:bottom w:val="single" w:color="000000" w:sz="4" w:space="0"/>
              <w:right w:val="single" w:color="000000" w:sz="4" w:space="0"/>
            </w:tcBorders>
            <w:noWrap w:val="0"/>
            <w:vAlign w:val="center"/>
          </w:tcPr>
          <w:p w14:paraId="55C701FE">
            <w:pPr>
              <w:kinsoku/>
              <w:autoSpaceDE/>
              <w:autoSpaceDN w:val="0"/>
              <w:jc w:val="both"/>
              <w:textAlignment w:val="center"/>
              <w:rPr>
                <w:rFonts w:hint="eastAsia" w:ascii="宋体" w:hAnsi="宋体" w:eastAsia="宋体" w:cs="宋体"/>
                <w:b w:val="0"/>
                <w:i w:val="0"/>
                <w:snapToGrid/>
                <w:color w:val="000000"/>
                <w:sz w:val="24"/>
                <w:u w:val="none"/>
                <w:lang w:eastAsia="zh-CN"/>
              </w:rPr>
            </w:pPr>
            <w:r>
              <w:rPr>
                <w:rFonts w:hint="eastAsia" w:ascii="宋体" w:hAnsi="宋体" w:eastAsia="宋体" w:cs="宋体"/>
                <w:b w:val="0"/>
                <w:i w:val="0"/>
                <w:snapToGrid/>
                <w:color w:val="000000"/>
                <w:sz w:val="24"/>
                <w:u w:val="none"/>
                <w:lang w:eastAsia="zh-CN"/>
              </w:rPr>
              <w:t>发纹不锈钢面板，金属微动按钮，登记带辉光高亮显示</w:t>
            </w:r>
          </w:p>
        </w:tc>
      </w:tr>
      <w:tr w14:paraId="5C07DE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750" w:hRule="atLeast"/>
        </w:trPr>
        <w:tc>
          <w:tcPr>
            <w:tcW w:w="1373" w:type="dxa"/>
            <w:vMerge w:val="continue"/>
            <w:tcBorders>
              <w:top w:val="single" w:color="000000" w:sz="4" w:space="0"/>
              <w:left w:val="single" w:color="000000" w:sz="4" w:space="0"/>
              <w:bottom w:val="single" w:color="000000" w:sz="4" w:space="0"/>
              <w:right w:val="single" w:color="000000" w:sz="4" w:space="0"/>
            </w:tcBorders>
            <w:noWrap w:val="0"/>
            <w:vAlign w:val="center"/>
          </w:tcPr>
          <w:p w14:paraId="17A82243">
            <w:pPr>
              <w:rPr>
                <w:rFonts w:hint="eastAsia" w:ascii="宋体" w:hAnsi="宋体" w:eastAsia="宋体" w:cs="宋体"/>
                <w:sz w:val="24"/>
              </w:rPr>
            </w:pPr>
          </w:p>
        </w:tc>
        <w:tc>
          <w:tcPr>
            <w:tcW w:w="1567" w:type="dxa"/>
            <w:tcBorders>
              <w:top w:val="single" w:color="000000" w:sz="4" w:space="0"/>
              <w:left w:val="single" w:color="000000" w:sz="4" w:space="0"/>
              <w:bottom w:val="single" w:color="000000" w:sz="4" w:space="0"/>
              <w:right w:val="single" w:color="000000" w:sz="4" w:space="0"/>
            </w:tcBorders>
            <w:noWrap w:val="0"/>
            <w:vAlign w:val="center"/>
          </w:tcPr>
          <w:p w14:paraId="329B3A67">
            <w:pPr>
              <w:kinsoku/>
              <w:autoSpaceDE/>
              <w:autoSpaceDN w:val="0"/>
              <w:jc w:val="center"/>
              <w:textAlignment w:val="center"/>
              <w:rPr>
                <w:rFonts w:hint="eastAsia" w:ascii="宋体" w:hAnsi="宋体" w:eastAsia="宋体" w:cs="宋体"/>
                <w:b w:val="0"/>
                <w:i w:val="0"/>
                <w:snapToGrid/>
                <w:color w:val="000000"/>
                <w:sz w:val="24"/>
                <w:u w:val="none"/>
                <w:lang w:eastAsia="zh-CN"/>
              </w:rPr>
            </w:pPr>
            <w:r>
              <w:rPr>
                <w:rFonts w:hint="eastAsia" w:ascii="宋体" w:hAnsi="宋体" w:eastAsia="宋体" w:cs="宋体"/>
                <w:b w:val="0"/>
                <w:i w:val="0"/>
                <w:snapToGrid/>
                <w:color w:val="000000"/>
                <w:sz w:val="24"/>
                <w:u w:val="none"/>
                <w:lang w:eastAsia="zh-CN"/>
              </w:rPr>
              <w:t>开门方式</w:t>
            </w:r>
          </w:p>
        </w:tc>
        <w:tc>
          <w:tcPr>
            <w:tcW w:w="5390" w:type="dxa"/>
            <w:gridSpan w:val="2"/>
            <w:tcBorders>
              <w:top w:val="single" w:color="000000" w:sz="4" w:space="0"/>
              <w:left w:val="single" w:color="000000" w:sz="4" w:space="0"/>
              <w:bottom w:val="single" w:color="000000" w:sz="4" w:space="0"/>
              <w:right w:val="single" w:color="000000" w:sz="4" w:space="0"/>
            </w:tcBorders>
            <w:noWrap w:val="0"/>
            <w:vAlign w:val="center"/>
          </w:tcPr>
          <w:p w14:paraId="0F1DFEB2">
            <w:pPr>
              <w:kinsoku/>
              <w:autoSpaceDE/>
              <w:autoSpaceDN w:val="0"/>
              <w:jc w:val="both"/>
              <w:textAlignment w:val="center"/>
              <w:rPr>
                <w:rFonts w:hint="eastAsia" w:ascii="宋体" w:hAnsi="宋体" w:eastAsia="宋体" w:cs="宋体"/>
                <w:b w:val="0"/>
                <w:i w:val="0"/>
                <w:snapToGrid/>
                <w:color w:val="000000"/>
                <w:sz w:val="24"/>
                <w:u w:val="none"/>
                <w:lang w:eastAsia="zh-CN"/>
              </w:rPr>
            </w:pPr>
            <w:r>
              <w:rPr>
                <w:rFonts w:hint="eastAsia" w:ascii="宋体" w:hAnsi="宋体" w:eastAsia="宋体" w:cs="宋体"/>
                <w:b w:val="0"/>
                <w:i w:val="0"/>
                <w:snapToGrid/>
                <w:color w:val="000000"/>
                <w:sz w:val="24"/>
                <w:u w:val="none"/>
                <w:lang w:eastAsia="zh-CN"/>
              </w:rPr>
              <w:t>客梯中分门/货梯旁开</w:t>
            </w:r>
          </w:p>
        </w:tc>
      </w:tr>
    </w:tbl>
    <w:p w14:paraId="73D53162">
      <w:pPr>
        <w:pStyle w:val="30"/>
        <w:widowControl w:val="0"/>
        <w:numPr>
          <w:ilvl w:val="0"/>
          <w:numId w:val="0"/>
        </w:numPr>
        <w:spacing w:after="120"/>
        <w:rPr>
          <w:rFonts w:hint="eastAsia" w:ascii="宋体" w:hAnsi="宋体" w:eastAsia="宋体" w:cs="宋体"/>
          <w:b/>
          <w:sz w:val="24"/>
          <w:szCs w:val="24"/>
          <w:lang w:val="en-US" w:eastAsia="en-US"/>
        </w:rPr>
        <w:sectPr>
          <w:pgSz w:w="11906" w:h="16838"/>
          <w:pgMar w:top="1400" w:right="1680" w:bottom="1120" w:left="1700" w:header="850" w:footer="737" w:gutter="0"/>
          <w:pgNumType w:fmt="decimal"/>
          <w:cols w:equalWidth="0" w:num="1">
            <w:col w:w="8860"/>
          </w:cols>
        </w:sectPr>
      </w:pPr>
    </w:p>
    <w:p w14:paraId="2B037328">
      <w:pPr>
        <w:wordWrap w:val="0"/>
        <w:spacing w:line="440" w:lineRule="exact"/>
        <w:jc w:val="both"/>
        <w:rPr>
          <w:rFonts w:hint="eastAsia" w:ascii="宋体" w:hAnsi="宋体"/>
          <w:b/>
          <w:bCs/>
          <w:sz w:val="32"/>
          <w:szCs w:val="40"/>
        </w:rPr>
      </w:pPr>
      <w:bookmarkStart w:id="39" w:name="_bookmark79"/>
      <w:bookmarkEnd w:id="39"/>
      <w:bookmarkStart w:id="40" w:name="_bookmark78"/>
      <w:bookmarkEnd w:id="40"/>
      <w:bookmarkStart w:id="41" w:name="_bookmark2"/>
      <w:bookmarkEnd w:id="41"/>
    </w:p>
    <w:p w14:paraId="5B42E7BD">
      <w:pPr>
        <w:wordWrap w:val="0"/>
        <w:spacing w:line="440" w:lineRule="exact"/>
        <w:jc w:val="center"/>
        <w:rPr>
          <w:rFonts w:ascii="宋体" w:hAnsi="宋体"/>
          <w:b/>
          <w:bCs/>
          <w:sz w:val="32"/>
          <w:szCs w:val="40"/>
          <w:shd w:val="clear" w:color="auto" w:fill="FFFF00"/>
        </w:rPr>
      </w:pPr>
      <w:r>
        <w:rPr>
          <w:rFonts w:hint="eastAsia" w:ascii="宋体" w:hAnsi="宋体"/>
          <w:b/>
          <w:bCs/>
          <w:sz w:val="32"/>
          <w:szCs w:val="40"/>
        </w:rPr>
        <w:t>第四章  评标办法</w:t>
      </w:r>
    </w:p>
    <w:p w14:paraId="6D71FF8A">
      <w:pPr>
        <w:wordWrap w:val="0"/>
        <w:spacing w:line="420" w:lineRule="exact"/>
        <w:ind w:firstLine="424" w:firstLineChars="176"/>
        <w:rPr>
          <w:rFonts w:hint="eastAsia" w:ascii="宋体" w:hAnsi="宋体" w:eastAsia="宋体" w:cs="宋体"/>
          <w:b/>
          <w:sz w:val="24"/>
          <w:szCs w:val="24"/>
        </w:rPr>
      </w:pPr>
      <w:r>
        <w:rPr>
          <w:rFonts w:hint="eastAsia" w:ascii="宋体" w:hAnsi="宋体" w:eastAsia="宋体" w:cs="宋体"/>
          <w:b/>
          <w:sz w:val="24"/>
          <w:szCs w:val="24"/>
        </w:rPr>
        <w:t>1. 电子化投标文件的评审、比较和否决</w:t>
      </w:r>
    </w:p>
    <w:p w14:paraId="5041B46B">
      <w:pPr>
        <w:wordWrap w:val="0"/>
        <w:spacing w:line="420" w:lineRule="exact"/>
        <w:ind w:firstLine="480"/>
        <w:rPr>
          <w:rFonts w:hint="eastAsia" w:ascii="宋体" w:hAnsi="宋体" w:eastAsia="宋体" w:cs="宋体"/>
          <w:sz w:val="24"/>
          <w:szCs w:val="24"/>
        </w:rPr>
      </w:pPr>
      <w:r>
        <w:rPr>
          <w:rFonts w:hint="eastAsia" w:ascii="宋体" w:hAnsi="宋体" w:eastAsia="宋体" w:cs="宋体"/>
          <w:b/>
          <w:sz w:val="24"/>
          <w:szCs w:val="24"/>
        </w:rPr>
        <w:t>1.1</w:t>
      </w:r>
      <w:r>
        <w:rPr>
          <w:rFonts w:hint="eastAsia" w:ascii="宋体" w:hAnsi="宋体" w:eastAsia="宋体" w:cs="宋体"/>
          <w:sz w:val="24"/>
          <w:szCs w:val="24"/>
        </w:rPr>
        <w:t>评标委员会将按照招标文件的规定，仅对在实质上响应招标文件要求的电子化投标文件进行评估和比较。</w:t>
      </w:r>
    </w:p>
    <w:p w14:paraId="3A3588CA">
      <w:pPr>
        <w:wordWrap w:val="0"/>
        <w:spacing w:line="420" w:lineRule="exact"/>
        <w:ind w:firstLine="480"/>
        <w:rPr>
          <w:rFonts w:hint="eastAsia" w:ascii="宋体" w:hAnsi="宋体" w:eastAsia="宋体" w:cs="宋体"/>
          <w:sz w:val="24"/>
          <w:szCs w:val="24"/>
        </w:rPr>
      </w:pPr>
      <w:r>
        <w:rPr>
          <w:rFonts w:hint="eastAsia" w:ascii="宋体" w:hAnsi="宋体" w:eastAsia="宋体" w:cs="宋体"/>
          <w:b/>
          <w:sz w:val="24"/>
          <w:szCs w:val="24"/>
        </w:rPr>
        <w:t>1.2</w:t>
      </w:r>
      <w:r>
        <w:rPr>
          <w:rFonts w:hint="eastAsia" w:ascii="宋体" w:hAnsi="宋体" w:eastAsia="宋体" w:cs="宋体"/>
          <w:sz w:val="24"/>
          <w:szCs w:val="24"/>
        </w:rPr>
        <w:t>根据相关法律法规及有关招投标文件规定，结合本项目具体情况，制定本次招标评标办法。并按照“公平、公正、科学、择优”的原则进行评标。采用综合评分法进行评比。</w:t>
      </w:r>
    </w:p>
    <w:p w14:paraId="7E2EDDC1">
      <w:pPr>
        <w:wordWrap w:val="0"/>
        <w:spacing w:line="420" w:lineRule="exact"/>
        <w:ind w:firstLine="480"/>
        <w:rPr>
          <w:rFonts w:hint="eastAsia" w:ascii="宋体" w:hAnsi="宋体" w:eastAsia="宋体" w:cs="宋体"/>
          <w:sz w:val="24"/>
          <w:szCs w:val="24"/>
        </w:rPr>
      </w:pPr>
      <w:r>
        <w:rPr>
          <w:rFonts w:hint="eastAsia" w:ascii="宋体" w:hAnsi="宋体" w:eastAsia="宋体" w:cs="宋体"/>
          <w:b/>
          <w:sz w:val="24"/>
          <w:szCs w:val="24"/>
        </w:rPr>
        <w:t>1.3</w:t>
      </w:r>
      <w:r>
        <w:rPr>
          <w:rFonts w:hint="eastAsia" w:ascii="宋体" w:hAnsi="宋体" w:eastAsia="宋体" w:cs="宋体"/>
          <w:sz w:val="24"/>
          <w:szCs w:val="24"/>
        </w:rPr>
        <w:t>在评审过程中，评标委员会可以以书面形式要求投标供应商就电子化投标文件中含义不明确的内容进行书面说明并提供相关材料；凡遇到招标文件中无界定或界定不清、前后不一致使评委会成员意见有分歧且又难于协商一致的问题，均由评委会予以表决，获半数以上同意的即为通过，未获半数同意的即为否决。</w:t>
      </w:r>
    </w:p>
    <w:p w14:paraId="0D6238DF">
      <w:pPr>
        <w:wordWrap w:val="0"/>
        <w:spacing w:line="420" w:lineRule="exact"/>
        <w:ind w:firstLine="480"/>
        <w:rPr>
          <w:rFonts w:hint="eastAsia" w:ascii="宋体" w:hAnsi="宋体" w:eastAsia="宋体" w:cs="宋体"/>
          <w:sz w:val="24"/>
          <w:szCs w:val="24"/>
        </w:rPr>
      </w:pPr>
      <w:r>
        <w:rPr>
          <w:rFonts w:hint="eastAsia" w:ascii="宋体" w:hAnsi="宋体" w:eastAsia="宋体" w:cs="宋体"/>
          <w:b/>
          <w:sz w:val="24"/>
          <w:szCs w:val="24"/>
        </w:rPr>
        <w:t>1.4</w:t>
      </w:r>
      <w:r>
        <w:rPr>
          <w:rFonts w:hint="eastAsia" w:ascii="宋体" w:hAnsi="宋体" w:eastAsia="宋体" w:cs="宋体"/>
          <w:sz w:val="24"/>
          <w:szCs w:val="24"/>
        </w:rPr>
        <w:t>评标时，投标报价是评标的重要依据，但不是唯一依据，采购人不承诺将合同授予报价最低或最高的投标供应商。</w:t>
      </w:r>
    </w:p>
    <w:p w14:paraId="26C78F76">
      <w:pPr>
        <w:wordWrap w:val="0"/>
        <w:autoSpaceDE w:val="0"/>
        <w:autoSpaceDN w:val="0"/>
        <w:adjustRightInd w:val="0"/>
        <w:spacing w:line="420" w:lineRule="exact"/>
        <w:ind w:firstLine="480"/>
        <w:rPr>
          <w:rFonts w:hint="eastAsia" w:ascii="宋体" w:hAnsi="宋体" w:eastAsia="宋体" w:cs="宋体"/>
          <w:bCs/>
          <w:sz w:val="24"/>
          <w:szCs w:val="24"/>
        </w:rPr>
      </w:pPr>
      <w:r>
        <w:rPr>
          <w:rFonts w:hint="eastAsia" w:ascii="宋体" w:hAnsi="宋体" w:eastAsia="宋体" w:cs="宋体"/>
          <w:b/>
          <w:bCs/>
          <w:sz w:val="24"/>
          <w:szCs w:val="24"/>
        </w:rPr>
        <w:t>1.5</w:t>
      </w:r>
      <w:r>
        <w:rPr>
          <w:rFonts w:hint="eastAsia" w:ascii="宋体" w:hAnsi="宋体" w:eastAsia="宋体" w:cs="宋体"/>
          <w:sz w:val="24"/>
          <w:szCs w:val="24"/>
        </w:rPr>
        <w:t>评标委员会依据本须知规定的评标标准和方法，对电子化投标文件进行评审和比较，向采购人提出书面评标报告，并推荐合格的中标候选人。采购人授权评标委</w:t>
      </w:r>
      <w:r>
        <w:rPr>
          <w:rFonts w:hint="eastAsia" w:ascii="宋体" w:hAnsi="宋体" w:eastAsia="宋体" w:cs="宋体"/>
          <w:bCs/>
          <w:sz w:val="24"/>
          <w:szCs w:val="24"/>
        </w:rPr>
        <w:t>员会根据提出的书面评标报告和推荐的中标候选人按序确定中标供应商。</w:t>
      </w:r>
    </w:p>
    <w:p w14:paraId="0509D572">
      <w:pPr>
        <w:wordWrap w:val="0"/>
        <w:snapToGrid w:val="0"/>
        <w:spacing w:line="420" w:lineRule="exact"/>
        <w:ind w:left="1" w:firstLine="482" w:firstLineChars="200"/>
        <w:rPr>
          <w:rFonts w:hint="eastAsia" w:ascii="宋体" w:hAnsi="宋体" w:eastAsia="宋体" w:cs="宋体"/>
          <w:b w:val="0"/>
          <w:bCs w:val="0"/>
          <w:sz w:val="24"/>
          <w:szCs w:val="24"/>
          <w:lang w:val="en-US" w:eastAsia="zh-CN"/>
        </w:rPr>
      </w:pPr>
      <w:r>
        <w:rPr>
          <w:rFonts w:hint="eastAsia" w:ascii="宋体" w:hAnsi="宋体" w:eastAsia="宋体" w:cs="宋体"/>
          <w:b/>
          <w:bCs/>
          <w:sz w:val="24"/>
          <w:szCs w:val="24"/>
          <w:lang w:val="en-US" w:eastAsia="zh-CN"/>
        </w:rPr>
        <w:t>1.6</w:t>
      </w:r>
      <w:r>
        <w:rPr>
          <w:rFonts w:hint="eastAsia" w:ascii="宋体" w:hAnsi="宋体" w:eastAsia="宋体" w:cs="宋体"/>
          <w:b w:val="0"/>
          <w:bCs w:val="0"/>
          <w:sz w:val="24"/>
          <w:szCs w:val="24"/>
          <w:lang w:val="en-US" w:eastAsia="zh-CN"/>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4914526F">
      <w:pPr>
        <w:wordWrap w:val="0"/>
        <w:snapToGrid w:val="0"/>
        <w:spacing w:line="420" w:lineRule="exact"/>
        <w:ind w:left="1" w:firstLine="480" w:firstLineChars="20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14167E54">
      <w:pPr>
        <w:wordWrap w:val="0"/>
        <w:snapToGrid w:val="0"/>
        <w:spacing w:line="420" w:lineRule="exact"/>
        <w:ind w:left="1" w:firstLine="480" w:firstLineChars="20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非单一产品采购项目，采购人应当根据采购项目技术构成、产品价格比重等合理确定核心产品，并在招标文件中载明。多家投标人提供的核心产品品牌相同的，按前两款规定处理。</w:t>
      </w:r>
    </w:p>
    <w:p w14:paraId="715D5DF1">
      <w:pPr>
        <w:wordWrap w:val="0"/>
        <w:snapToGrid w:val="0"/>
        <w:spacing w:line="420" w:lineRule="exact"/>
        <w:ind w:left="1" w:firstLine="482" w:firstLineChars="200"/>
        <w:rPr>
          <w:rFonts w:hint="eastAsia" w:ascii="宋体" w:hAnsi="宋体" w:eastAsia="宋体" w:cs="宋体"/>
          <w:b/>
          <w:bCs/>
          <w:sz w:val="24"/>
          <w:szCs w:val="24"/>
        </w:rPr>
      </w:pPr>
      <w:r>
        <w:rPr>
          <w:rFonts w:hint="eastAsia" w:ascii="宋体" w:hAnsi="宋体" w:eastAsia="宋体" w:cs="宋体"/>
          <w:b/>
          <w:bCs/>
          <w:sz w:val="24"/>
          <w:szCs w:val="24"/>
        </w:rPr>
        <w:t>2．评分标准(采用综合评分法)</w:t>
      </w:r>
    </w:p>
    <w:p w14:paraId="3A82F5B4">
      <w:pPr>
        <w:wordWrap w:val="0"/>
        <w:autoSpaceDE w:val="0"/>
        <w:autoSpaceDN w:val="0"/>
        <w:adjustRightInd w:val="0"/>
        <w:spacing w:line="420" w:lineRule="exact"/>
        <w:ind w:firstLine="480"/>
        <w:rPr>
          <w:rFonts w:hint="eastAsia" w:ascii="宋体" w:hAnsi="宋体" w:eastAsia="宋体" w:cs="宋体"/>
          <w:bCs/>
          <w:sz w:val="24"/>
          <w:szCs w:val="24"/>
        </w:rPr>
      </w:pPr>
      <w:r>
        <w:rPr>
          <w:rFonts w:hint="eastAsia" w:ascii="宋体" w:hAnsi="宋体" w:eastAsia="宋体" w:cs="宋体"/>
          <w:bCs/>
          <w:sz w:val="24"/>
          <w:szCs w:val="24"/>
        </w:rPr>
        <w:t>评标委员会按照《中华人民共和国政府采购法》和《评标委员会和评标方法暂行规定》，结合本项目具体情况，按下列标准打分：</w:t>
      </w:r>
    </w:p>
    <w:p w14:paraId="72E1E579">
      <w:pPr>
        <w:wordWrap w:val="0"/>
        <w:autoSpaceDE w:val="0"/>
        <w:autoSpaceDN w:val="0"/>
        <w:adjustRightInd w:val="0"/>
        <w:spacing w:line="420" w:lineRule="exact"/>
        <w:ind w:firstLine="480"/>
        <w:rPr>
          <w:rFonts w:hint="eastAsia" w:ascii="宋体" w:hAnsi="宋体" w:eastAsia="宋体" w:cs="宋体"/>
          <w:bCs/>
          <w:sz w:val="24"/>
          <w:szCs w:val="24"/>
        </w:rPr>
      </w:pPr>
      <w:r>
        <w:rPr>
          <w:rFonts w:hint="eastAsia" w:ascii="宋体" w:hAnsi="宋体" w:eastAsia="宋体" w:cs="宋体"/>
          <w:bCs/>
          <w:sz w:val="24"/>
          <w:szCs w:val="24"/>
        </w:rPr>
        <w:t>第一部分：报价得分；第二部分：技术标评审；第三部分：商务标评审。</w:t>
      </w:r>
    </w:p>
    <w:p w14:paraId="4C16D087">
      <w:pPr>
        <w:wordWrap w:val="0"/>
        <w:autoSpaceDE w:val="0"/>
        <w:autoSpaceDN w:val="0"/>
        <w:adjustRightInd w:val="0"/>
        <w:spacing w:line="420" w:lineRule="exact"/>
        <w:ind w:firstLine="480"/>
        <w:rPr>
          <w:rFonts w:hint="eastAsia" w:ascii="宋体" w:hAnsi="宋体" w:eastAsia="宋体" w:cs="宋体"/>
          <w:bCs/>
          <w:sz w:val="24"/>
          <w:szCs w:val="24"/>
        </w:rPr>
      </w:pPr>
      <w:r>
        <w:rPr>
          <w:rFonts w:hint="eastAsia" w:ascii="宋体" w:hAnsi="宋体" w:eastAsia="宋体" w:cs="宋体"/>
          <w:bCs/>
          <w:sz w:val="24"/>
          <w:szCs w:val="24"/>
        </w:rPr>
        <w:t>投标供应商得分=报价得分+技术标评审得分+商务标评审得分。投标供应商的最终得分为各评委所评定分数的算术平均值。</w:t>
      </w:r>
    </w:p>
    <w:p w14:paraId="5A536176">
      <w:pPr>
        <w:wordWrap w:val="0"/>
        <w:snapToGrid w:val="0"/>
        <w:spacing w:line="420" w:lineRule="exact"/>
        <w:ind w:left="1" w:firstLine="482" w:firstLineChars="200"/>
        <w:rPr>
          <w:rFonts w:hint="eastAsia" w:ascii="宋体" w:hAnsi="宋体" w:eastAsia="宋体" w:cs="宋体"/>
          <w:b/>
          <w:bCs/>
          <w:sz w:val="24"/>
          <w:szCs w:val="24"/>
        </w:rPr>
      </w:pPr>
      <w:r>
        <w:rPr>
          <w:rFonts w:hint="eastAsia" w:ascii="宋体" w:hAnsi="宋体" w:eastAsia="宋体" w:cs="宋体"/>
          <w:b/>
          <w:bCs/>
          <w:sz w:val="24"/>
          <w:szCs w:val="24"/>
        </w:rPr>
        <w:t>3. 评审程序</w:t>
      </w:r>
    </w:p>
    <w:p w14:paraId="48F27C1D">
      <w:pPr>
        <w:wordWrap w:val="0"/>
        <w:spacing w:line="420" w:lineRule="exact"/>
        <w:ind w:firstLine="426" w:firstLineChars="177"/>
        <w:rPr>
          <w:rFonts w:hint="eastAsia" w:ascii="宋体" w:hAnsi="宋体" w:eastAsia="宋体" w:cs="宋体"/>
          <w:b/>
          <w:bCs/>
          <w:sz w:val="24"/>
          <w:szCs w:val="24"/>
        </w:rPr>
      </w:pPr>
      <w:r>
        <w:rPr>
          <w:rFonts w:hint="eastAsia" w:ascii="宋体" w:hAnsi="宋体" w:eastAsia="宋体" w:cs="宋体"/>
          <w:b/>
          <w:bCs/>
          <w:sz w:val="24"/>
          <w:szCs w:val="24"/>
        </w:rPr>
        <w:t>3.1资格性审查</w:t>
      </w:r>
    </w:p>
    <w:p w14:paraId="4D460005">
      <w:pPr>
        <w:wordWrap w:val="0"/>
        <w:spacing w:line="420" w:lineRule="exact"/>
        <w:ind w:firstLine="424" w:firstLineChars="177"/>
        <w:rPr>
          <w:rFonts w:hint="eastAsia" w:ascii="宋体" w:hAnsi="宋体" w:eastAsia="宋体" w:cs="宋体"/>
          <w:b/>
          <w:bCs/>
          <w:sz w:val="24"/>
          <w:szCs w:val="24"/>
        </w:rPr>
      </w:pPr>
      <w:r>
        <w:rPr>
          <w:rFonts w:hint="eastAsia" w:ascii="宋体" w:hAnsi="宋体" w:eastAsia="宋体" w:cs="宋体"/>
          <w:sz w:val="24"/>
          <w:szCs w:val="24"/>
        </w:rPr>
        <w:t>由采购人或者采购代理机构人员按照招标文件第二章投标供应商须知前附表的要求，对投标供应商进行审查，有一项不符合的，视为未通过资格审查，不得进入下一评标过程。</w:t>
      </w:r>
    </w:p>
    <w:p w14:paraId="566AFDF8">
      <w:pPr>
        <w:wordWrap w:val="0"/>
        <w:spacing w:line="420" w:lineRule="exact"/>
        <w:ind w:firstLine="426" w:firstLineChars="177"/>
        <w:rPr>
          <w:rFonts w:hint="eastAsia" w:ascii="宋体" w:hAnsi="宋体" w:eastAsia="宋体" w:cs="宋体"/>
          <w:b/>
          <w:bCs/>
          <w:sz w:val="24"/>
          <w:szCs w:val="24"/>
          <w:lang w:eastAsia="zh-CN"/>
        </w:rPr>
      </w:pPr>
      <w:r>
        <w:rPr>
          <w:rFonts w:hint="eastAsia" w:ascii="宋体" w:hAnsi="宋体" w:eastAsia="宋体" w:cs="宋体"/>
          <w:b/>
          <w:bCs/>
          <w:sz w:val="24"/>
          <w:szCs w:val="24"/>
        </w:rPr>
        <w:t xml:space="preserve">3.2 </w:t>
      </w:r>
      <w:r>
        <w:rPr>
          <w:rFonts w:hint="eastAsia" w:ascii="宋体" w:hAnsi="宋体" w:eastAsia="宋体" w:cs="宋体"/>
          <w:b/>
          <w:bCs/>
          <w:sz w:val="24"/>
          <w:szCs w:val="24"/>
          <w:lang w:eastAsia="zh-CN"/>
        </w:rPr>
        <w:t>形式和响应性审查</w:t>
      </w:r>
    </w:p>
    <w:p w14:paraId="6D4C6D88">
      <w:pPr>
        <w:wordWrap w:val="0"/>
        <w:spacing w:line="420" w:lineRule="exact"/>
        <w:ind w:firstLine="424" w:firstLineChars="177"/>
        <w:rPr>
          <w:rFonts w:hint="eastAsia" w:ascii="宋体" w:hAnsi="宋体" w:eastAsia="宋体" w:cs="宋体"/>
          <w:sz w:val="24"/>
          <w:szCs w:val="24"/>
        </w:rPr>
      </w:pPr>
      <w:r>
        <w:rPr>
          <w:rFonts w:hint="eastAsia" w:ascii="宋体" w:hAnsi="宋体" w:eastAsia="宋体" w:cs="宋体"/>
          <w:sz w:val="24"/>
          <w:szCs w:val="24"/>
        </w:rPr>
        <w:t>由评标委员会按照下列内容进行</w:t>
      </w:r>
      <w:r>
        <w:rPr>
          <w:rFonts w:hint="eastAsia" w:ascii="宋体" w:hAnsi="宋体" w:eastAsia="宋体" w:cs="宋体"/>
          <w:sz w:val="24"/>
          <w:szCs w:val="24"/>
          <w:lang w:eastAsia="zh-CN"/>
        </w:rPr>
        <w:t>形式和响应性审查</w:t>
      </w:r>
      <w:r>
        <w:rPr>
          <w:rFonts w:hint="eastAsia" w:ascii="宋体" w:hAnsi="宋体" w:eastAsia="宋体" w:cs="宋体"/>
          <w:sz w:val="24"/>
          <w:szCs w:val="24"/>
        </w:rPr>
        <w:t>，有一项不通过，视为未通过该项审查，不得进入下一评标过程。</w:t>
      </w:r>
    </w:p>
    <w:p w14:paraId="5A67594F">
      <w:pPr>
        <w:pStyle w:val="12"/>
        <w:wordWrap w:val="0"/>
        <w:rPr>
          <w:rFonts w:hint="eastAsia" w:ascii="宋体" w:hAnsi="宋体" w:eastAsia="宋体" w:cs="宋体"/>
          <w:sz w:val="24"/>
          <w:szCs w:val="24"/>
        </w:rPr>
      </w:pPr>
    </w:p>
    <w:p w14:paraId="3860F2B7">
      <w:pPr>
        <w:wordWrap w:val="0"/>
        <w:rPr>
          <w:rFonts w:hint="eastAsia" w:ascii="宋体" w:hAnsi="宋体" w:eastAsia="宋体" w:cs="宋体"/>
          <w:sz w:val="24"/>
          <w:szCs w:val="24"/>
        </w:rPr>
      </w:pPr>
    </w:p>
    <w:p w14:paraId="5D05707C">
      <w:pPr>
        <w:pStyle w:val="12"/>
        <w:wordWrap w:val="0"/>
        <w:rPr>
          <w:rFonts w:hint="eastAsia" w:ascii="宋体" w:hAnsi="宋体" w:eastAsia="宋体" w:cs="宋体"/>
          <w:sz w:val="24"/>
          <w:szCs w:val="24"/>
        </w:rPr>
      </w:pPr>
    </w:p>
    <w:tbl>
      <w:tblPr>
        <w:tblStyle w:val="34"/>
        <w:tblW w:w="9510" w:type="dxa"/>
        <w:tblInd w:w="-188" w:type="dxa"/>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
      <w:tblGrid>
        <w:gridCol w:w="712"/>
        <w:gridCol w:w="825"/>
        <w:gridCol w:w="1181"/>
        <w:gridCol w:w="2114"/>
        <w:gridCol w:w="4678"/>
      </w:tblGrid>
      <w:tr w14:paraId="1A25BA40">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83" w:hRule="atLeast"/>
        </w:trPr>
        <w:tc>
          <w:tcPr>
            <w:tcW w:w="712" w:type="dxa"/>
            <w:tcBorders>
              <w:top w:val="single" w:color="auto" w:sz="4" w:space="0"/>
              <w:left w:val="single" w:color="auto" w:sz="4" w:space="0"/>
              <w:bottom w:val="single" w:color="auto" w:sz="4" w:space="0"/>
              <w:right w:val="single" w:color="auto" w:sz="4" w:space="0"/>
            </w:tcBorders>
            <w:vAlign w:val="center"/>
          </w:tcPr>
          <w:p w14:paraId="3CD1F03A">
            <w:pPr>
              <w:adjustRightInd w:val="0"/>
              <w:spacing w:line="360" w:lineRule="auto"/>
              <w:jc w:val="center"/>
              <w:textAlignment w:val="baseline"/>
              <w:rPr>
                <w:rFonts w:hint="eastAsia" w:ascii="宋体" w:hAnsi="宋体" w:eastAsia="宋体" w:cs="宋体"/>
                <w:b/>
                <w:sz w:val="24"/>
                <w:szCs w:val="24"/>
              </w:rPr>
            </w:pPr>
            <w:r>
              <w:rPr>
                <w:rFonts w:hint="eastAsia" w:ascii="宋体" w:hAnsi="宋体" w:eastAsia="宋体" w:cs="宋体"/>
                <w:b/>
                <w:sz w:val="24"/>
                <w:szCs w:val="24"/>
              </w:rPr>
              <w:t>编号</w:t>
            </w:r>
          </w:p>
        </w:tc>
        <w:tc>
          <w:tcPr>
            <w:tcW w:w="2006" w:type="dxa"/>
            <w:gridSpan w:val="2"/>
            <w:tcBorders>
              <w:top w:val="single" w:color="auto" w:sz="4" w:space="0"/>
              <w:left w:val="nil"/>
              <w:bottom w:val="single" w:color="auto" w:sz="4" w:space="0"/>
              <w:right w:val="single" w:color="auto" w:sz="4" w:space="0"/>
            </w:tcBorders>
            <w:vAlign w:val="center"/>
          </w:tcPr>
          <w:p w14:paraId="1A27460E">
            <w:pPr>
              <w:adjustRightInd w:val="0"/>
              <w:spacing w:line="360" w:lineRule="auto"/>
              <w:jc w:val="center"/>
              <w:textAlignment w:val="baseline"/>
              <w:rPr>
                <w:rFonts w:hint="eastAsia" w:ascii="宋体" w:hAnsi="宋体" w:eastAsia="宋体" w:cs="宋体"/>
                <w:b/>
                <w:sz w:val="24"/>
                <w:szCs w:val="24"/>
              </w:rPr>
            </w:pPr>
            <w:r>
              <w:rPr>
                <w:rFonts w:hint="eastAsia" w:ascii="宋体" w:hAnsi="宋体" w:eastAsia="宋体" w:cs="宋体"/>
                <w:b/>
                <w:sz w:val="24"/>
                <w:szCs w:val="24"/>
              </w:rPr>
              <w:t>条款号</w:t>
            </w:r>
          </w:p>
        </w:tc>
        <w:tc>
          <w:tcPr>
            <w:tcW w:w="2114" w:type="dxa"/>
            <w:tcBorders>
              <w:top w:val="single" w:color="auto" w:sz="4" w:space="0"/>
              <w:left w:val="single" w:color="auto" w:sz="4" w:space="0"/>
              <w:bottom w:val="single" w:color="auto" w:sz="4" w:space="0"/>
              <w:right w:val="single" w:color="auto" w:sz="4" w:space="0"/>
            </w:tcBorders>
            <w:vAlign w:val="center"/>
          </w:tcPr>
          <w:p w14:paraId="13E11209">
            <w:pPr>
              <w:adjustRightInd w:val="0"/>
              <w:spacing w:line="360" w:lineRule="auto"/>
              <w:jc w:val="center"/>
              <w:textAlignment w:val="baseline"/>
              <w:rPr>
                <w:rFonts w:hint="eastAsia" w:ascii="宋体" w:hAnsi="宋体" w:eastAsia="宋体" w:cs="宋体"/>
                <w:b/>
                <w:sz w:val="24"/>
                <w:szCs w:val="24"/>
              </w:rPr>
            </w:pPr>
            <w:r>
              <w:rPr>
                <w:rFonts w:hint="eastAsia" w:ascii="宋体" w:hAnsi="宋体" w:eastAsia="宋体" w:cs="宋体"/>
                <w:b/>
                <w:sz w:val="24"/>
                <w:szCs w:val="24"/>
              </w:rPr>
              <w:t>评审因素</w:t>
            </w:r>
          </w:p>
        </w:tc>
        <w:tc>
          <w:tcPr>
            <w:tcW w:w="4678" w:type="dxa"/>
            <w:tcBorders>
              <w:top w:val="single" w:color="auto" w:sz="4" w:space="0"/>
              <w:left w:val="single" w:color="auto" w:sz="4" w:space="0"/>
              <w:bottom w:val="single" w:color="auto" w:sz="4" w:space="0"/>
              <w:right w:val="single" w:color="auto" w:sz="4" w:space="0"/>
            </w:tcBorders>
            <w:vAlign w:val="center"/>
          </w:tcPr>
          <w:p w14:paraId="53A9961D">
            <w:pPr>
              <w:adjustRightInd w:val="0"/>
              <w:spacing w:line="360" w:lineRule="auto"/>
              <w:jc w:val="center"/>
              <w:textAlignment w:val="baseline"/>
              <w:rPr>
                <w:rFonts w:hint="eastAsia" w:ascii="宋体" w:hAnsi="宋体" w:eastAsia="宋体" w:cs="宋体"/>
                <w:b/>
                <w:sz w:val="24"/>
                <w:szCs w:val="24"/>
              </w:rPr>
            </w:pPr>
            <w:r>
              <w:rPr>
                <w:rFonts w:hint="eastAsia" w:ascii="宋体" w:hAnsi="宋体" w:eastAsia="宋体" w:cs="宋体"/>
                <w:b/>
                <w:sz w:val="24"/>
                <w:szCs w:val="24"/>
              </w:rPr>
              <w:t>评审标准</w:t>
            </w:r>
          </w:p>
        </w:tc>
      </w:tr>
      <w:tr w14:paraId="43A30342">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686" w:hRule="atLeast"/>
        </w:trPr>
        <w:tc>
          <w:tcPr>
            <w:tcW w:w="712" w:type="dxa"/>
            <w:vMerge w:val="restart"/>
            <w:tcBorders>
              <w:top w:val="single" w:color="auto" w:sz="4" w:space="0"/>
              <w:left w:val="single" w:color="auto" w:sz="4" w:space="0"/>
              <w:bottom w:val="single" w:color="auto" w:sz="4" w:space="0"/>
              <w:right w:val="single" w:color="auto" w:sz="4" w:space="0"/>
            </w:tcBorders>
            <w:vAlign w:val="center"/>
          </w:tcPr>
          <w:p w14:paraId="1900B0EA">
            <w:pPr>
              <w:adjustRightInd w:val="0"/>
              <w:spacing w:line="360" w:lineRule="auto"/>
              <w:jc w:val="center"/>
              <w:textAlignment w:val="baseline"/>
              <w:rPr>
                <w:rFonts w:hint="eastAsia" w:ascii="宋体" w:hAnsi="宋体" w:eastAsia="宋体" w:cs="宋体"/>
                <w:sz w:val="24"/>
                <w:szCs w:val="24"/>
              </w:rPr>
            </w:pPr>
            <w:r>
              <w:rPr>
                <w:rFonts w:hint="eastAsia" w:ascii="宋体" w:hAnsi="宋体" w:eastAsia="宋体" w:cs="宋体"/>
                <w:sz w:val="24"/>
                <w:szCs w:val="24"/>
              </w:rPr>
              <w:t>1</w:t>
            </w:r>
          </w:p>
        </w:tc>
        <w:tc>
          <w:tcPr>
            <w:tcW w:w="825" w:type="dxa"/>
            <w:vMerge w:val="restart"/>
            <w:tcBorders>
              <w:top w:val="single" w:color="auto" w:sz="4" w:space="0"/>
              <w:left w:val="nil"/>
              <w:bottom w:val="single" w:color="auto" w:sz="4" w:space="0"/>
              <w:right w:val="single" w:color="auto" w:sz="4" w:space="0"/>
            </w:tcBorders>
            <w:vAlign w:val="center"/>
          </w:tcPr>
          <w:p w14:paraId="215668B5">
            <w:pPr>
              <w:adjustRightInd w:val="0"/>
              <w:spacing w:line="360" w:lineRule="auto"/>
              <w:jc w:val="center"/>
              <w:textAlignment w:val="baseline"/>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.1.1</w:t>
            </w:r>
          </w:p>
        </w:tc>
        <w:tc>
          <w:tcPr>
            <w:tcW w:w="1181" w:type="dxa"/>
            <w:vMerge w:val="restart"/>
            <w:tcBorders>
              <w:top w:val="single" w:color="auto" w:sz="4" w:space="0"/>
              <w:left w:val="nil"/>
              <w:bottom w:val="single" w:color="auto" w:sz="4" w:space="0"/>
              <w:right w:val="single" w:color="auto" w:sz="4" w:space="0"/>
            </w:tcBorders>
            <w:vAlign w:val="center"/>
          </w:tcPr>
          <w:p w14:paraId="5007A6F0">
            <w:pPr>
              <w:adjustRightInd w:val="0"/>
              <w:spacing w:line="360" w:lineRule="auto"/>
              <w:jc w:val="center"/>
              <w:textAlignment w:val="baseline"/>
              <w:rPr>
                <w:rFonts w:hint="eastAsia" w:ascii="宋体" w:hAnsi="宋体" w:eastAsia="宋体" w:cs="宋体"/>
                <w:sz w:val="24"/>
                <w:szCs w:val="24"/>
              </w:rPr>
            </w:pPr>
            <w:r>
              <w:rPr>
                <w:rFonts w:hint="eastAsia" w:ascii="宋体" w:hAnsi="宋体" w:eastAsia="宋体" w:cs="宋体"/>
                <w:sz w:val="24"/>
                <w:szCs w:val="24"/>
              </w:rPr>
              <w:t>形式评审标准</w:t>
            </w:r>
          </w:p>
        </w:tc>
        <w:tc>
          <w:tcPr>
            <w:tcW w:w="2114" w:type="dxa"/>
            <w:tcBorders>
              <w:top w:val="single" w:color="auto" w:sz="4" w:space="0"/>
              <w:left w:val="single" w:color="auto" w:sz="4" w:space="0"/>
              <w:bottom w:val="single" w:color="auto" w:sz="4" w:space="0"/>
              <w:right w:val="single" w:color="auto" w:sz="4" w:space="0"/>
            </w:tcBorders>
            <w:vAlign w:val="center"/>
          </w:tcPr>
          <w:p w14:paraId="793AD646">
            <w:pPr>
              <w:adjustRightInd w:val="0"/>
              <w:spacing w:line="360" w:lineRule="auto"/>
              <w:jc w:val="center"/>
              <w:textAlignment w:val="baseline"/>
              <w:rPr>
                <w:rFonts w:hint="eastAsia" w:ascii="宋体" w:hAnsi="宋体" w:eastAsia="宋体" w:cs="宋体"/>
                <w:sz w:val="24"/>
                <w:szCs w:val="24"/>
              </w:rPr>
            </w:pPr>
            <w:r>
              <w:rPr>
                <w:rFonts w:hint="eastAsia" w:ascii="宋体" w:hAnsi="宋体" w:eastAsia="宋体" w:cs="宋体"/>
                <w:sz w:val="24"/>
                <w:szCs w:val="24"/>
              </w:rPr>
              <w:t>投标人名称</w:t>
            </w:r>
          </w:p>
        </w:tc>
        <w:tc>
          <w:tcPr>
            <w:tcW w:w="4678" w:type="dxa"/>
            <w:tcBorders>
              <w:top w:val="single" w:color="auto" w:sz="4" w:space="0"/>
              <w:left w:val="single" w:color="auto" w:sz="4" w:space="0"/>
              <w:bottom w:val="single" w:color="auto" w:sz="4" w:space="0"/>
              <w:right w:val="single" w:color="auto" w:sz="4" w:space="0"/>
            </w:tcBorders>
            <w:vAlign w:val="center"/>
          </w:tcPr>
          <w:p w14:paraId="36DB2EBC">
            <w:pPr>
              <w:adjustRightInd w:val="0"/>
              <w:spacing w:line="360" w:lineRule="auto"/>
              <w:textAlignment w:val="baseline"/>
              <w:rPr>
                <w:rFonts w:hint="eastAsia" w:ascii="宋体" w:hAnsi="宋体" w:eastAsia="宋体" w:cs="宋体"/>
                <w:sz w:val="24"/>
                <w:szCs w:val="24"/>
              </w:rPr>
            </w:pPr>
            <w:r>
              <w:rPr>
                <w:rFonts w:hint="eastAsia" w:ascii="宋体" w:hAnsi="宋体" w:eastAsia="宋体" w:cs="宋体"/>
                <w:sz w:val="24"/>
                <w:szCs w:val="24"/>
              </w:rPr>
              <w:t>与营业执照一致</w:t>
            </w:r>
          </w:p>
        </w:tc>
      </w:tr>
      <w:tr w14:paraId="3818F8DE">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647" w:hRule="atLeast"/>
        </w:trPr>
        <w:tc>
          <w:tcPr>
            <w:tcW w:w="712" w:type="dxa"/>
            <w:vMerge w:val="continue"/>
            <w:tcBorders>
              <w:top w:val="single" w:color="auto" w:sz="4" w:space="0"/>
              <w:left w:val="single" w:color="auto" w:sz="4" w:space="0"/>
              <w:bottom w:val="single" w:color="auto" w:sz="4" w:space="0"/>
              <w:right w:val="single" w:color="auto" w:sz="4" w:space="0"/>
            </w:tcBorders>
            <w:vAlign w:val="center"/>
          </w:tcPr>
          <w:p w14:paraId="2A1E9333">
            <w:pPr>
              <w:spacing w:line="360" w:lineRule="auto"/>
              <w:rPr>
                <w:rFonts w:hint="eastAsia" w:ascii="宋体" w:hAnsi="宋体" w:eastAsia="宋体" w:cs="宋体"/>
                <w:sz w:val="24"/>
                <w:szCs w:val="24"/>
              </w:rPr>
            </w:pPr>
          </w:p>
        </w:tc>
        <w:tc>
          <w:tcPr>
            <w:tcW w:w="825" w:type="dxa"/>
            <w:vMerge w:val="continue"/>
            <w:tcBorders>
              <w:top w:val="single" w:color="auto" w:sz="4" w:space="0"/>
              <w:left w:val="nil"/>
              <w:bottom w:val="single" w:color="auto" w:sz="4" w:space="0"/>
              <w:right w:val="single" w:color="auto" w:sz="4" w:space="0"/>
            </w:tcBorders>
            <w:vAlign w:val="center"/>
          </w:tcPr>
          <w:p w14:paraId="3A2E3D47">
            <w:pPr>
              <w:spacing w:line="360" w:lineRule="auto"/>
              <w:rPr>
                <w:rFonts w:hint="eastAsia" w:ascii="宋体" w:hAnsi="宋体" w:eastAsia="宋体" w:cs="宋体"/>
                <w:sz w:val="24"/>
                <w:szCs w:val="24"/>
              </w:rPr>
            </w:pPr>
          </w:p>
        </w:tc>
        <w:tc>
          <w:tcPr>
            <w:tcW w:w="1181" w:type="dxa"/>
            <w:vMerge w:val="continue"/>
            <w:tcBorders>
              <w:top w:val="single" w:color="auto" w:sz="4" w:space="0"/>
              <w:left w:val="nil"/>
              <w:bottom w:val="single" w:color="auto" w:sz="4" w:space="0"/>
              <w:right w:val="single" w:color="auto" w:sz="4" w:space="0"/>
            </w:tcBorders>
            <w:vAlign w:val="center"/>
          </w:tcPr>
          <w:p w14:paraId="690325CD">
            <w:pPr>
              <w:spacing w:line="360" w:lineRule="auto"/>
              <w:rPr>
                <w:rFonts w:hint="eastAsia" w:ascii="宋体" w:hAnsi="宋体" w:eastAsia="宋体" w:cs="宋体"/>
                <w:sz w:val="24"/>
                <w:szCs w:val="24"/>
              </w:rPr>
            </w:pPr>
          </w:p>
        </w:tc>
        <w:tc>
          <w:tcPr>
            <w:tcW w:w="2114" w:type="dxa"/>
            <w:tcBorders>
              <w:top w:val="single" w:color="auto" w:sz="4" w:space="0"/>
              <w:left w:val="single" w:color="auto" w:sz="4" w:space="0"/>
              <w:bottom w:val="single" w:color="auto" w:sz="4" w:space="0"/>
              <w:right w:val="single" w:color="auto" w:sz="4" w:space="0"/>
            </w:tcBorders>
            <w:vAlign w:val="center"/>
          </w:tcPr>
          <w:p w14:paraId="1FA8E3B5">
            <w:pPr>
              <w:adjustRightInd w:val="0"/>
              <w:spacing w:line="360" w:lineRule="auto"/>
              <w:jc w:val="center"/>
              <w:textAlignment w:val="baseline"/>
              <w:rPr>
                <w:rFonts w:hint="eastAsia" w:ascii="宋体" w:hAnsi="宋体" w:eastAsia="宋体" w:cs="宋体"/>
                <w:sz w:val="24"/>
                <w:szCs w:val="24"/>
              </w:rPr>
            </w:pPr>
            <w:r>
              <w:rPr>
                <w:rFonts w:hint="eastAsia" w:ascii="宋体" w:hAnsi="宋体" w:eastAsia="宋体" w:cs="宋体"/>
                <w:sz w:val="24"/>
                <w:szCs w:val="24"/>
              </w:rPr>
              <w:t>签字盖章</w:t>
            </w:r>
          </w:p>
        </w:tc>
        <w:tc>
          <w:tcPr>
            <w:tcW w:w="4678" w:type="dxa"/>
            <w:tcBorders>
              <w:top w:val="single" w:color="auto" w:sz="4" w:space="0"/>
              <w:left w:val="single" w:color="auto" w:sz="4" w:space="0"/>
              <w:bottom w:val="single" w:color="auto" w:sz="4" w:space="0"/>
              <w:right w:val="single" w:color="auto" w:sz="4" w:space="0"/>
            </w:tcBorders>
            <w:vAlign w:val="center"/>
          </w:tcPr>
          <w:p w14:paraId="1B2FAA50">
            <w:pPr>
              <w:spacing w:line="360" w:lineRule="auto"/>
              <w:rPr>
                <w:rFonts w:hint="eastAsia" w:ascii="宋体" w:hAnsi="宋体" w:eastAsia="宋体" w:cs="宋体"/>
                <w:sz w:val="24"/>
                <w:szCs w:val="24"/>
              </w:rPr>
            </w:pPr>
            <w:r>
              <w:rPr>
                <w:rFonts w:hint="eastAsia" w:ascii="宋体" w:hAnsi="宋体" w:eastAsia="宋体" w:cs="宋体"/>
                <w:sz w:val="24"/>
                <w:szCs w:val="24"/>
              </w:rPr>
              <w:t>1、投标人在生成电子化投标文件后，应对电子化投标文件进行签章，未进行签章的视为无效投标。</w:t>
            </w:r>
          </w:p>
          <w:p w14:paraId="05085831">
            <w:pPr>
              <w:adjustRightInd w:val="0"/>
              <w:spacing w:line="360" w:lineRule="auto"/>
              <w:textAlignment w:val="baseline"/>
              <w:rPr>
                <w:rFonts w:hint="eastAsia" w:ascii="宋体" w:hAnsi="宋体" w:eastAsia="宋体" w:cs="宋体"/>
                <w:sz w:val="24"/>
                <w:szCs w:val="24"/>
              </w:rPr>
            </w:pPr>
            <w:r>
              <w:rPr>
                <w:rFonts w:hint="eastAsia" w:ascii="宋体" w:hAnsi="宋体" w:eastAsia="宋体" w:cs="宋体"/>
                <w:sz w:val="24"/>
                <w:szCs w:val="24"/>
              </w:rPr>
              <w:t>2、投标文件格式中要求盖单位章的地方，投标人均应使用CA数字证书加盖投标人的单位电子签章。招标文件中要求法定代表人或授权委托人签字或盖章的，投标人在进行电子化投标文件签章时，以签盖法定代表人电子签章为准。</w:t>
            </w:r>
          </w:p>
        </w:tc>
      </w:tr>
      <w:tr w14:paraId="3373DD73">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17" w:hRule="atLeast"/>
        </w:trPr>
        <w:tc>
          <w:tcPr>
            <w:tcW w:w="712" w:type="dxa"/>
            <w:vMerge w:val="continue"/>
            <w:tcBorders>
              <w:top w:val="single" w:color="auto" w:sz="4" w:space="0"/>
              <w:left w:val="single" w:color="auto" w:sz="4" w:space="0"/>
              <w:bottom w:val="single" w:color="auto" w:sz="4" w:space="0"/>
              <w:right w:val="single" w:color="auto" w:sz="4" w:space="0"/>
            </w:tcBorders>
            <w:vAlign w:val="center"/>
          </w:tcPr>
          <w:p w14:paraId="327590C3">
            <w:pPr>
              <w:spacing w:line="360" w:lineRule="auto"/>
              <w:rPr>
                <w:rFonts w:hint="eastAsia" w:ascii="宋体" w:hAnsi="宋体" w:eastAsia="宋体" w:cs="宋体"/>
                <w:sz w:val="24"/>
                <w:szCs w:val="24"/>
              </w:rPr>
            </w:pPr>
          </w:p>
        </w:tc>
        <w:tc>
          <w:tcPr>
            <w:tcW w:w="825" w:type="dxa"/>
            <w:vMerge w:val="continue"/>
            <w:tcBorders>
              <w:top w:val="single" w:color="auto" w:sz="4" w:space="0"/>
              <w:left w:val="nil"/>
              <w:bottom w:val="single" w:color="auto" w:sz="4" w:space="0"/>
              <w:right w:val="single" w:color="auto" w:sz="4" w:space="0"/>
            </w:tcBorders>
            <w:vAlign w:val="center"/>
          </w:tcPr>
          <w:p w14:paraId="414C8019">
            <w:pPr>
              <w:spacing w:line="360" w:lineRule="auto"/>
              <w:rPr>
                <w:rFonts w:hint="eastAsia" w:ascii="宋体" w:hAnsi="宋体" w:eastAsia="宋体" w:cs="宋体"/>
                <w:sz w:val="24"/>
                <w:szCs w:val="24"/>
              </w:rPr>
            </w:pPr>
          </w:p>
        </w:tc>
        <w:tc>
          <w:tcPr>
            <w:tcW w:w="1181" w:type="dxa"/>
            <w:vMerge w:val="continue"/>
            <w:tcBorders>
              <w:top w:val="single" w:color="auto" w:sz="4" w:space="0"/>
              <w:left w:val="nil"/>
              <w:bottom w:val="single" w:color="auto" w:sz="4" w:space="0"/>
              <w:right w:val="single" w:color="auto" w:sz="4" w:space="0"/>
            </w:tcBorders>
            <w:vAlign w:val="center"/>
          </w:tcPr>
          <w:p w14:paraId="2CE13262">
            <w:pPr>
              <w:spacing w:line="360" w:lineRule="auto"/>
              <w:rPr>
                <w:rFonts w:hint="eastAsia" w:ascii="宋体" w:hAnsi="宋体" w:eastAsia="宋体" w:cs="宋体"/>
                <w:sz w:val="24"/>
                <w:szCs w:val="24"/>
              </w:rPr>
            </w:pPr>
          </w:p>
        </w:tc>
        <w:tc>
          <w:tcPr>
            <w:tcW w:w="2114" w:type="dxa"/>
            <w:tcBorders>
              <w:top w:val="single" w:color="auto" w:sz="4" w:space="0"/>
              <w:left w:val="single" w:color="auto" w:sz="4" w:space="0"/>
              <w:bottom w:val="single" w:color="auto" w:sz="4" w:space="0"/>
              <w:right w:val="single" w:color="auto" w:sz="4" w:space="0"/>
            </w:tcBorders>
            <w:vAlign w:val="center"/>
          </w:tcPr>
          <w:p w14:paraId="5E8AC54D">
            <w:pPr>
              <w:adjustRightInd w:val="0"/>
              <w:spacing w:line="360" w:lineRule="auto"/>
              <w:jc w:val="center"/>
              <w:textAlignment w:val="baseline"/>
              <w:rPr>
                <w:rFonts w:hint="eastAsia" w:ascii="宋体" w:hAnsi="宋体" w:eastAsia="宋体" w:cs="宋体"/>
                <w:sz w:val="24"/>
                <w:szCs w:val="24"/>
              </w:rPr>
            </w:pPr>
            <w:r>
              <w:rPr>
                <w:rFonts w:hint="eastAsia" w:ascii="宋体" w:hAnsi="宋体" w:eastAsia="宋体" w:cs="宋体"/>
                <w:sz w:val="24"/>
                <w:szCs w:val="24"/>
              </w:rPr>
              <w:t>报价唯一</w:t>
            </w:r>
          </w:p>
        </w:tc>
        <w:tc>
          <w:tcPr>
            <w:tcW w:w="4678" w:type="dxa"/>
            <w:tcBorders>
              <w:top w:val="single" w:color="auto" w:sz="4" w:space="0"/>
              <w:left w:val="single" w:color="auto" w:sz="4" w:space="0"/>
              <w:right w:val="single" w:color="auto" w:sz="4" w:space="0"/>
            </w:tcBorders>
            <w:vAlign w:val="center"/>
          </w:tcPr>
          <w:p w14:paraId="7E32758B">
            <w:pPr>
              <w:adjustRightInd w:val="0"/>
              <w:spacing w:line="360" w:lineRule="auto"/>
              <w:textAlignment w:val="baseline"/>
              <w:rPr>
                <w:rFonts w:hint="eastAsia" w:ascii="宋体" w:hAnsi="宋体" w:eastAsia="宋体" w:cs="宋体"/>
                <w:sz w:val="24"/>
                <w:szCs w:val="24"/>
              </w:rPr>
            </w:pPr>
            <w:r>
              <w:rPr>
                <w:rFonts w:hint="eastAsia" w:ascii="宋体" w:hAnsi="宋体" w:eastAsia="宋体" w:cs="宋体"/>
                <w:sz w:val="24"/>
                <w:szCs w:val="24"/>
              </w:rPr>
              <w:t>只能有一个有效报价</w:t>
            </w:r>
          </w:p>
        </w:tc>
      </w:tr>
      <w:tr w14:paraId="00166399">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17" w:hRule="atLeast"/>
        </w:trPr>
        <w:tc>
          <w:tcPr>
            <w:tcW w:w="712" w:type="dxa"/>
            <w:vMerge w:val="continue"/>
            <w:tcBorders>
              <w:top w:val="single" w:color="auto" w:sz="4" w:space="0"/>
              <w:left w:val="single" w:color="auto" w:sz="4" w:space="0"/>
              <w:bottom w:val="single" w:color="auto" w:sz="4" w:space="0"/>
              <w:right w:val="single" w:color="auto" w:sz="4" w:space="0"/>
            </w:tcBorders>
            <w:vAlign w:val="center"/>
          </w:tcPr>
          <w:p w14:paraId="06A15040">
            <w:pPr>
              <w:spacing w:line="360" w:lineRule="auto"/>
              <w:rPr>
                <w:rFonts w:hint="eastAsia" w:ascii="宋体" w:hAnsi="宋体" w:eastAsia="宋体" w:cs="宋体"/>
                <w:sz w:val="24"/>
                <w:szCs w:val="24"/>
              </w:rPr>
            </w:pPr>
          </w:p>
        </w:tc>
        <w:tc>
          <w:tcPr>
            <w:tcW w:w="825" w:type="dxa"/>
            <w:vMerge w:val="continue"/>
            <w:tcBorders>
              <w:top w:val="single" w:color="auto" w:sz="4" w:space="0"/>
              <w:left w:val="nil"/>
              <w:bottom w:val="single" w:color="auto" w:sz="4" w:space="0"/>
              <w:right w:val="single" w:color="auto" w:sz="4" w:space="0"/>
            </w:tcBorders>
            <w:vAlign w:val="center"/>
          </w:tcPr>
          <w:p w14:paraId="583471C6">
            <w:pPr>
              <w:spacing w:line="360" w:lineRule="auto"/>
              <w:rPr>
                <w:rFonts w:hint="eastAsia" w:ascii="宋体" w:hAnsi="宋体" w:eastAsia="宋体" w:cs="宋体"/>
                <w:sz w:val="24"/>
                <w:szCs w:val="24"/>
              </w:rPr>
            </w:pPr>
          </w:p>
        </w:tc>
        <w:tc>
          <w:tcPr>
            <w:tcW w:w="1181" w:type="dxa"/>
            <w:vMerge w:val="continue"/>
            <w:tcBorders>
              <w:top w:val="single" w:color="auto" w:sz="4" w:space="0"/>
              <w:left w:val="nil"/>
              <w:bottom w:val="single" w:color="auto" w:sz="4" w:space="0"/>
              <w:right w:val="single" w:color="auto" w:sz="4" w:space="0"/>
            </w:tcBorders>
            <w:vAlign w:val="center"/>
          </w:tcPr>
          <w:p w14:paraId="32FB7A20">
            <w:pPr>
              <w:spacing w:line="360" w:lineRule="auto"/>
              <w:rPr>
                <w:rFonts w:hint="eastAsia" w:ascii="宋体" w:hAnsi="宋体" w:eastAsia="宋体" w:cs="宋体"/>
                <w:sz w:val="24"/>
                <w:szCs w:val="24"/>
              </w:rPr>
            </w:pPr>
          </w:p>
        </w:tc>
        <w:tc>
          <w:tcPr>
            <w:tcW w:w="2114" w:type="dxa"/>
            <w:tcBorders>
              <w:top w:val="single" w:color="auto" w:sz="4" w:space="0"/>
              <w:left w:val="single" w:color="auto" w:sz="4" w:space="0"/>
              <w:bottom w:val="single" w:color="auto" w:sz="4" w:space="0"/>
              <w:right w:val="single" w:color="auto" w:sz="4" w:space="0"/>
            </w:tcBorders>
            <w:vAlign w:val="center"/>
          </w:tcPr>
          <w:p w14:paraId="55641DB2">
            <w:pPr>
              <w:adjustRightInd w:val="0"/>
              <w:spacing w:line="360" w:lineRule="auto"/>
              <w:jc w:val="center"/>
              <w:textAlignment w:val="baseline"/>
              <w:rPr>
                <w:rFonts w:hint="eastAsia" w:ascii="宋体" w:hAnsi="宋体" w:eastAsia="宋体" w:cs="宋体"/>
                <w:sz w:val="24"/>
                <w:szCs w:val="24"/>
              </w:rPr>
            </w:pPr>
            <w:r>
              <w:rPr>
                <w:rFonts w:hint="eastAsia" w:ascii="宋体" w:hAnsi="宋体" w:eastAsia="宋体" w:cs="宋体"/>
                <w:sz w:val="24"/>
                <w:szCs w:val="24"/>
              </w:rPr>
              <w:t>投标文件格式</w:t>
            </w:r>
          </w:p>
        </w:tc>
        <w:tc>
          <w:tcPr>
            <w:tcW w:w="4678" w:type="dxa"/>
            <w:tcBorders>
              <w:top w:val="single" w:color="auto" w:sz="4" w:space="0"/>
              <w:left w:val="single" w:color="auto" w:sz="4" w:space="0"/>
              <w:right w:val="single" w:color="auto" w:sz="4" w:space="0"/>
            </w:tcBorders>
            <w:vAlign w:val="center"/>
          </w:tcPr>
          <w:p w14:paraId="4CBABD26">
            <w:pPr>
              <w:adjustRightInd w:val="0"/>
              <w:spacing w:line="360" w:lineRule="auto"/>
              <w:textAlignment w:val="baseline"/>
              <w:rPr>
                <w:rFonts w:hint="eastAsia" w:ascii="宋体" w:hAnsi="宋体" w:eastAsia="宋体" w:cs="宋体"/>
                <w:sz w:val="24"/>
                <w:szCs w:val="24"/>
              </w:rPr>
            </w:pPr>
            <w:r>
              <w:rPr>
                <w:rFonts w:hint="eastAsia" w:ascii="宋体" w:hAnsi="宋体" w:eastAsia="宋体" w:cs="宋体"/>
                <w:sz w:val="24"/>
                <w:szCs w:val="24"/>
              </w:rPr>
              <w:t>符合“投标文件格式”的要求</w:t>
            </w:r>
          </w:p>
        </w:tc>
      </w:tr>
      <w:tr w14:paraId="1B73A399">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608" w:hRule="atLeast"/>
        </w:trPr>
        <w:tc>
          <w:tcPr>
            <w:tcW w:w="712" w:type="dxa"/>
            <w:vMerge w:val="restart"/>
            <w:tcBorders>
              <w:top w:val="single" w:color="auto" w:sz="4" w:space="0"/>
              <w:left w:val="single" w:color="auto" w:sz="4" w:space="0"/>
              <w:right w:val="single" w:color="auto" w:sz="4" w:space="0"/>
            </w:tcBorders>
            <w:vAlign w:val="center"/>
          </w:tcPr>
          <w:p w14:paraId="2F165709">
            <w:pPr>
              <w:adjustRightInd w:val="0"/>
              <w:spacing w:line="360" w:lineRule="auto"/>
              <w:jc w:val="center"/>
              <w:textAlignment w:val="baseline"/>
              <w:rPr>
                <w:rFonts w:hint="eastAsia" w:ascii="宋体" w:hAnsi="宋体" w:eastAsia="宋体" w:cs="宋体"/>
                <w:sz w:val="24"/>
                <w:szCs w:val="24"/>
              </w:rPr>
            </w:pPr>
            <w:r>
              <w:rPr>
                <w:rFonts w:hint="eastAsia" w:ascii="宋体" w:hAnsi="宋体" w:eastAsia="宋体" w:cs="宋体"/>
                <w:sz w:val="24"/>
                <w:szCs w:val="24"/>
              </w:rPr>
              <w:t>2</w:t>
            </w:r>
          </w:p>
        </w:tc>
        <w:tc>
          <w:tcPr>
            <w:tcW w:w="825" w:type="dxa"/>
            <w:vMerge w:val="restart"/>
            <w:tcBorders>
              <w:top w:val="single" w:color="auto" w:sz="4" w:space="0"/>
              <w:left w:val="nil"/>
              <w:right w:val="single" w:color="auto" w:sz="4" w:space="0"/>
            </w:tcBorders>
            <w:vAlign w:val="center"/>
          </w:tcPr>
          <w:p w14:paraId="33D183DB">
            <w:pPr>
              <w:adjustRightInd w:val="0"/>
              <w:spacing w:line="360" w:lineRule="auto"/>
              <w:jc w:val="center"/>
              <w:textAlignment w:val="baseline"/>
              <w:rPr>
                <w:rFonts w:hint="eastAsia" w:ascii="宋体" w:hAnsi="宋体" w:eastAsia="宋体" w:cs="宋体"/>
                <w:sz w:val="24"/>
                <w:szCs w:val="24"/>
                <w:lang w:eastAsia="zh-CN"/>
              </w:rPr>
            </w:pPr>
            <w:r>
              <w:rPr>
                <w:rFonts w:hint="eastAsia" w:ascii="宋体" w:hAnsi="宋体" w:eastAsia="宋体" w:cs="宋体"/>
                <w:sz w:val="24"/>
                <w:szCs w:val="24"/>
              </w:rPr>
              <w:t>2.1.</w:t>
            </w:r>
            <w:r>
              <w:rPr>
                <w:rFonts w:hint="eastAsia" w:ascii="宋体" w:hAnsi="宋体" w:eastAsia="宋体" w:cs="宋体"/>
                <w:sz w:val="24"/>
                <w:szCs w:val="24"/>
                <w:lang w:val="en-US" w:eastAsia="zh-CN"/>
              </w:rPr>
              <w:t>1</w:t>
            </w:r>
          </w:p>
        </w:tc>
        <w:tc>
          <w:tcPr>
            <w:tcW w:w="1181" w:type="dxa"/>
            <w:vMerge w:val="restart"/>
            <w:tcBorders>
              <w:top w:val="single" w:color="auto" w:sz="4" w:space="0"/>
              <w:left w:val="nil"/>
              <w:right w:val="single" w:color="auto" w:sz="4" w:space="0"/>
            </w:tcBorders>
            <w:vAlign w:val="center"/>
          </w:tcPr>
          <w:p w14:paraId="590A8761">
            <w:pPr>
              <w:adjustRightInd w:val="0"/>
              <w:spacing w:line="360" w:lineRule="auto"/>
              <w:jc w:val="center"/>
              <w:textAlignment w:val="baseline"/>
              <w:rPr>
                <w:rFonts w:hint="default" w:ascii="宋体" w:hAnsi="宋体" w:eastAsia="宋体" w:cs="宋体"/>
                <w:sz w:val="24"/>
                <w:szCs w:val="24"/>
                <w:lang w:val="en-US" w:eastAsia="zh-CN"/>
              </w:rPr>
            </w:pPr>
            <w:r>
              <w:rPr>
                <w:rFonts w:hint="eastAsia" w:ascii="宋体" w:hAnsi="宋体" w:eastAsia="宋体" w:cs="宋体"/>
                <w:color w:val="auto"/>
                <w:sz w:val="24"/>
                <w:szCs w:val="24"/>
              </w:rPr>
              <w:t>资格评审标准</w:t>
            </w:r>
          </w:p>
        </w:tc>
        <w:tc>
          <w:tcPr>
            <w:tcW w:w="2114" w:type="dxa"/>
            <w:tcBorders>
              <w:top w:val="single" w:color="auto" w:sz="4" w:space="0"/>
              <w:left w:val="single" w:color="auto" w:sz="4" w:space="0"/>
              <w:bottom w:val="single" w:color="auto" w:sz="4" w:space="0"/>
              <w:right w:val="single" w:color="auto" w:sz="4" w:space="0"/>
            </w:tcBorders>
            <w:vAlign w:val="center"/>
          </w:tcPr>
          <w:p w14:paraId="4527A645">
            <w:pPr>
              <w:adjustRightInd w:val="0"/>
              <w:spacing w:line="360" w:lineRule="auto"/>
              <w:jc w:val="center"/>
              <w:textAlignment w:val="baseline"/>
              <w:rPr>
                <w:rFonts w:hint="eastAsia" w:ascii="宋体" w:hAnsi="宋体" w:eastAsia="宋体" w:cs="宋体"/>
                <w:sz w:val="24"/>
                <w:szCs w:val="24"/>
              </w:rPr>
            </w:pPr>
            <w:r>
              <w:rPr>
                <w:rFonts w:hint="eastAsia" w:ascii="宋体" w:hAnsi="宋体" w:eastAsia="宋体" w:cs="宋体"/>
                <w:sz w:val="24"/>
                <w:szCs w:val="24"/>
              </w:rPr>
              <w:t>营业执照</w:t>
            </w:r>
          </w:p>
        </w:tc>
        <w:tc>
          <w:tcPr>
            <w:tcW w:w="4678" w:type="dxa"/>
            <w:tcBorders>
              <w:top w:val="single" w:color="auto" w:sz="4" w:space="0"/>
              <w:left w:val="single" w:color="auto" w:sz="4" w:space="0"/>
              <w:bottom w:val="single" w:color="auto" w:sz="4" w:space="0"/>
              <w:right w:val="single" w:color="auto" w:sz="4" w:space="0"/>
            </w:tcBorders>
            <w:vAlign w:val="center"/>
          </w:tcPr>
          <w:p w14:paraId="2EE31361">
            <w:pPr>
              <w:spacing w:line="360" w:lineRule="auto"/>
              <w:rPr>
                <w:rFonts w:hint="eastAsia" w:ascii="宋体" w:hAnsi="宋体" w:eastAsia="宋体" w:cs="宋体"/>
                <w:color w:val="auto"/>
                <w:sz w:val="24"/>
                <w:szCs w:val="24"/>
                <w:lang w:eastAsia="zh-CN"/>
              </w:rPr>
            </w:pPr>
            <w:r>
              <w:rPr>
                <w:rFonts w:hint="eastAsia" w:ascii="宋体" w:hAnsi="宋体" w:eastAsia="宋体" w:cs="宋体"/>
                <w:sz w:val="24"/>
                <w:szCs w:val="24"/>
                <w:lang w:eastAsia="zh-CN"/>
              </w:rPr>
              <w:t>具有</w:t>
            </w:r>
            <w:r>
              <w:rPr>
                <w:rFonts w:hint="eastAsia" w:ascii="宋体" w:hAnsi="宋体" w:eastAsia="宋体" w:cs="宋体"/>
                <w:sz w:val="24"/>
                <w:szCs w:val="24"/>
                <w:lang w:val="en-US" w:eastAsia="zh-CN"/>
              </w:rPr>
              <w:t>合法</w:t>
            </w:r>
            <w:r>
              <w:rPr>
                <w:rFonts w:hint="eastAsia" w:ascii="宋体" w:hAnsi="宋体" w:eastAsia="宋体" w:cs="宋体"/>
                <w:sz w:val="24"/>
                <w:szCs w:val="24"/>
                <w:lang w:eastAsia="zh-CN"/>
              </w:rPr>
              <w:t>有效的营业执照；</w:t>
            </w:r>
          </w:p>
        </w:tc>
      </w:tr>
      <w:tr w14:paraId="2F013ADC">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55" w:hRule="atLeast"/>
        </w:trPr>
        <w:tc>
          <w:tcPr>
            <w:tcW w:w="712" w:type="dxa"/>
            <w:vMerge w:val="continue"/>
            <w:tcBorders>
              <w:left w:val="single" w:color="auto" w:sz="4" w:space="0"/>
              <w:right w:val="single" w:color="auto" w:sz="4" w:space="0"/>
            </w:tcBorders>
            <w:vAlign w:val="center"/>
          </w:tcPr>
          <w:p w14:paraId="6570FDDA">
            <w:pPr>
              <w:spacing w:line="360" w:lineRule="auto"/>
              <w:rPr>
                <w:rFonts w:hint="eastAsia" w:ascii="宋体" w:hAnsi="宋体" w:eastAsia="宋体" w:cs="宋体"/>
                <w:sz w:val="24"/>
                <w:szCs w:val="24"/>
              </w:rPr>
            </w:pPr>
          </w:p>
        </w:tc>
        <w:tc>
          <w:tcPr>
            <w:tcW w:w="825" w:type="dxa"/>
            <w:vMerge w:val="continue"/>
            <w:tcBorders>
              <w:left w:val="nil"/>
              <w:right w:val="single" w:color="auto" w:sz="4" w:space="0"/>
            </w:tcBorders>
            <w:vAlign w:val="center"/>
          </w:tcPr>
          <w:p w14:paraId="6840CC58">
            <w:pPr>
              <w:spacing w:line="360" w:lineRule="auto"/>
              <w:rPr>
                <w:rFonts w:hint="eastAsia" w:ascii="宋体" w:hAnsi="宋体" w:eastAsia="宋体" w:cs="宋体"/>
                <w:sz w:val="24"/>
                <w:szCs w:val="24"/>
              </w:rPr>
            </w:pPr>
          </w:p>
        </w:tc>
        <w:tc>
          <w:tcPr>
            <w:tcW w:w="1181" w:type="dxa"/>
            <w:vMerge w:val="continue"/>
            <w:tcBorders>
              <w:left w:val="nil"/>
              <w:right w:val="single" w:color="auto" w:sz="4" w:space="0"/>
            </w:tcBorders>
            <w:vAlign w:val="center"/>
          </w:tcPr>
          <w:p w14:paraId="42553A3F">
            <w:pPr>
              <w:spacing w:line="360" w:lineRule="auto"/>
              <w:rPr>
                <w:rFonts w:hint="eastAsia" w:ascii="宋体" w:hAnsi="宋体" w:eastAsia="宋体" w:cs="宋体"/>
                <w:sz w:val="24"/>
                <w:szCs w:val="24"/>
              </w:rPr>
            </w:pPr>
          </w:p>
        </w:tc>
        <w:tc>
          <w:tcPr>
            <w:tcW w:w="2114" w:type="dxa"/>
            <w:tcBorders>
              <w:top w:val="single" w:color="auto" w:sz="4" w:space="0"/>
              <w:left w:val="single" w:color="auto" w:sz="4" w:space="0"/>
              <w:bottom w:val="single" w:color="auto" w:sz="4" w:space="0"/>
              <w:right w:val="single" w:color="auto" w:sz="4" w:space="0"/>
            </w:tcBorders>
            <w:vAlign w:val="center"/>
          </w:tcPr>
          <w:p w14:paraId="426B6498">
            <w:pPr>
              <w:adjustRightInd w:val="0"/>
              <w:spacing w:line="360" w:lineRule="auto"/>
              <w:jc w:val="center"/>
              <w:textAlignment w:val="baseline"/>
              <w:rPr>
                <w:rFonts w:hint="default" w:ascii="宋体" w:hAnsi="宋体" w:eastAsia="宋体" w:cs="宋体"/>
                <w:bCs/>
                <w:sz w:val="24"/>
                <w:szCs w:val="24"/>
                <w:shd w:val="clear" w:color="auto" w:fill="FFFFFF"/>
                <w:lang w:val="en-US" w:eastAsia="zh-CN"/>
              </w:rPr>
            </w:pPr>
            <w:r>
              <w:rPr>
                <w:rFonts w:hint="eastAsia" w:ascii="宋体" w:hAnsi="宋体" w:eastAsia="宋体" w:cs="宋体"/>
                <w:bCs/>
                <w:sz w:val="24"/>
                <w:szCs w:val="24"/>
                <w:shd w:val="clear" w:color="auto" w:fill="FFFFFF"/>
                <w:lang w:val="en-US" w:eastAsia="zh-CN"/>
              </w:rPr>
              <w:t>资质要求</w:t>
            </w:r>
          </w:p>
        </w:tc>
        <w:tc>
          <w:tcPr>
            <w:tcW w:w="4678" w:type="dxa"/>
            <w:tcBorders>
              <w:top w:val="single" w:color="auto" w:sz="4" w:space="0"/>
              <w:left w:val="single" w:color="auto" w:sz="4" w:space="0"/>
              <w:bottom w:val="single" w:color="auto" w:sz="4" w:space="0"/>
              <w:right w:val="single" w:color="auto" w:sz="4" w:space="0"/>
            </w:tcBorders>
            <w:vAlign w:val="center"/>
          </w:tcPr>
          <w:p w14:paraId="2B69BFE9">
            <w:pPr>
              <w:keepNext w:val="0"/>
              <w:keepLines w:val="0"/>
              <w:pageBreakBefore w:val="0"/>
              <w:widowControl/>
              <w:kinsoku/>
              <w:overflowPunct/>
              <w:topLinePunct w:val="0"/>
              <w:autoSpaceDE/>
              <w:autoSpaceDN/>
              <w:bidi w:val="0"/>
              <w:adjustRightInd w:val="0"/>
              <w:snapToGrid w:val="0"/>
              <w:spacing w:line="360" w:lineRule="auto"/>
              <w:jc w:val="left"/>
              <w:textAlignment w:val="auto"/>
              <w:rPr>
                <w:rFonts w:hint="eastAsia" w:ascii="宋体" w:hAnsi="宋体" w:eastAsia="宋体" w:cs="宋体"/>
                <w:bCs/>
                <w:color w:val="auto"/>
                <w:sz w:val="24"/>
                <w:szCs w:val="24"/>
                <w:shd w:val="clear" w:color="auto" w:fill="FFFFFF"/>
                <w:lang w:eastAsia="zh-CN"/>
              </w:rPr>
            </w:pPr>
            <w:r>
              <w:rPr>
                <w:rFonts w:hint="eastAsia" w:ascii="宋体" w:hAnsi="宋体" w:eastAsia="宋体" w:cs="宋体"/>
                <w:bCs/>
                <w:color w:val="auto"/>
                <w:sz w:val="24"/>
                <w:szCs w:val="24"/>
                <w:shd w:val="clear" w:color="auto" w:fill="FFFFFF"/>
                <w:lang w:val="en-US" w:eastAsia="zh-CN"/>
              </w:rPr>
              <w:t>供应商为制造商的须具备《中华人民共和国特种设备制造许可证》（电梯） A 级及以上资质及《中华人民共和国特种设备安装改造维修许可证》B级资质或提新版资质证书《中华人民共和国特种设备生产许可证》；供应商为经销商或代理商的须具备《中华人民共和国特种设备安装改造维修许可证》（电梯）B级及以上资质或提供新版资质证书《中华人民共和国特种设备生产许可证》，且经销（代理）商所代理产品的制造商应具备上述对制造商的相应要求并提供制造商相应的资质证书，需提供投标电梯制造商认可其代理商所投项目的证明材料</w:t>
            </w:r>
          </w:p>
        </w:tc>
      </w:tr>
      <w:tr w14:paraId="4A8246BB">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55" w:hRule="atLeast"/>
        </w:trPr>
        <w:tc>
          <w:tcPr>
            <w:tcW w:w="712" w:type="dxa"/>
            <w:vMerge w:val="continue"/>
            <w:tcBorders>
              <w:left w:val="single" w:color="auto" w:sz="4" w:space="0"/>
              <w:right w:val="single" w:color="auto" w:sz="4" w:space="0"/>
            </w:tcBorders>
            <w:vAlign w:val="center"/>
          </w:tcPr>
          <w:p w14:paraId="5D040771">
            <w:pPr>
              <w:spacing w:line="360" w:lineRule="auto"/>
              <w:rPr>
                <w:rFonts w:hint="eastAsia" w:ascii="宋体" w:hAnsi="宋体" w:eastAsia="宋体" w:cs="宋体"/>
                <w:sz w:val="24"/>
                <w:szCs w:val="24"/>
              </w:rPr>
            </w:pPr>
          </w:p>
        </w:tc>
        <w:tc>
          <w:tcPr>
            <w:tcW w:w="825" w:type="dxa"/>
            <w:vMerge w:val="continue"/>
            <w:tcBorders>
              <w:left w:val="nil"/>
              <w:right w:val="single" w:color="auto" w:sz="4" w:space="0"/>
            </w:tcBorders>
            <w:vAlign w:val="center"/>
          </w:tcPr>
          <w:p w14:paraId="2F1C8E9B">
            <w:pPr>
              <w:spacing w:line="360" w:lineRule="auto"/>
              <w:rPr>
                <w:rFonts w:hint="eastAsia" w:ascii="宋体" w:hAnsi="宋体" w:eastAsia="宋体" w:cs="宋体"/>
                <w:sz w:val="24"/>
                <w:szCs w:val="24"/>
              </w:rPr>
            </w:pPr>
          </w:p>
        </w:tc>
        <w:tc>
          <w:tcPr>
            <w:tcW w:w="1181" w:type="dxa"/>
            <w:vMerge w:val="continue"/>
            <w:tcBorders>
              <w:left w:val="nil"/>
              <w:right w:val="single" w:color="auto" w:sz="4" w:space="0"/>
            </w:tcBorders>
            <w:vAlign w:val="center"/>
          </w:tcPr>
          <w:p w14:paraId="16571DDC">
            <w:pPr>
              <w:spacing w:line="360" w:lineRule="auto"/>
              <w:rPr>
                <w:rFonts w:hint="eastAsia" w:ascii="宋体" w:hAnsi="宋体" w:eastAsia="宋体" w:cs="宋体"/>
                <w:sz w:val="24"/>
                <w:szCs w:val="24"/>
              </w:rPr>
            </w:pPr>
          </w:p>
        </w:tc>
        <w:tc>
          <w:tcPr>
            <w:tcW w:w="2114" w:type="dxa"/>
            <w:tcBorders>
              <w:top w:val="single" w:color="auto" w:sz="4" w:space="0"/>
              <w:left w:val="single" w:color="auto" w:sz="4" w:space="0"/>
              <w:bottom w:val="single" w:color="auto" w:sz="4" w:space="0"/>
              <w:right w:val="single" w:color="auto" w:sz="4" w:space="0"/>
            </w:tcBorders>
            <w:vAlign w:val="center"/>
          </w:tcPr>
          <w:p w14:paraId="40F9B9A8">
            <w:pPr>
              <w:adjustRightInd w:val="0"/>
              <w:spacing w:line="360" w:lineRule="auto"/>
              <w:jc w:val="center"/>
              <w:textAlignment w:val="baseline"/>
              <w:rPr>
                <w:rFonts w:hint="eastAsia" w:ascii="宋体" w:hAnsi="宋体" w:eastAsia="宋体" w:cs="宋体"/>
                <w:bCs/>
                <w:sz w:val="24"/>
                <w:szCs w:val="24"/>
                <w:shd w:val="clear" w:color="auto" w:fill="FFFFFF"/>
                <w:lang w:eastAsia="zh-CN"/>
              </w:rPr>
            </w:pPr>
            <w:r>
              <w:rPr>
                <w:rFonts w:hint="eastAsia" w:ascii="宋体" w:hAnsi="宋体" w:eastAsia="宋体" w:cs="宋体"/>
                <w:sz w:val="24"/>
                <w:szCs w:val="24"/>
                <w:lang w:eastAsia="zh-CN"/>
              </w:rPr>
              <w:t>项目负责人</w:t>
            </w:r>
          </w:p>
        </w:tc>
        <w:tc>
          <w:tcPr>
            <w:tcW w:w="4678" w:type="dxa"/>
            <w:tcBorders>
              <w:top w:val="single" w:color="auto" w:sz="4" w:space="0"/>
              <w:left w:val="single" w:color="auto" w:sz="4" w:space="0"/>
              <w:bottom w:val="single" w:color="auto" w:sz="4" w:space="0"/>
              <w:right w:val="single" w:color="auto" w:sz="4" w:space="0"/>
            </w:tcBorders>
            <w:vAlign w:val="center"/>
          </w:tcPr>
          <w:p w14:paraId="24E368C6">
            <w:pPr>
              <w:keepNext w:val="0"/>
              <w:keepLines w:val="0"/>
              <w:pageBreakBefore w:val="0"/>
              <w:widowControl/>
              <w:kinsoku/>
              <w:overflowPunct/>
              <w:topLinePunct w:val="0"/>
              <w:autoSpaceDE/>
              <w:autoSpaceDN/>
              <w:bidi w:val="0"/>
              <w:adjustRightInd w:val="0"/>
              <w:snapToGrid w:val="0"/>
              <w:spacing w:line="360" w:lineRule="auto"/>
              <w:jc w:val="left"/>
              <w:textAlignment w:val="auto"/>
              <w:rPr>
                <w:rFonts w:hint="eastAsia" w:ascii="宋体" w:hAnsi="宋体" w:eastAsia="宋体" w:cs="宋体"/>
                <w:bCs/>
                <w:color w:val="auto"/>
                <w:sz w:val="24"/>
                <w:szCs w:val="24"/>
                <w:shd w:val="clear" w:color="auto" w:fill="FFFFFF"/>
                <w:lang w:eastAsia="zh-CN"/>
              </w:rPr>
            </w:pPr>
            <w:r>
              <w:rPr>
                <w:rFonts w:hint="eastAsia" w:ascii="宋体" w:hAnsi="宋体" w:cs="宋体"/>
                <w:color w:val="auto"/>
                <w:sz w:val="24"/>
                <w:highlight w:val="none"/>
                <w:shd w:val="clear" w:color="auto" w:fill="FFFFFF"/>
              </w:rPr>
              <w:t>供应商拟派项目负责人具有特种设备作业资质证书或机电工程专业二级及以上注册建造师职业资格（提供劳动合同</w:t>
            </w:r>
            <w:r>
              <w:rPr>
                <w:rFonts w:hint="eastAsia" w:ascii="宋体" w:hAnsi="宋体" w:eastAsia="宋体" w:cs="宋体"/>
                <w:color w:val="auto"/>
                <w:sz w:val="24"/>
                <w:highlight w:val="none"/>
                <w:shd w:val="clear" w:color="auto" w:fill="FFFFFF"/>
                <w:lang w:eastAsia="zh-CN"/>
              </w:rPr>
              <w:t>）</w:t>
            </w:r>
          </w:p>
        </w:tc>
      </w:tr>
      <w:tr w14:paraId="618CAD3D">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55" w:hRule="atLeast"/>
        </w:trPr>
        <w:tc>
          <w:tcPr>
            <w:tcW w:w="712" w:type="dxa"/>
            <w:vMerge w:val="continue"/>
            <w:tcBorders>
              <w:left w:val="single" w:color="auto" w:sz="4" w:space="0"/>
              <w:right w:val="single" w:color="auto" w:sz="4" w:space="0"/>
            </w:tcBorders>
            <w:vAlign w:val="center"/>
          </w:tcPr>
          <w:p w14:paraId="4C6A6FF2">
            <w:pPr>
              <w:spacing w:line="360" w:lineRule="auto"/>
              <w:rPr>
                <w:rFonts w:hint="eastAsia" w:ascii="宋体" w:hAnsi="宋体" w:eastAsia="宋体" w:cs="宋体"/>
                <w:sz w:val="24"/>
                <w:szCs w:val="24"/>
              </w:rPr>
            </w:pPr>
          </w:p>
        </w:tc>
        <w:tc>
          <w:tcPr>
            <w:tcW w:w="825" w:type="dxa"/>
            <w:vMerge w:val="continue"/>
            <w:tcBorders>
              <w:left w:val="nil"/>
              <w:right w:val="single" w:color="auto" w:sz="4" w:space="0"/>
            </w:tcBorders>
            <w:vAlign w:val="center"/>
          </w:tcPr>
          <w:p w14:paraId="141C7A70">
            <w:pPr>
              <w:spacing w:line="360" w:lineRule="auto"/>
              <w:rPr>
                <w:rFonts w:hint="eastAsia" w:ascii="宋体" w:hAnsi="宋体" w:eastAsia="宋体" w:cs="宋体"/>
                <w:sz w:val="24"/>
                <w:szCs w:val="24"/>
              </w:rPr>
            </w:pPr>
          </w:p>
        </w:tc>
        <w:tc>
          <w:tcPr>
            <w:tcW w:w="1181" w:type="dxa"/>
            <w:vMerge w:val="continue"/>
            <w:tcBorders>
              <w:left w:val="nil"/>
              <w:right w:val="single" w:color="auto" w:sz="4" w:space="0"/>
            </w:tcBorders>
            <w:vAlign w:val="center"/>
          </w:tcPr>
          <w:p w14:paraId="58CC0946">
            <w:pPr>
              <w:spacing w:line="360" w:lineRule="auto"/>
              <w:rPr>
                <w:rFonts w:hint="eastAsia" w:ascii="宋体" w:hAnsi="宋体" w:eastAsia="宋体" w:cs="宋体"/>
                <w:sz w:val="24"/>
                <w:szCs w:val="24"/>
              </w:rPr>
            </w:pPr>
          </w:p>
        </w:tc>
        <w:tc>
          <w:tcPr>
            <w:tcW w:w="2114" w:type="dxa"/>
            <w:tcBorders>
              <w:top w:val="single" w:color="auto" w:sz="4" w:space="0"/>
              <w:left w:val="single" w:color="auto" w:sz="4" w:space="0"/>
              <w:bottom w:val="single" w:color="auto" w:sz="4" w:space="0"/>
              <w:right w:val="single" w:color="auto" w:sz="4" w:space="0"/>
            </w:tcBorders>
            <w:vAlign w:val="center"/>
          </w:tcPr>
          <w:p w14:paraId="46AF2913">
            <w:pPr>
              <w:adjustRightInd w:val="0"/>
              <w:spacing w:line="360" w:lineRule="auto"/>
              <w:jc w:val="center"/>
              <w:textAlignment w:val="baseline"/>
              <w:rPr>
                <w:rFonts w:hint="eastAsia" w:ascii="宋体" w:hAnsi="宋体" w:eastAsia="宋体" w:cs="宋体"/>
                <w:bCs/>
                <w:sz w:val="24"/>
                <w:szCs w:val="24"/>
                <w:shd w:val="clear" w:color="auto" w:fill="FFFFFF"/>
                <w:lang w:eastAsia="zh-CN"/>
              </w:rPr>
            </w:pPr>
            <w:r>
              <w:rPr>
                <w:rFonts w:hint="eastAsia" w:ascii="宋体" w:hAnsi="宋体" w:eastAsia="宋体" w:cs="宋体"/>
                <w:bCs/>
                <w:sz w:val="24"/>
                <w:szCs w:val="24"/>
                <w:shd w:val="clear" w:color="auto" w:fill="FFFFFF"/>
                <w:lang w:eastAsia="zh-CN"/>
              </w:rPr>
              <w:t>履约能力承诺书</w:t>
            </w:r>
          </w:p>
        </w:tc>
        <w:tc>
          <w:tcPr>
            <w:tcW w:w="4678" w:type="dxa"/>
            <w:tcBorders>
              <w:top w:val="single" w:color="auto" w:sz="4" w:space="0"/>
              <w:left w:val="single" w:color="auto" w:sz="4" w:space="0"/>
              <w:bottom w:val="single" w:color="auto" w:sz="4" w:space="0"/>
              <w:right w:val="single" w:color="auto" w:sz="4" w:space="0"/>
            </w:tcBorders>
            <w:vAlign w:val="center"/>
          </w:tcPr>
          <w:p w14:paraId="16E81F93">
            <w:pPr>
              <w:keepNext w:val="0"/>
              <w:keepLines w:val="0"/>
              <w:pageBreakBefore w:val="0"/>
              <w:widowControl/>
              <w:kinsoku/>
              <w:overflowPunct/>
              <w:topLinePunct w:val="0"/>
              <w:autoSpaceDE/>
              <w:autoSpaceDN/>
              <w:bidi w:val="0"/>
              <w:adjustRightInd w:val="0"/>
              <w:snapToGrid w:val="0"/>
              <w:spacing w:line="360" w:lineRule="auto"/>
              <w:jc w:val="left"/>
              <w:textAlignment w:val="auto"/>
              <w:rPr>
                <w:rFonts w:hint="eastAsia" w:ascii="宋体" w:hAnsi="宋体" w:eastAsia="宋体" w:cs="宋体"/>
                <w:bCs/>
                <w:color w:val="auto"/>
                <w:sz w:val="24"/>
                <w:szCs w:val="24"/>
                <w:shd w:val="clear" w:color="auto" w:fill="FFFFFF"/>
                <w:lang w:eastAsia="zh-CN"/>
              </w:rPr>
            </w:pPr>
            <w:r>
              <w:rPr>
                <w:rFonts w:hint="eastAsia" w:ascii="宋体" w:hAnsi="宋体" w:eastAsia="宋体" w:cs="宋体"/>
                <w:sz w:val="24"/>
                <w:szCs w:val="24"/>
                <w:lang w:eastAsia="zh-CN"/>
              </w:rPr>
              <w:t>具有履行本项目所必须的设备和专业技术服务能力；(提供证明材料或承诺书)</w:t>
            </w:r>
          </w:p>
        </w:tc>
      </w:tr>
      <w:tr w14:paraId="4C279FE7">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969" w:hRule="atLeast"/>
        </w:trPr>
        <w:tc>
          <w:tcPr>
            <w:tcW w:w="712" w:type="dxa"/>
            <w:vMerge w:val="continue"/>
            <w:tcBorders>
              <w:left w:val="single" w:color="auto" w:sz="4" w:space="0"/>
              <w:right w:val="single" w:color="auto" w:sz="4" w:space="0"/>
            </w:tcBorders>
            <w:vAlign w:val="center"/>
          </w:tcPr>
          <w:p w14:paraId="79B5FD02">
            <w:pPr>
              <w:spacing w:line="360" w:lineRule="auto"/>
              <w:rPr>
                <w:rFonts w:hint="eastAsia" w:ascii="宋体" w:hAnsi="宋体" w:eastAsia="宋体" w:cs="宋体"/>
                <w:sz w:val="24"/>
                <w:szCs w:val="24"/>
              </w:rPr>
            </w:pPr>
          </w:p>
        </w:tc>
        <w:tc>
          <w:tcPr>
            <w:tcW w:w="825" w:type="dxa"/>
            <w:vMerge w:val="continue"/>
            <w:tcBorders>
              <w:left w:val="nil"/>
              <w:right w:val="single" w:color="auto" w:sz="4" w:space="0"/>
            </w:tcBorders>
            <w:vAlign w:val="center"/>
          </w:tcPr>
          <w:p w14:paraId="6FB6DB24">
            <w:pPr>
              <w:spacing w:line="360" w:lineRule="auto"/>
              <w:rPr>
                <w:rFonts w:hint="eastAsia" w:ascii="宋体" w:hAnsi="宋体" w:eastAsia="宋体" w:cs="宋体"/>
                <w:sz w:val="24"/>
                <w:szCs w:val="24"/>
              </w:rPr>
            </w:pPr>
          </w:p>
        </w:tc>
        <w:tc>
          <w:tcPr>
            <w:tcW w:w="1181" w:type="dxa"/>
            <w:vMerge w:val="continue"/>
            <w:tcBorders>
              <w:left w:val="nil"/>
              <w:right w:val="single" w:color="auto" w:sz="4" w:space="0"/>
            </w:tcBorders>
            <w:vAlign w:val="center"/>
          </w:tcPr>
          <w:p w14:paraId="38F39CA6">
            <w:pPr>
              <w:spacing w:line="360" w:lineRule="auto"/>
              <w:rPr>
                <w:rFonts w:hint="eastAsia" w:ascii="宋体" w:hAnsi="宋体" w:eastAsia="宋体" w:cs="宋体"/>
                <w:sz w:val="24"/>
                <w:szCs w:val="24"/>
              </w:rPr>
            </w:pPr>
          </w:p>
        </w:tc>
        <w:tc>
          <w:tcPr>
            <w:tcW w:w="2114" w:type="dxa"/>
            <w:tcBorders>
              <w:top w:val="single" w:color="auto" w:sz="4" w:space="0"/>
              <w:left w:val="single" w:color="auto" w:sz="4" w:space="0"/>
              <w:bottom w:val="single" w:color="auto" w:sz="4" w:space="0"/>
              <w:right w:val="single" w:color="auto" w:sz="4" w:space="0"/>
            </w:tcBorders>
            <w:vAlign w:val="center"/>
          </w:tcPr>
          <w:p w14:paraId="3ACFBA75">
            <w:pPr>
              <w:adjustRightInd w:val="0"/>
              <w:spacing w:line="360" w:lineRule="auto"/>
              <w:jc w:val="center"/>
              <w:textAlignment w:val="baseline"/>
              <w:rPr>
                <w:rFonts w:hint="eastAsia" w:ascii="宋体" w:hAnsi="宋体" w:eastAsia="宋体" w:cs="宋体"/>
                <w:sz w:val="24"/>
                <w:szCs w:val="24"/>
                <w:highlight w:val="yellow"/>
                <w:lang w:eastAsia="zh-CN"/>
              </w:rPr>
            </w:pPr>
            <w:r>
              <w:rPr>
                <w:rFonts w:hint="eastAsia" w:ascii="宋体" w:hAnsi="宋体" w:eastAsia="宋体" w:cs="宋体"/>
                <w:sz w:val="24"/>
                <w:szCs w:val="24"/>
                <w:lang w:eastAsia="zh-CN"/>
              </w:rPr>
              <w:t>依法缴纳社会保</w:t>
            </w:r>
            <w:r>
              <w:rPr>
                <w:rFonts w:hint="eastAsia" w:ascii="宋体" w:hAnsi="宋体" w:eastAsia="宋体" w:cs="宋体"/>
                <w:b w:val="0"/>
                <w:bCs w:val="0"/>
                <w:color w:val="auto"/>
                <w:sz w:val="24"/>
                <w:szCs w:val="24"/>
                <w:lang w:eastAsia="zh-CN"/>
              </w:rPr>
              <w:t>障资金</w:t>
            </w:r>
          </w:p>
        </w:tc>
        <w:tc>
          <w:tcPr>
            <w:tcW w:w="4678" w:type="dxa"/>
            <w:tcBorders>
              <w:top w:val="single" w:color="auto" w:sz="4" w:space="0"/>
              <w:left w:val="single" w:color="auto" w:sz="4" w:space="0"/>
              <w:bottom w:val="single" w:color="auto" w:sz="4" w:space="0"/>
              <w:right w:val="single" w:color="auto" w:sz="4" w:space="0"/>
            </w:tcBorders>
            <w:vAlign w:val="center"/>
          </w:tcPr>
          <w:p w14:paraId="59894D89">
            <w:pPr>
              <w:spacing w:line="360" w:lineRule="auto"/>
              <w:rPr>
                <w:rFonts w:hint="eastAsia" w:ascii="宋体" w:hAnsi="宋体" w:eastAsia="宋体" w:cs="宋体"/>
                <w:color w:val="auto"/>
                <w:sz w:val="24"/>
                <w:szCs w:val="24"/>
                <w:highlight w:val="yellow"/>
              </w:rPr>
            </w:pPr>
            <w:r>
              <w:rPr>
                <w:rFonts w:hint="eastAsia" w:ascii="宋体" w:hAnsi="宋体" w:eastAsia="宋体" w:cs="宋体"/>
                <w:sz w:val="24"/>
                <w:szCs w:val="24"/>
                <w:lang w:eastAsia="zh-CN"/>
              </w:rPr>
              <w:t>依法缴纳社会保障资金，拟派项目负责人须提供近</w:t>
            </w:r>
            <w:r>
              <w:rPr>
                <w:rFonts w:hint="eastAsia" w:ascii="宋体" w:hAnsi="宋体" w:eastAsia="宋体" w:cs="宋体"/>
                <w:sz w:val="24"/>
                <w:szCs w:val="24"/>
                <w:lang w:val="en-US" w:eastAsia="zh-CN"/>
              </w:rPr>
              <w:t>三个月</w:t>
            </w:r>
            <w:r>
              <w:rPr>
                <w:rFonts w:hint="eastAsia" w:ascii="宋体" w:hAnsi="宋体" w:eastAsia="宋体" w:cs="宋体"/>
                <w:sz w:val="24"/>
                <w:szCs w:val="24"/>
                <w:lang w:eastAsia="zh-CN"/>
              </w:rPr>
              <w:t>社保缴纳证明材料；提供委托代理人近</w:t>
            </w:r>
            <w:r>
              <w:rPr>
                <w:rFonts w:hint="eastAsia" w:ascii="宋体" w:hAnsi="宋体" w:eastAsia="宋体" w:cs="宋体"/>
                <w:sz w:val="24"/>
                <w:szCs w:val="24"/>
                <w:lang w:val="en-US" w:eastAsia="zh-CN"/>
              </w:rPr>
              <w:t>三个月</w:t>
            </w:r>
            <w:r>
              <w:rPr>
                <w:rFonts w:hint="eastAsia" w:ascii="宋体" w:hAnsi="宋体" w:eastAsia="宋体" w:cs="宋体"/>
                <w:sz w:val="24"/>
                <w:szCs w:val="24"/>
                <w:lang w:eastAsia="zh-CN"/>
              </w:rPr>
              <w:t>社保缴纳证明材料（新成立企业从成立之日起计算）</w:t>
            </w:r>
          </w:p>
        </w:tc>
      </w:tr>
      <w:tr w14:paraId="4CF88558">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1743" w:hRule="atLeast"/>
        </w:trPr>
        <w:tc>
          <w:tcPr>
            <w:tcW w:w="712" w:type="dxa"/>
            <w:vMerge w:val="continue"/>
            <w:tcBorders>
              <w:left w:val="single" w:color="auto" w:sz="4" w:space="0"/>
              <w:right w:val="single" w:color="auto" w:sz="4" w:space="0"/>
            </w:tcBorders>
            <w:vAlign w:val="center"/>
          </w:tcPr>
          <w:p w14:paraId="2B9DAE0B">
            <w:pPr>
              <w:spacing w:line="360" w:lineRule="auto"/>
              <w:rPr>
                <w:rFonts w:hint="eastAsia" w:ascii="宋体" w:hAnsi="宋体" w:eastAsia="宋体" w:cs="宋体"/>
                <w:sz w:val="24"/>
                <w:szCs w:val="24"/>
              </w:rPr>
            </w:pPr>
          </w:p>
        </w:tc>
        <w:tc>
          <w:tcPr>
            <w:tcW w:w="825" w:type="dxa"/>
            <w:vMerge w:val="continue"/>
            <w:tcBorders>
              <w:left w:val="nil"/>
              <w:right w:val="single" w:color="auto" w:sz="4" w:space="0"/>
            </w:tcBorders>
            <w:vAlign w:val="center"/>
          </w:tcPr>
          <w:p w14:paraId="13D05947">
            <w:pPr>
              <w:spacing w:line="360" w:lineRule="auto"/>
              <w:rPr>
                <w:rFonts w:hint="eastAsia" w:ascii="宋体" w:hAnsi="宋体" w:eastAsia="宋体" w:cs="宋体"/>
                <w:sz w:val="24"/>
                <w:szCs w:val="24"/>
              </w:rPr>
            </w:pPr>
          </w:p>
        </w:tc>
        <w:tc>
          <w:tcPr>
            <w:tcW w:w="1181" w:type="dxa"/>
            <w:vMerge w:val="continue"/>
            <w:tcBorders>
              <w:left w:val="nil"/>
              <w:right w:val="single" w:color="auto" w:sz="4" w:space="0"/>
            </w:tcBorders>
            <w:vAlign w:val="center"/>
          </w:tcPr>
          <w:p w14:paraId="4FF93E36">
            <w:pPr>
              <w:spacing w:line="360" w:lineRule="auto"/>
              <w:rPr>
                <w:rFonts w:hint="eastAsia" w:ascii="宋体" w:hAnsi="宋体" w:eastAsia="宋体" w:cs="宋体"/>
                <w:bCs/>
                <w:sz w:val="24"/>
                <w:szCs w:val="24"/>
              </w:rPr>
            </w:pPr>
          </w:p>
        </w:tc>
        <w:tc>
          <w:tcPr>
            <w:tcW w:w="2114" w:type="dxa"/>
            <w:tcBorders>
              <w:top w:val="single" w:color="auto" w:sz="4" w:space="0"/>
              <w:left w:val="single" w:color="auto" w:sz="4" w:space="0"/>
              <w:bottom w:val="single" w:color="auto" w:sz="4" w:space="0"/>
              <w:right w:val="single" w:color="auto" w:sz="4" w:space="0"/>
            </w:tcBorders>
            <w:vAlign w:val="center"/>
          </w:tcPr>
          <w:p w14:paraId="695A9FFC">
            <w:pPr>
              <w:adjustRightInd w:val="0"/>
              <w:spacing w:line="360" w:lineRule="auto"/>
              <w:jc w:val="center"/>
              <w:textAlignment w:val="baseline"/>
              <w:rPr>
                <w:rFonts w:hint="eastAsia" w:ascii="宋体" w:hAnsi="宋体" w:eastAsia="宋体" w:cs="宋体"/>
                <w:bCs/>
                <w:color w:val="auto"/>
                <w:sz w:val="24"/>
                <w:szCs w:val="24"/>
                <w:shd w:val="clear" w:color="auto" w:fill="FFFFFF"/>
              </w:rPr>
            </w:pPr>
            <w:r>
              <w:rPr>
                <w:rFonts w:hint="eastAsia" w:ascii="宋体" w:hAnsi="宋体" w:eastAsia="宋体" w:cs="宋体"/>
                <w:bCs/>
                <w:color w:val="auto"/>
                <w:sz w:val="24"/>
                <w:szCs w:val="24"/>
                <w:shd w:val="clear" w:color="auto" w:fill="FFFFFF"/>
                <w:lang w:eastAsia="zh-CN"/>
              </w:rPr>
              <w:t>具有良好的财务状况且没有处于被责令停业</w:t>
            </w:r>
          </w:p>
        </w:tc>
        <w:tc>
          <w:tcPr>
            <w:tcW w:w="4678" w:type="dxa"/>
            <w:tcBorders>
              <w:top w:val="single" w:color="auto" w:sz="4" w:space="0"/>
              <w:left w:val="single" w:color="auto" w:sz="4" w:space="0"/>
              <w:right w:val="single" w:color="auto" w:sz="4" w:space="0"/>
            </w:tcBorders>
            <w:vAlign w:val="center"/>
          </w:tcPr>
          <w:p w14:paraId="483D7F09">
            <w:pPr>
              <w:adjustRightInd w:val="0"/>
              <w:spacing w:line="360" w:lineRule="auto"/>
              <w:textAlignment w:val="baseline"/>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提供</w:t>
            </w:r>
            <w:r>
              <w:rPr>
                <w:rFonts w:hint="eastAsia" w:ascii="宋体" w:hAnsi="宋体" w:eastAsia="宋体" w:cs="宋体"/>
                <w:color w:val="auto"/>
                <w:sz w:val="24"/>
                <w:szCs w:val="24"/>
                <w:lang w:val="en-US" w:eastAsia="zh-CN"/>
              </w:rPr>
              <w:t>近三年任意一年</w:t>
            </w:r>
            <w:r>
              <w:rPr>
                <w:rFonts w:hint="eastAsia" w:ascii="宋体" w:hAnsi="宋体" w:eastAsia="宋体" w:cs="宋体"/>
                <w:color w:val="auto"/>
                <w:sz w:val="24"/>
                <w:szCs w:val="24"/>
              </w:rPr>
              <w:t>的经会计师事务所或审计机构审计的年度财务审计报告，新成立企业从成立之日计算，成立不足一年的企业提供银行出具的资信证明</w:t>
            </w:r>
          </w:p>
        </w:tc>
      </w:tr>
      <w:tr w14:paraId="7C7842C3">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931" w:hRule="atLeast"/>
        </w:trPr>
        <w:tc>
          <w:tcPr>
            <w:tcW w:w="712" w:type="dxa"/>
            <w:vMerge w:val="continue"/>
            <w:tcBorders>
              <w:left w:val="single" w:color="auto" w:sz="4" w:space="0"/>
              <w:right w:val="single" w:color="auto" w:sz="4" w:space="0"/>
            </w:tcBorders>
            <w:vAlign w:val="center"/>
          </w:tcPr>
          <w:p w14:paraId="4B08E27E">
            <w:pPr>
              <w:spacing w:line="360" w:lineRule="auto"/>
              <w:rPr>
                <w:rFonts w:hint="eastAsia" w:ascii="宋体" w:hAnsi="宋体" w:eastAsia="宋体" w:cs="宋体"/>
                <w:sz w:val="24"/>
                <w:szCs w:val="24"/>
              </w:rPr>
            </w:pPr>
          </w:p>
        </w:tc>
        <w:tc>
          <w:tcPr>
            <w:tcW w:w="825" w:type="dxa"/>
            <w:vMerge w:val="continue"/>
            <w:tcBorders>
              <w:left w:val="nil"/>
              <w:right w:val="single" w:color="auto" w:sz="4" w:space="0"/>
            </w:tcBorders>
            <w:vAlign w:val="center"/>
          </w:tcPr>
          <w:p w14:paraId="3676D700">
            <w:pPr>
              <w:spacing w:line="360" w:lineRule="auto"/>
              <w:rPr>
                <w:rFonts w:hint="eastAsia" w:ascii="宋体" w:hAnsi="宋体" w:eastAsia="宋体" w:cs="宋体"/>
                <w:sz w:val="24"/>
                <w:szCs w:val="24"/>
              </w:rPr>
            </w:pPr>
          </w:p>
        </w:tc>
        <w:tc>
          <w:tcPr>
            <w:tcW w:w="1181" w:type="dxa"/>
            <w:vMerge w:val="continue"/>
            <w:tcBorders>
              <w:left w:val="nil"/>
              <w:right w:val="single" w:color="auto" w:sz="4" w:space="0"/>
            </w:tcBorders>
            <w:vAlign w:val="center"/>
          </w:tcPr>
          <w:p w14:paraId="5D637446">
            <w:pPr>
              <w:spacing w:line="360" w:lineRule="auto"/>
              <w:rPr>
                <w:rFonts w:hint="eastAsia" w:ascii="宋体" w:hAnsi="宋体" w:eastAsia="宋体" w:cs="宋体"/>
                <w:bCs/>
                <w:sz w:val="24"/>
                <w:szCs w:val="24"/>
              </w:rPr>
            </w:pPr>
          </w:p>
        </w:tc>
        <w:tc>
          <w:tcPr>
            <w:tcW w:w="2114" w:type="dxa"/>
            <w:tcBorders>
              <w:top w:val="single" w:color="auto" w:sz="4" w:space="0"/>
              <w:left w:val="single" w:color="auto" w:sz="4" w:space="0"/>
              <w:bottom w:val="single" w:color="auto" w:sz="4" w:space="0"/>
              <w:right w:val="single" w:color="auto" w:sz="4" w:space="0"/>
            </w:tcBorders>
            <w:vAlign w:val="center"/>
          </w:tcPr>
          <w:p w14:paraId="2C110BCA">
            <w:pPr>
              <w:adjustRightInd w:val="0"/>
              <w:spacing w:line="360" w:lineRule="auto"/>
              <w:jc w:val="center"/>
              <w:textAlignment w:val="baseline"/>
              <w:rPr>
                <w:rFonts w:hint="eastAsia" w:ascii="宋体" w:hAnsi="宋体" w:eastAsia="宋体" w:cs="宋体"/>
                <w:b w:val="0"/>
                <w:bCs/>
                <w:color w:val="auto"/>
                <w:sz w:val="24"/>
                <w:szCs w:val="24"/>
                <w:shd w:val="clear" w:color="auto" w:fill="FFFFFF"/>
                <w:lang w:eastAsia="zh-CN"/>
              </w:rPr>
            </w:pPr>
            <w:r>
              <w:rPr>
                <w:rFonts w:hint="eastAsia" w:ascii="宋体" w:hAnsi="宋体" w:eastAsia="宋体" w:cs="宋体"/>
                <w:b w:val="0"/>
                <w:bCs/>
                <w:color w:val="auto"/>
                <w:sz w:val="24"/>
                <w:szCs w:val="24"/>
                <w:shd w:val="clear" w:color="auto" w:fill="FFFFFF"/>
                <w:lang w:eastAsia="zh-CN"/>
              </w:rPr>
              <w:t>依法缴纳税收</w:t>
            </w:r>
          </w:p>
        </w:tc>
        <w:tc>
          <w:tcPr>
            <w:tcW w:w="4678" w:type="dxa"/>
            <w:tcBorders>
              <w:top w:val="single" w:color="auto" w:sz="4" w:space="0"/>
              <w:left w:val="single" w:color="auto" w:sz="4" w:space="0"/>
              <w:right w:val="single" w:color="auto" w:sz="4" w:space="0"/>
            </w:tcBorders>
            <w:vAlign w:val="center"/>
          </w:tcPr>
          <w:p w14:paraId="39603BE4">
            <w:pPr>
              <w:adjustRightInd w:val="0"/>
              <w:spacing w:line="360" w:lineRule="auto"/>
              <w:textAlignment w:val="baseline"/>
              <w:rPr>
                <w:rFonts w:hint="eastAsia" w:ascii="宋体" w:hAnsi="宋体" w:eastAsia="宋体" w:cs="宋体"/>
                <w:b w:val="0"/>
                <w:bCs/>
                <w:color w:val="auto"/>
                <w:sz w:val="24"/>
                <w:szCs w:val="24"/>
                <w:lang w:eastAsia="zh-CN"/>
              </w:rPr>
            </w:pPr>
            <w:r>
              <w:rPr>
                <w:rFonts w:hint="eastAsia" w:ascii="宋体" w:hAnsi="宋体" w:eastAsia="宋体" w:cs="宋体"/>
                <w:b w:val="0"/>
                <w:bCs/>
                <w:color w:val="auto"/>
                <w:sz w:val="24"/>
                <w:szCs w:val="24"/>
                <w:lang w:eastAsia="zh-CN"/>
              </w:rPr>
              <w:t>依法缴纳税收（提供近三个月&lt;新成立的企业从成立之日起计算&gt;依法缴纳税收的证明材料，依法免税企业，应提供税务部门出具的依法免税证明文件</w:t>
            </w:r>
          </w:p>
        </w:tc>
      </w:tr>
      <w:tr w14:paraId="30007E74">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931" w:hRule="atLeast"/>
        </w:trPr>
        <w:tc>
          <w:tcPr>
            <w:tcW w:w="712" w:type="dxa"/>
            <w:vMerge w:val="continue"/>
            <w:tcBorders>
              <w:left w:val="single" w:color="auto" w:sz="4" w:space="0"/>
              <w:right w:val="single" w:color="auto" w:sz="4" w:space="0"/>
            </w:tcBorders>
            <w:vAlign w:val="center"/>
          </w:tcPr>
          <w:p w14:paraId="2AF0C379">
            <w:pPr>
              <w:spacing w:line="360" w:lineRule="auto"/>
              <w:rPr>
                <w:rFonts w:hint="eastAsia" w:ascii="宋体" w:hAnsi="宋体" w:eastAsia="宋体" w:cs="宋体"/>
                <w:sz w:val="24"/>
                <w:szCs w:val="24"/>
              </w:rPr>
            </w:pPr>
          </w:p>
        </w:tc>
        <w:tc>
          <w:tcPr>
            <w:tcW w:w="825" w:type="dxa"/>
            <w:vMerge w:val="continue"/>
            <w:tcBorders>
              <w:left w:val="nil"/>
              <w:right w:val="single" w:color="auto" w:sz="4" w:space="0"/>
            </w:tcBorders>
            <w:vAlign w:val="center"/>
          </w:tcPr>
          <w:p w14:paraId="5A547F2D">
            <w:pPr>
              <w:spacing w:line="360" w:lineRule="auto"/>
              <w:rPr>
                <w:rFonts w:hint="eastAsia" w:ascii="宋体" w:hAnsi="宋体" w:eastAsia="宋体" w:cs="宋体"/>
                <w:sz w:val="24"/>
                <w:szCs w:val="24"/>
              </w:rPr>
            </w:pPr>
          </w:p>
        </w:tc>
        <w:tc>
          <w:tcPr>
            <w:tcW w:w="1181" w:type="dxa"/>
            <w:vMerge w:val="continue"/>
            <w:tcBorders>
              <w:left w:val="nil"/>
              <w:right w:val="single" w:color="auto" w:sz="4" w:space="0"/>
            </w:tcBorders>
            <w:vAlign w:val="center"/>
          </w:tcPr>
          <w:p w14:paraId="30E9664C">
            <w:pPr>
              <w:spacing w:line="360" w:lineRule="auto"/>
              <w:rPr>
                <w:rFonts w:hint="eastAsia" w:ascii="宋体" w:hAnsi="宋体" w:eastAsia="宋体" w:cs="宋体"/>
                <w:bCs/>
                <w:sz w:val="24"/>
                <w:szCs w:val="24"/>
              </w:rPr>
            </w:pPr>
          </w:p>
        </w:tc>
        <w:tc>
          <w:tcPr>
            <w:tcW w:w="2114" w:type="dxa"/>
            <w:tcBorders>
              <w:top w:val="single" w:color="auto" w:sz="4" w:space="0"/>
              <w:left w:val="single" w:color="auto" w:sz="4" w:space="0"/>
              <w:bottom w:val="single" w:color="auto" w:sz="4" w:space="0"/>
              <w:right w:val="single" w:color="auto" w:sz="4" w:space="0"/>
            </w:tcBorders>
            <w:vAlign w:val="center"/>
          </w:tcPr>
          <w:p w14:paraId="4A0F6FAC">
            <w:pPr>
              <w:adjustRightInd w:val="0"/>
              <w:spacing w:line="360" w:lineRule="auto"/>
              <w:jc w:val="center"/>
              <w:textAlignment w:val="baseline"/>
              <w:rPr>
                <w:rFonts w:hint="default" w:ascii="宋体" w:hAnsi="宋体" w:eastAsia="宋体" w:cs="宋体"/>
                <w:bCs/>
                <w:sz w:val="24"/>
                <w:szCs w:val="24"/>
                <w:shd w:val="clear" w:color="auto" w:fill="FFFFFF"/>
                <w:lang w:val="en-US" w:eastAsia="zh-CN"/>
              </w:rPr>
            </w:pPr>
            <w:r>
              <w:rPr>
                <w:rFonts w:hint="eastAsia" w:ascii="宋体" w:hAnsi="宋体" w:eastAsia="宋体" w:cs="宋体"/>
                <w:bCs/>
                <w:sz w:val="24"/>
                <w:szCs w:val="24"/>
                <w:shd w:val="clear" w:color="auto" w:fill="FFFFFF"/>
                <w:lang w:eastAsia="zh-CN"/>
              </w:rPr>
              <w:t>参加政府采购活动前3年内无商业贿赂和不正当竞争行为</w:t>
            </w:r>
            <w:r>
              <w:rPr>
                <w:rFonts w:hint="eastAsia" w:ascii="宋体" w:hAnsi="宋体" w:eastAsia="宋体" w:cs="宋体"/>
                <w:bCs/>
                <w:sz w:val="24"/>
                <w:szCs w:val="24"/>
                <w:shd w:val="clear" w:color="auto" w:fill="FFFFFF"/>
                <w:lang w:val="en-US" w:eastAsia="zh-CN"/>
              </w:rPr>
              <w:t>等</w:t>
            </w:r>
          </w:p>
        </w:tc>
        <w:tc>
          <w:tcPr>
            <w:tcW w:w="4678" w:type="dxa"/>
            <w:tcBorders>
              <w:top w:val="single" w:color="auto" w:sz="4" w:space="0"/>
              <w:left w:val="single" w:color="auto" w:sz="4" w:space="0"/>
              <w:right w:val="single" w:color="auto" w:sz="4" w:space="0"/>
            </w:tcBorders>
            <w:vAlign w:val="center"/>
          </w:tcPr>
          <w:p w14:paraId="3F23091F">
            <w:pPr>
              <w:adjustRightInd w:val="0"/>
              <w:spacing w:line="360" w:lineRule="auto"/>
              <w:textAlignment w:val="baseline"/>
              <w:rPr>
                <w:rFonts w:hint="eastAsia" w:ascii="宋体" w:hAnsi="宋体" w:eastAsia="宋体" w:cs="宋体"/>
                <w:sz w:val="24"/>
                <w:szCs w:val="24"/>
              </w:rPr>
            </w:pPr>
            <w:r>
              <w:rPr>
                <w:rFonts w:hint="eastAsia" w:ascii="宋体" w:hAnsi="宋体" w:eastAsia="宋体" w:cs="宋体"/>
                <w:sz w:val="24"/>
                <w:szCs w:val="24"/>
                <w:lang w:eastAsia="zh-CN"/>
              </w:rPr>
              <w:t>参加政府采购活动前3年内无商业贿赂、不正当竞争行为、骗取中标、严重违约及重大工程质量等问题，提供企业注册地工商管理部门出具的无商业贿赂和不正当竞争行为的查询证明或投标人出具的承诺书（开具时间在有效期内）</w:t>
            </w:r>
          </w:p>
        </w:tc>
      </w:tr>
      <w:tr w14:paraId="4D7A924C">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1110" w:hRule="atLeast"/>
        </w:trPr>
        <w:tc>
          <w:tcPr>
            <w:tcW w:w="712" w:type="dxa"/>
            <w:vMerge w:val="continue"/>
            <w:tcBorders>
              <w:left w:val="single" w:color="auto" w:sz="4" w:space="0"/>
              <w:right w:val="single" w:color="auto" w:sz="4" w:space="0"/>
            </w:tcBorders>
            <w:vAlign w:val="center"/>
          </w:tcPr>
          <w:p w14:paraId="3A15B271">
            <w:pPr>
              <w:spacing w:line="360" w:lineRule="auto"/>
              <w:rPr>
                <w:rFonts w:hint="eastAsia" w:ascii="宋体" w:hAnsi="宋体" w:eastAsia="宋体" w:cs="宋体"/>
                <w:sz w:val="24"/>
                <w:szCs w:val="24"/>
              </w:rPr>
            </w:pPr>
          </w:p>
        </w:tc>
        <w:tc>
          <w:tcPr>
            <w:tcW w:w="825" w:type="dxa"/>
            <w:vMerge w:val="continue"/>
            <w:tcBorders>
              <w:left w:val="nil"/>
              <w:right w:val="single" w:color="auto" w:sz="4" w:space="0"/>
            </w:tcBorders>
            <w:vAlign w:val="center"/>
          </w:tcPr>
          <w:p w14:paraId="40A5B39E">
            <w:pPr>
              <w:spacing w:line="360" w:lineRule="auto"/>
              <w:rPr>
                <w:rFonts w:hint="eastAsia" w:ascii="宋体" w:hAnsi="宋体" w:eastAsia="宋体" w:cs="宋体"/>
                <w:sz w:val="24"/>
                <w:szCs w:val="24"/>
              </w:rPr>
            </w:pPr>
          </w:p>
        </w:tc>
        <w:tc>
          <w:tcPr>
            <w:tcW w:w="1181" w:type="dxa"/>
            <w:vMerge w:val="continue"/>
            <w:tcBorders>
              <w:left w:val="nil"/>
              <w:right w:val="single" w:color="auto" w:sz="4" w:space="0"/>
            </w:tcBorders>
            <w:vAlign w:val="center"/>
          </w:tcPr>
          <w:p w14:paraId="1CF11E78">
            <w:pPr>
              <w:spacing w:line="360" w:lineRule="auto"/>
              <w:rPr>
                <w:rFonts w:hint="eastAsia" w:ascii="宋体" w:hAnsi="宋体" w:eastAsia="宋体" w:cs="宋体"/>
                <w:bCs/>
                <w:sz w:val="24"/>
                <w:szCs w:val="24"/>
              </w:rPr>
            </w:pPr>
          </w:p>
        </w:tc>
        <w:tc>
          <w:tcPr>
            <w:tcW w:w="2114" w:type="dxa"/>
            <w:tcBorders>
              <w:top w:val="single" w:color="auto" w:sz="4" w:space="0"/>
              <w:left w:val="single" w:color="auto" w:sz="4" w:space="0"/>
              <w:bottom w:val="single" w:color="auto" w:sz="4" w:space="0"/>
              <w:right w:val="single" w:color="auto" w:sz="4" w:space="0"/>
            </w:tcBorders>
            <w:vAlign w:val="center"/>
          </w:tcPr>
          <w:p w14:paraId="53EF0B9A">
            <w:pPr>
              <w:adjustRightInd w:val="0"/>
              <w:spacing w:line="360" w:lineRule="auto"/>
              <w:jc w:val="center"/>
              <w:textAlignment w:val="baseline"/>
              <w:rPr>
                <w:rFonts w:hint="eastAsia" w:ascii="宋体" w:hAnsi="宋体" w:eastAsia="宋体" w:cs="宋体"/>
                <w:bCs/>
                <w:sz w:val="24"/>
                <w:szCs w:val="24"/>
                <w:shd w:val="clear" w:color="auto" w:fill="FFFFFF"/>
              </w:rPr>
            </w:pPr>
            <w:r>
              <w:rPr>
                <w:rFonts w:hint="eastAsia" w:ascii="宋体" w:hAnsi="宋体" w:eastAsia="宋体" w:cs="宋体"/>
                <w:bCs/>
                <w:sz w:val="24"/>
                <w:szCs w:val="24"/>
                <w:shd w:val="clear" w:color="auto" w:fill="FFFFFF"/>
              </w:rPr>
              <w:t>无行贿犯罪记录</w:t>
            </w:r>
          </w:p>
        </w:tc>
        <w:tc>
          <w:tcPr>
            <w:tcW w:w="4678" w:type="dxa"/>
            <w:tcBorders>
              <w:top w:val="single" w:color="auto" w:sz="4" w:space="0"/>
              <w:left w:val="single" w:color="auto" w:sz="4" w:space="0"/>
              <w:right w:val="single" w:color="auto" w:sz="4" w:space="0"/>
            </w:tcBorders>
            <w:vAlign w:val="center"/>
          </w:tcPr>
          <w:p w14:paraId="454A017E">
            <w:pPr>
              <w:adjustRightInd w:val="0"/>
              <w:spacing w:line="360" w:lineRule="auto"/>
              <w:textAlignment w:val="baseline"/>
              <w:rPr>
                <w:rFonts w:hint="eastAsia" w:ascii="宋体" w:hAnsi="宋体" w:eastAsia="宋体" w:cs="宋体"/>
                <w:sz w:val="24"/>
                <w:szCs w:val="24"/>
              </w:rPr>
            </w:pPr>
            <w:r>
              <w:rPr>
                <w:rFonts w:hint="eastAsia" w:ascii="宋体" w:hAnsi="宋体" w:eastAsia="宋体" w:cs="宋体"/>
                <w:sz w:val="24"/>
                <w:szCs w:val="24"/>
                <w:lang w:eastAsia="zh-CN"/>
              </w:rPr>
              <w:t>参加政府采购活动前3年内无行贿犯罪记录（提供《中国裁判文书网》查询结果网页截图或投标人自行承诺的无行贿犯罪承诺书，查询&lt;或承诺&gt;对象为“企业，法定代表人，项目负责人”）</w:t>
            </w:r>
          </w:p>
        </w:tc>
      </w:tr>
      <w:tr w14:paraId="1E32034C">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1110" w:hRule="atLeast"/>
        </w:trPr>
        <w:tc>
          <w:tcPr>
            <w:tcW w:w="712" w:type="dxa"/>
            <w:vMerge w:val="continue"/>
            <w:tcBorders>
              <w:left w:val="single" w:color="auto" w:sz="4" w:space="0"/>
              <w:right w:val="single" w:color="auto" w:sz="4" w:space="0"/>
            </w:tcBorders>
            <w:vAlign w:val="center"/>
          </w:tcPr>
          <w:p w14:paraId="61CC8B36">
            <w:pPr>
              <w:spacing w:line="360" w:lineRule="auto"/>
              <w:rPr>
                <w:rFonts w:hint="eastAsia" w:ascii="宋体" w:hAnsi="宋体" w:eastAsia="宋体" w:cs="宋体"/>
                <w:sz w:val="24"/>
                <w:szCs w:val="24"/>
              </w:rPr>
            </w:pPr>
          </w:p>
        </w:tc>
        <w:tc>
          <w:tcPr>
            <w:tcW w:w="825" w:type="dxa"/>
            <w:vMerge w:val="continue"/>
            <w:tcBorders>
              <w:left w:val="nil"/>
              <w:right w:val="single" w:color="auto" w:sz="4" w:space="0"/>
            </w:tcBorders>
            <w:vAlign w:val="center"/>
          </w:tcPr>
          <w:p w14:paraId="064E0AF1">
            <w:pPr>
              <w:spacing w:line="360" w:lineRule="auto"/>
              <w:rPr>
                <w:rFonts w:hint="eastAsia" w:ascii="宋体" w:hAnsi="宋体" w:eastAsia="宋体" w:cs="宋体"/>
                <w:sz w:val="24"/>
                <w:szCs w:val="24"/>
              </w:rPr>
            </w:pPr>
          </w:p>
        </w:tc>
        <w:tc>
          <w:tcPr>
            <w:tcW w:w="1181" w:type="dxa"/>
            <w:vMerge w:val="continue"/>
            <w:tcBorders>
              <w:left w:val="nil"/>
              <w:right w:val="single" w:color="auto" w:sz="4" w:space="0"/>
            </w:tcBorders>
            <w:vAlign w:val="center"/>
          </w:tcPr>
          <w:p w14:paraId="724B1512">
            <w:pPr>
              <w:spacing w:line="360" w:lineRule="auto"/>
              <w:rPr>
                <w:rFonts w:hint="eastAsia" w:ascii="宋体" w:hAnsi="宋体" w:eastAsia="宋体" w:cs="宋体"/>
                <w:bCs/>
                <w:sz w:val="24"/>
                <w:szCs w:val="24"/>
              </w:rPr>
            </w:pPr>
          </w:p>
        </w:tc>
        <w:tc>
          <w:tcPr>
            <w:tcW w:w="2114" w:type="dxa"/>
            <w:tcBorders>
              <w:top w:val="single" w:color="auto" w:sz="4" w:space="0"/>
              <w:left w:val="single" w:color="auto" w:sz="4" w:space="0"/>
              <w:bottom w:val="single" w:color="auto" w:sz="4" w:space="0"/>
              <w:right w:val="single" w:color="auto" w:sz="4" w:space="0"/>
            </w:tcBorders>
            <w:shd w:val="clear" w:color="auto" w:fill="auto"/>
            <w:vAlign w:val="center"/>
          </w:tcPr>
          <w:p w14:paraId="4CAEB8F3">
            <w:pPr>
              <w:adjustRightInd w:val="0"/>
              <w:spacing w:line="360" w:lineRule="auto"/>
              <w:jc w:val="center"/>
              <w:textAlignment w:val="baseline"/>
              <w:rPr>
                <w:rFonts w:hint="eastAsia" w:ascii="宋体" w:hAnsi="宋体" w:eastAsia="宋体" w:cs="宋体"/>
                <w:sz w:val="24"/>
                <w:szCs w:val="24"/>
                <w:lang w:val="en-US" w:eastAsia="en-US" w:bidi="ar-SA"/>
              </w:rPr>
            </w:pPr>
            <w:r>
              <w:rPr>
                <w:rFonts w:hint="eastAsia" w:ascii="宋体" w:hAnsi="宋体" w:eastAsia="宋体" w:cs="宋体"/>
                <w:sz w:val="24"/>
                <w:szCs w:val="24"/>
              </w:rPr>
              <w:t>“信用中国”网站、“中国政府采购网”查询截图</w:t>
            </w:r>
          </w:p>
        </w:tc>
        <w:tc>
          <w:tcPr>
            <w:tcW w:w="4678" w:type="dxa"/>
            <w:tcBorders>
              <w:top w:val="single" w:color="auto" w:sz="4" w:space="0"/>
              <w:left w:val="single" w:color="auto" w:sz="4" w:space="0"/>
              <w:right w:val="single" w:color="auto" w:sz="4" w:space="0"/>
            </w:tcBorders>
            <w:shd w:val="clear" w:color="auto" w:fill="auto"/>
            <w:vAlign w:val="center"/>
          </w:tcPr>
          <w:p w14:paraId="175084D7">
            <w:pPr>
              <w:spacing w:line="360" w:lineRule="auto"/>
              <w:ind w:firstLine="424" w:firstLineChars="177"/>
              <w:rPr>
                <w:rFonts w:hint="eastAsia" w:ascii="宋体" w:hAnsi="宋体" w:eastAsia="宋体" w:cs="宋体"/>
                <w:sz w:val="24"/>
                <w:szCs w:val="24"/>
                <w:lang w:eastAsia="zh-CN"/>
              </w:rPr>
            </w:pPr>
          </w:p>
          <w:p w14:paraId="794D7449">
            <w:pPr>
              <w:spacing w:line="360" w:lineRule="auto"/>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rPr>
              <w:t>根据《关于在政府采购活动中查询及使用信用记录有关问题的通知》(财库[2016]125号) 和豫财购【2016】15号的规定，企业没有被列入“信用中国”网站的“失信被执行人”、“重大税收违法失信主体”及“中国政府采购网”网站的“政府采购严重违法失信行为记录名单”的投标人；（查询渠道：“信用中国”网站（www.creditchina.gov.cn）、中国政府采购网（www.ccgp.gov.cn）；提供网站的查询信息截图；查询时间为自公告发布之日起至投标截止时间前</w:t>
            </w:r>
          </w:p>
        </w:tc>
      </w:tr>
      <w:tr w14:paraId="38BDF6E1">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1006" w:hRule="atLeast"/>
        </w:trPr>
        <w:tc>
          <w:tcPr>
            <w:tcW w:w="712" w:type="dxa"/>
            <w:vMerge w:val="continue"/>
            <w:tcBorders>
              <w:left w:val="single" w:color="auto" w:sz="4" w:space="0"/>
              <w:bottom w:val="nil"/>
              <w:right w:val="single" w:color="auto" w:sz="4" w:space="0"/>
            </w:tcBorders>
            <w:vAlign w:val="center"/>
          </w:tcPr>
          <w:p w14:paraId="08AFFF89">
            <w:pPr>
              <w:spacing w:line="360" w:lineRule="auto"/>
              <w:rPr>
                <w:rFonts w:hint="eastAsia" w:ascii="宋体" w:hAnsi="宋体" w:eastAsia="宋体" w:cs="宋体"/>
                <w:sz w:val="24"/>
                <w:szCs w:val="24"/>
              </w:rPr>
            </w:pPr>
          </w:p>
        </w:tc>
        <w:tc>
          <w:tcPr>
            <w:tcW w:w="825" w:type="dxa"/>
            <w:vMerge w:val="continue"/>
            <w:tcBorders>
              <w:left w:val="nil"/>
              <w:bottom w:val="single" w:color="auto" w:sz="4" w:space="0"/>
              <w:right w:val="single" w:color="auto" w:sz="4" w:space="0"/>
            </w:tcBorders>
            <w:vAlign w:val="center"/>
          </w:tcPr>
          <w:p w14:paraId="3C075DF7">
            <w:pPr>
              <w:spacing w:line="360" w:lineRule="auto"/>
              <w:rPr>
                <w:rFonts w:hint="eastAsia" w:ascii="宋体" w:hAnsi="宋体" w:eastAsia="宋体" w:cs="宋体"/>
                <w:sz w:val="24"/>
                <w:szCs w:val="24"/>
              </w:rPr>
            </w:pPr>
          </w:p>
        </w:tc>
        <w:tc>
          <w:tcPr>
            <w:tcW w:w="1181" w:type="dxa"/>
            <w:vMerge w:val="continue"/>
            <w:tcBorders>
              <w:left w:val="nil"/>
              <w:bottom w:val="single" w:color="auto" w:sz="4" w:space="0"/>
              <w:right w:val="single" w:color="auto" w:sz="4" w:space="0"/>
            </w:tcBorders>
            <w:vAlign w:val="center"/>
          </w:tcPr>
          <w:p w14:paraId="5A0FAF52">
            <w:pPr>
              <w:spacing w:line="360" w:lineRule="auto"/>
              <w:rPr>
                <w:rFonts w:hint="eastAsia" w:ascii="宋体" w:hAnsi="宋体" w:eastAsia="宋体" w:cs="宋体"/>
                <w:bCs/>
                <w:sz w:val="24"/>
                <w:szCs w:val="24"/>
              </w:rPr>
            </w:pPr>
          </w:p>
        </w:tc>
        <w:tc>
          <w:tcPr>
            <w:tcW w:w="2114" w:type="dxa"/>
            <w:tcBorders>
              <w:top w:val="single" w:color="auto" w:sz="4" w:space="0"/>
              <w:left w:val="single" w:color="auto" w:sz="4" w:space="0"/>
              <w:bottom w:val="single" w:color="auto" w:sz="4" w:space="0"/>
              <w:right w:val="single" w:color="auto" w:sz="4" w:space="0"/>
            </w:tcBorders>
            <w:vAlign w:val="center"/>
          </w:tcPr>
          <w:p w14:paraId="7801571B">
            <w:pPr>
              <w:adjustRightInd w:val="0"/>
              <w:spacing w:line="360" w:lineRule="auto"/>
              <w:jc w:val="center"/>
              <w:textAlignment w:val="baseline"/>
              <w:rPr>
                <w:rFonts w:hint="eastAsia" w:ascii="宋体" w:hAnsi="宋体" w:eastAsia="宋体" w:cs="宋体"/>
                <w:sz w:val="24"/>
                <w:szCs w:val="24"/>
              </w:rPr>
            </w:pPr>
            <w:r>
              <w:rPr>
                <w:rFonts w:hint="eastAsia" w:ascii="宋体" w:hAnsi="宋体" w:eastAsia="宋体" w:cs="宋体"/>
                <w:sz w:val="24"/>
                <w:szCs w:val="24"/>
                <w:lang w:val="en-US" w:eastAsia="zh-CN"/>
              </w:rPr>
              <w:t>其他要求</w:t>
            </w:r>
          </w:p>
        </w:tc>
        <w:tc>
          <w:tcPr>
            <w:tcW w:w="4678" w:type="dxa"/>
            <w:tcBorders>
              <w:top w:val="single" w:color="auto" w:sz="4" w:space="0"/>
              <w:left w:val="single" w:color="auto" w:sz="4" w:space="0"/>
              <w:bottom w:val="single" w:color="auto" w:sz="4" w:space="0"/>
              <w:right w:val="single" w:color="auto" w:sz="4" w:space="0"/>
            </w:tcBorders>
            <w:vAlign w:val="center"/>
          </w:tcPr>
          <w:p w14:paraId="0261BD1F">
            <w:pPr>
              <w:spacing w:line="360" w:lineRule="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1、</w:t>
            </w:r>
            <w:r>
              <w:rPr>
                <w:rFonts w:hint="eastAsia" w:ascii="宋体" w:hAnsi="宋体" w:eastAsia="宋体" w:cs="宋体"/>
                <w:sz w:val="24"/>
                <w:szCs w:val="24"/>
                <w:lang w:eastAsia="zh-CN"/>
              </w:rPr>
              <w:t>本次招标不接受联合体投标；</w:t>
            </w:r>
          </w:p>
          <w:p w14:paraId="035CFA58">
            <w:pPr>
              <w:spacing w:line="360" w:lineRule="auto"/>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lang w:eastAsia="zh-CN"/>
              </w:rPr>
              <w:t>本次招标实行资格后审（后审资料见招标文件）。</w:t>
            </w:r>
          </w:p>
        </w:tc>
      </w:tr>
      <w:tr w14:paraId="53222158">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83" w:hRule="atLeast"/>
        </w:trPr>
        <w:tc>
          <w:tcPr>
            <w:tcW w:w="712" w:type="dxa"/>
            <w:vMerge w:val="restart"/>
            <w:tcBorders>
              <w:top w:val="single" w:color="auto" w:sz="4" w:space="0"/>
              <w:left w:val="single" w:color="auto" w:sz="4" w:space="0"/>
              <w:bottom w:val="single" w:color="auto" w:sz="4" w:space="0"/>
              <w:right w:val="single" w:color="auto" w:sz="4" w:space="0"/>
            </w:tcBorders>
            <w:vAlign w:val="center"/>
          </w:tcPr>
          <w:p w14:paraId="5F72621D">
            <w:pPr>
              <w:adjustRightInd w:val="0"/>
              <w:spacing w:line="360" w:lineRule="auto"/>
              <w:jc w:val="center"/>
              <w:textAlignment w:val="baseline"/>
              <w:rPr>
                <w:rFonts w:hint="eastAsia" w:ascii="宋体" w:hAnsi="宋体" w:eastAsia="宋体" w:cs="宋体"/>
                <w:sz w:val="24"/>
                <w:szCs w:val="24"/>
              </w:rPr>
            </w:pPr>
            <w:r>
              <w:rPr>
                <w:rFonts w:hint="eastAsia" w:ascii="宋体" w:hAnsi="宋体" w:eastAsia="宋体" w:cs="宋体"/>
                <w:sz w:val="24"/>
                <w:szCs w:val="24"/>
              </w:rPr>
              <w:t>3</w:t>
            </w:r>
          </w:p>
        </w:tc>
        <w:tc>
          <w:tcPr>
            <w:tcW w:w="825" w:type="dxa"/>
            <w:vMerge w:val="restart"/>
            <w:tcBorders>
              <w:top w:val="single" w:color="auto" w:sz="4" w:space="0"/>
              <w:left w:val="nil"/>
              <w:bottom w:val="single" w:color="auto" w:sz="4" w:space="0"/>
              <w:right w:val="single" w:color="auto" w:sz="4" w:space="0"/>
            </w:tcBorders>
            <w:vAlign w:val="center"/>
          </w:tcPr>
          <w:p w14:paraId="2A2DDDE1">
            <w:pPr>
              <w:adjustRightInd w:val="0"/>
              <w:spacing w:line="360" w:lineRule="auto"/>
              <w:jc w:val="center"/>
              <w:textAlignment w:val="baseline"/>
              <w:rPr>
                <w:rFonts w:hint="eastAsia" w:ascii="宋体" w:hAnsi="宋体" w:eastAsia="宋体" w:cs="宋体"/>
                <w:sz w:val="24"/>
                <w:szCs w:val="24"/>
                <w:lang w:eastAsia="zh-CN"/>
              </w:rPr>
            </w:pPr>
            <w:r>
              <w:rPr>
                <w:rFonts w:hint="eastAsia" w:ascii="宋体" w:hAnsi="宋体" w:eastAsia="宋体" w:cs="宋体"/>
                <w:sz w:val="24"/>
                <w:szCs w:val="24"/>
                <w:lang w:val="en-US" w:eastAsia="zh-CN"/>
              </w:rPr>
              <w:t>3</w:t>
            </w:r>
            <w:r>
              <w:rPr>
                <w:rFonts w:hint="eastAsia" w:ascii="宋体" w:hAnsi="宋体" w:eastAsia="宋体" w:cs="宋体"/>
                <w:sz w:val="24"/>
                <w:szCs w:val="24"/>
              </w:rPr>
              <w:t>.1.</w:t>
            </w:r>
            <w:r>
              <w:rPr>
                <w:rFonts w:hint="eastAsia" w:ascii="宋体" w:hAnsi="宋体" w:eastAsia="宋体" w:cs="宋体"/>
                <w:sz w:val="24"/>
                <w:szCs w:val="24"/>
                <w:lang w:val="en-US" w:eastAsia="zh-CN"/>
              </w:rPr>
              <w:t>1</w:t>
            </w:r>
          </w:p>
        </w:tc>
        <w:tc>
          <w:tcPr>
            <w:tcW w:w="1181" w:type="dxa"/>
            <w:vMerge w:val="restart"/>
            <w:tcBorders>
              <w:top w:val="single" w:color="auto" w:sz="4" w:space="0"/>
              <w:left w:val="nil"/>
              <w:bottom w:val="single" w:color="auto" w:sz="4" w:space="0"/>
              <w:right w:val="single" w:color="auto" w:sz="4" w:space="0"/>
            </w:tcBorders>
            <w:vAlign w:val="center"/>
          </w:tcPr>
          <w:p w14:paraId="01F33574">
            <w:pPr>
              <w:adjustRightInd w:val="0"/>
              <w:spacing w:line="360" w:lineRule="auto"/>
              <w:jc w:val="center"/>
              <w:textAlignment w:val="baseline"/>
              <w:rPr>
                <w:rFonts w:hint="eastAsia" w:ascii="宋体" w:hAnsi="宋体" w:eastAsia="宋体" w:cs="宋体"/>
                <w:sz w:val="24"/>
                <w:szCs w:val="24"/>
              </w:rPr>
            </w:pPr>
            <w:r>
              <w:rPr>
                <w:rFonts w:hint="eastAsia" w:ascii="宋体" w:hAnsi="宋体" w:eastAsia="宋体" w:cs="宋体"/>
                <w:sz w:val="24"/>
                <w:szCs w:val="24"/>
              </w:rPr>
              <w:t>响应性评审标准</w:t>
            </w:r>
          </w:p>
        </w:tc>
        <w:tc>
          <w:tcPr>
            <w:tcW w:w="2114" w:type="dxa"/>
            <w:tcBorders>
              <w:top w:val="single" w:color="auto" w:sz="4" w:space="0"/>
              <w:left w:val="single" w:color="auto" w:sz="4" w:space="0"/>
              <w:bottom w:val="single" w:color="auto" w:sz="4" w:space="0"/>
              <w:right w:val="single" w:color="auto" w:sz="4" w:space="0"/>
            </w:tcBorders>
            <w:vAlign w:val="center"/>
          </w:tcPr>
          <w:p w14:paraId="447EEF88">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投标报价</w:t>
            </w:r>
          </w:p>
        </w:tc>
        <w:tc>
          <w:tcPr>
            <w:tcW w:w="4678" w:type="dxa"/>
            <w:tcBorders>
              <w:top w:val="single" w:color="auto" w:sz="4" w:space="0"/>
              <w:left w:val="single" w:color="auto" w:sz="4" w:space="0"/>
              <w:bottom w:val="single" w:color="auto" w:sz="4" w:space="0"/>
              <w:right w:val="single" w:color="auto" w:sz="4" w:space="0"/>
            </w:tcBorders>
            <w:vAlign w:val="center"/>
          </w:tcPr>
          <w:p w14:paraId="0156E0A1">
            <w:pPr>
              <w:spacing w:line="360" w:lineRule="auto"/>
              <w:jc w:val="both"/>
              <w:rPr>
                <w:rFonts w:hint="eastAsia" w:ascii="宋体" w:hAnsi="宋体" w:eastAsia="宋体" w:cs="宋体"/>
                <w:color w:val="auto"/>
                <w:sz w:val="24"/>
                <w:szCs w:val="24"/>
              </w:rPr>
            </w:pPr>
            <w:r>
              <w:rPr>
                <w:rFonts w:hint="eastAsia" w:ascii="宋体" w:hAnsi="宋体" w:eastAsia="宋体" w:cs="宋体"/>
                <w:color w:val="auto"/>
                <w:sz w:val="24"/>
                <w:szCs w:val="24"/>
                <w:lang w:eastAsia="zh-CN"/>
              </w:rPr>
              <w:t>投标</w:t>
            </w:r>
            <w:r>
              <w:rPr>
                <w:rFonts w:hint="eastAsia" w:ascii="宋体" w:hAnsi="宋体" w:eastAsia="宋体" w:cs="宋体"/>
                <w:color w:val="auto"/>
                <w:sz w:val="24"/>
                <w:szCs w:val="24"/>
                <w:lang w:val="en-US" w:eastAsia="zh-CN"/>
              </w:rPr>
              <w:t>总</w:t>
            </w:r>
            <w:r>
              <w:rPr>
                <w:rFonts w:hint="eastAsia" w:ascii="宋体" w:hAnsi="宋体" w:eastAsia="宋体" w:cs="宋体"/>
                <w:color w:val="auto"/>
                <w:sz w:val="24"/>
                <w:szCs w:val="24"/>
                <w:lang w:eastAsia="zh-CN"/>
              </w:rPr>
              <w:t>报价不得超过最高投标限价，否则视为无效报价</w:t>
            </w:r>
          </w:p>
        </w:tc>
      </w:tr>
      <w:tr w14:paraId="37DD91E6">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48" w:hRule="atLeast"/>
        </w:trPr>
        <w:tc>
          <w:tcPr>
            <w:tcW w:w="712" w:type="dxa"/>
            <w:vMerge w:val="continue"/>
            <w:tcBorders>
              <w:top w:val="single" w:color="auto" w:sz="4" w:space="0"/>
              <w:left w:val="single" w:color="auto" w:sz="4" w:space="0"/>
              <w:bottom w:val="single" w:color="auto" w:sz="4" w:space="0"/>
              <w:right w:val="single" w:color="auto" w:sz="4" w:space="0"/>
            </w:tcBorders>
            <w:vAlign w:val="center"/>
          </w:tcPr>
          <w:p w14:paraId="1093624A">
            <w:pPr>
              <w:spacing w:line="360" w:lineRule="auto"/>
              <w:rPr>
                <w:rFonts w:hint="eastAsia" w:ascii="宋体" w:hAnsi="宋体" w:eastAsia="宋体" w:cs="宋体"/>
                <w:sz w:val="24"/>
                <w:szCs w:val="24"/>
              </w:rPr>
            </w:pPr>
          </w:p>
        </w:tc>
        <w:tc>
          <w:tcPr>
            <w:tcW w:w="825" w:type="dxa"/>
            <w:vMerge w:val="continue"/>
            <w:tcBorders>
              <w:top w:val="single" w:color="auto" w:sz="4" w:space="0"/>
              <w:left w:val="nil"/>
              <w:bottom w:val="single" w:color="auto" w:sz="4" w:space="0"/>
              <w:right w:val="single" w:color="auto" w:sz="4" w:space="0"/>
            </w:tcBorders>
            <w:vAlign w:val="center"/>
          </w:tcPr>
          <w:p w14:paraId="7E0ADF31">
            <w:pPr>
              <w:spacing w:line="360" w:lineRule="auto"/>
              <w:rPr>
                <w:rFonts w:hint="eastAsia" w:ascii="宋体" w:hAnsi="宋体" w:eastAsia="宋体" w:cs="宋体"/>
                <w:sz w:val="24"/>
                <w:szCs w:val="24"/>
              </w:rPr>
            </w:pPr>
          </w:p>
        </w:tc>
        <w:tc>
          <w:tcPr>
            <w:tcW w:w="1181" w:type="dxa"/>
            <w:vMerge w:val="continue"/>
            <w:tcBorders>
              <w:top w:val="single" w:color="auto" w:sz="4" w:space="0"/>
              <w:left w:val="nil"/>
              <w:bottom w:val="single" w:color="auto" w:sz="4" w:space="0"/>
              <w:right w:val="single" w:color="auto" w:sz="4" w:space="0"/>
            </w:tcBorders>
            <w:vAlign w:val="center"/>
          </w:tcPr>
          <w:p w14:paraId="55FB3606">
            <w:pPr>
              <w:spacing w:line="360" w:lineRule="auto"/>
              <w:rPr>
                <w:rFonts w:hint="eastAsia" w:ascii="宋体" w:hAnsi="宋体" w:eastAsia="宋体" w:cs="宋体"/>
                <w:sz w:val="24"/>
                <w:szCs w:val="24"/>
              </w:rPr>
            </w:pPr>
          </w:p>
        </w:tc>
        <w:tc>
          <w:tcPr>
            <w:tcW w:w="2114" w:type="dxa"/>
            <w:tcBorders>
              <w:top w:val="single" w:color="auto" w:sz="4" w:space="0"/>
              <w:left w:val="single" w:color="auto" w:sz="4" w:space="0"/>
              <w:bottom w:val="single" w:color="auto" w:sz="4" w:space="0"/>
              <w:right w:val="single" w:color="auto" w:sz="4" w:space="0"/>
            </w:tcBorders>
            <w:vAlign w:val="center"/>
          </w:tcPr>
          <w:p w14:paraId="7AFB0442">
            <w:pPr>
              <w:adjustRightInd w:val="0"/>
              <w:spacing w:line="360" w:lineRule="auto"/>
              <w:jc w:val="center"/>
              <w:textAlignment w:val="baseline"/>
              <w:rPr>
                <w:rFonts w:hint="eastAsia" w:ascii="宋体" w:hAnsi="宋体" w:eastAsia="宋体" w:cs="宋体"/>
                <w:sz w:val="24"/>
                <w:szCs w:val="24"/>
                <w:lang w:eastAsia="zh-CN"/>
              </w:rPr>
            </w:pPr>
            <w:r>
              <w:rPr>
                <w:rFonts w:hint="eastAsia" w:ascii="宋体" w:hAnsi="宋体" w:eastAsia="宋体" w:cs="宋体"/>
                <w:sz w:val="24"/>
                <w:szCs w:val="24"/>
                <w:lang w:val="en-US" w:eastAsia="zh-CN"/>
              </w:rPr>
              <w:t>质保期</w:t>
            </w:r>
          </w:p>
        </w:tc>
        <w:tc>
          <w:tcPr>
            <w:tcW w:w="4678" w:type="dxa"/>
            <w:tcBorders>
              <w:top w:val="single" w:color="auto" w:sz="4" w:space="0"/>
              <w:left w:val="single" w:color="auto" w:sz="4" w:space="0"/>
              <w:bottom w:val="single" w:color="auto" w:sz="4" w:space="0"/>
              <w:right w:val="single" w:color="auto" w:sz="4" w:space="0"/>
            </w:tcBorders>
            <w:vAlign w:val="center"/>
          </w:tcPr>
          <w:p w14:paraId="133ABF4D">
            <w:pPr>
              <w:adjustRightInd w:val="0"/>
              <w:spacing w:line="360" w:lineRule="auto"/>
              <w:textAlignment w:val="baseline"/>
              <w:rPr>
                <w:rFonts w:hint="eastAsia" w:ascii="宋体" w:hAnsi="宋体" w:eastAsia="宋体" w:cs="宋体"/>
                <w:sz w:val="24"/>
                <w:szCs w:val="24"/>
                <w:lang w:eastAsia="zh-CN"/>
              </w:rPr>
            </w:pPr>
            <w:r>
              <w:rPr>
                <w:rFonts w:hint="eastAsia" w:ascii="宋体" w:hAnsi="宋体" w:eastAsia="宋体" w:cs="宋体"/>
                <w:sz w:val="24"/>
                <w:szCs w:val="24"/>
                <w:lang w:eastAsia="zh-CN"/>
              </w:rPr>
              <w:t>1年</w:t>
            </w:r>
          </w:p>
        </w:tc>
      </w:tr>
      <w:tr w14:paraId="687E02A4">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48" w:hRule="atLeast"/>
        </w:trPr>
        <w:tc>
          <w:tcPr>
            <w:tcW w:w="712" w:type="dxa"/>
            <w:vMerge w:val="continue"/>
            <w:tcBorders>
              <w:top w:val="single" w:color="auto" w:sz="4" w:space="0"/>
              <w:left w:val="single" w:color="auto" w:sz="4" w:space="0"/>
              <w:bottom w:val="single" w:color="auto" w:sz="4" w:space="0"/>
              <w:right w:val="single" w:color="auto" w:sz="4" w:space="0"/>
            </w:tcBorders>
            <w:vAlign w:val="center"/>
          </w:tcPr>
          <w:p w14:paraId="5B5497CE">
            <w:pPr>
              <w:spacing w:line="360" w:lineRule="auto"/>
              <w:rPr>
                <w:rFonts w:hint="eastAsia" w:ascii="宋体" w:hAnsi="宋体" w:eastAsia="宋体" w:cs="宋体"/>
                <w:sz w:val="24"/>
                <w:szCs w:val="24"/>
              </w:rPr>
            </w:pPr>
          </w:p>
        </w:tc>
        <w:tc>
          <w:tcPr>
            <w:tcW w:w="825" w:type="dxa"/>
            <w:vMerge w:val="continue"/>
            <w:tcBorders>
              <w:top w:val="single" w:color="auto" w:sz="4" w:space="0"/>
              <w:left w:val="nil"/>
              <w:bottom w:val="single" w:color="auto" w:sz="4" w:space="0"/>
              <w:right w:val="single" w:color="auto" w:sz="4" w:space="0"/>
            </w:tcBorders>
            <w:vAlign w:val="center"/>
          </w:tcPr>
          <w:p w14:paraId="64A461FB">
            <w:pPr>
              <w:spacing w:line="360" w:lineRule="auto"/>
              <w:rPr>
                <w:rFonts w:hint="eastAsia" w:ascii="宋体" w:hAnsi="宋体" w:eastAsia="宋体" w:cs="宋体"/>
                <w:sz w:val="24"/>
                <w:szCs w:val="24"/>
              </w:rPr>
            </w:pPr>
          </w:p>
        </w:tc>
        <w:tc>
          <w:tcPr>
            <w:tcW w:w="1181" w:type="dxa"/>
            <w:vMerge w:val="continue"/>
            <w:tcBorders>
              <w:top w:val="single" w:color="auto" w:sz="4" w:space="0"/>
              <w:left w:val="nil"/>
              <w:bottom w:val="single" w:color="auto" w:sz="4" w:space="0"/>
              <w:right w:val="single" w:color="auto" w:sz="4" w:space="0"/>
            </w:tcBorders>
            <w:vAlign w:val="center"/>
          </w:tcPr>
          <w:p w14:paraId="1FAA30CE">
            <w:pPr>
              <w:spacing w:line="360" w:lineRule="auto"/>
              <w:rPr>
                <w:rFonts w:hint="eastAsia" w:ascii="宋体" w:hAnsi="宋体" w:eastAsia="宋体" w:cs="宋体"/>
                <w:sz w:val="24"/>
                <w:szCs w:val="24"/>
              </w:rPr>
            </w:pPr>
          </w:p>
        </w:tc>
        <w:tc>
          <w:tcPr>
            <w:tcW w:w="2114" w:type="dxa"/>
            <w:tcBorders>
              <w:top w:val="single" w:color="auto" w:sz="4" w:space="0"/>
              <w:left w:val="single" w:color="auto" w:sz="4" w:space="0"/>
              <w:bottom w:val="single" w:color="auto" w:sz="4" w:space="0"/>
              <w:right w:val="single" w:color="auto" w:sz="4" w:space="0"/>
            </w:tcBorders>
            <w:vAlign w:val="center"/>
          </w:tcPr>
          <w:p w14:paraId="4A9D2570">
            <w:pPr>
              <w:adjustRightInd w:val="0"/>
              <w:spacing w:line="360" w:lineRule="auto"/>
              <w:jc w:val="center"/>
              <w:textAlignment w:val="baseline"/>
              <w:rPr>
                <w:rFonts w:hint="eastAsia" w:ascii="宋体" w:hAnsi="宋体" w:eastAsia="宋体" w:cs="宋体"/>
                <w:sz w:val="24"/>
                <w:szCs w:val="24"/>
              </w:rPr>
            </w:pPr>
            <w:r>
              <w:rPr>
                <w:rFonts w:hint="eastAsia" w:ascii="宋体" w:hAnsi="宋体" w:eastAsia="宋体" w:cs="宋体"/>
                <w:sz w:val="24"/>
                <w:szCs w:val="24"/>
                <w:lang w:eastAsia="zh-CN"/>
              </w:rPr>
              <w:t>供货</w:t>
            </w:r>
            <w:r>
              <w:rPr>
                <w:rFonts w:hint="eastAsia" w:ascii="宋体" w:hAnsi="宋体" w:eastAsia="宋体" w:cs="宋体"/>
                <w:sz w:val="24"/>
                <w:szCs w:val="24"/>
              </w:rPr>
              <w:t>周期</w:t>
            </w:r>
          </w:p>
        </w:tc>
        <w:tc>
          <w:tcPr>
            <w:tcW w:w="4678" w:type="dxa"/>
            <w:tcBorders>
              <w:top w:val="single" w:color="auto" w:sz="4" w:space="0"/>
              <w:left w:val="single" w:color="auto" w:sz="4" w:space="0"/>
              <w:bottom w:val="single" w:color="auto" w:sz="4" w:space="0"/>
              <w:right w:val="single" w:color="auto" w:sz="4" w:space="0"/>
            </w:tcBorders>
            <w:vAlign w:val="center"/>
          </w:tcPr>
          <w:p w14:paraId="36C37C2F">
            <w:pPr>
              <w:adjustRightInd w:val="0"/>
              <w:spacing w:line="360" w:lineRule="auto"/>
              <w:textAlignment w:val="baseline"/>
              <w:rPr>
                <w:rFonts w:hint="eastAsia" w:ascii="宋体" w:hAnsi="宋体" w:eastAsia="宋体" w:cs="宋体"/>
                <w:sz w:val="24"/>
                <w:szCs w:val="24"/>
                <w:lang w:eastAsia="zh-CN"/>
              </w:rPr>
            </w:pPr>
            <w:r>
              <w:rPr>
                <w:rFonts w:hint="eastAsia" w:ascii="宋体" w:hAnsi="宋体" w:eastAsia="宋体" w:cs="宋体"/>
                <w:sz w:val="24"/>
                <w:szCs w:val="24"/>
                <w:lang w:eastAsia="zh-CN"/>
              </w:rPr>
              <w:t>合同签订后</w:t>
            </w:r>
            <w:r>
              <w:rPr>
                <w:rFonts w:hint="eastAsia" w:ascii="宋体" w:hAnsi="宋体" w:eastAsia="宋体" w:cs="宋体"/>
                <w:sz w:val="24"/>
                <w:szCs w:val="24"/>
                <w:lang w:val="en-US" w:eastAsia="zh-CN"/>
              </w:rPr>
              <w:t>75</w:t>
            </w:r>
            <w:r>
              <w:rPr>
                <w:rFonts w:hint="eastAsia" w:ascii="宋体" w:hAnsi="宋体" w:eastAsia="宋体" w:cs="宋体"/>
                <w:sz w:val="24"/>
                <w:szCs w:val="24"/>
                <w:lang w:eastAsia="zh-CN"/>
              </w:rPr>
              <w:t>日历天内供货</w:t>
            </w:r>
            <w:r>
              <w:rPr>
                <w:rFonts w:hint="eastAsia" w:ascii="宋体" w:hAnsi="宋体" w:eastAsia="宋体" w:cs="宋体"/>
                <w:sz w:val="24"/>
                <w:szCs w:val="24"/>
                <w:lang w:val="en-US" w:eastAsia="zh-CN"/>
              </w:rPr>
              <w:t>并安装</w:t>
            </w:r>
            <w:r>
              <w:rPr>
                <w:rFonts w:hint="eastAsia" w:ascii="宋体" w:hAnsi="宋体" w:eastAsia="宋体" w:cs="宋体"/>
                <w:sz w:val="24"/>
                <w:szCs w:val="24"/>
                <w:lang w:eastAsia="zh-CN"/>
              </w:rPr>
              <w:t>完毕</w:t>
            </w:r>
          </w:p>
        </w:tc>
      </w:tr>
      <w:tr w14:paraId="33ECCE44">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86" w:hRule="atLeast"/>
        </w:trPr>
        <w:tc>
          <w:tcPr>
            <w:tcW w:w="712" w:type="dxa"/>
            <w:vMerge w:val="continue"/>
            <w:tcBorders>
              <w:top w:val="single" w:color="auto" w:sz="4" w:space="0"/>
              <w:left w:val="single" w:color="auto" w:sz="4" w:space="0"/>
              <w:bottom w:val="single" w:color="auto" w:sz="4" w:space="0"/>
              <w:right w:val="single" w:color="auto" w:sz="4" w:space="0"/>
            </w:tcBorders>
            <w:vAlign w:val="center"/>
          </w:tcPr>
          <w:p w14:paraId="141A92C6">
            <w:pPr>
              <w:spacing w:line="360" w:lineRule="auto"/>
              <w:rPr>
                <w:rFonts w:hint="eastAsia" w:ascii="宋体" w:hAnsi="宋体" w:eastAsia="宋体" w:cs="宋体"/>
                <w:sz w:val="24"/>
                <w:szCs w:val="24"/>
              </w:rPr>
            </w:pPr>
          </w:p>
        </w:tc>
        <w:tc>
          <w:tcPr>
            <w:tcW w:w="825" w:type="dxa"/>
            <w:vMerge w:val="continue"/>
            <w:tcBorders>
              <w:top w:val="single" w:color="auto" w:sz="4" w:space="0"/>
              <w:left w:val="nil"/>
              <w:bottom w:val="single" w:color="auto" w:sz="4" w:space="0"/>
              <w:right w:val="single" w:color="auto" w:sz="4" w:space="0"/>
            </w:tcBorders>
            <w:vAlign w:val="center"/>
          </w:tcPr>
          <w:p w14:paraId="510397AB">
            <w:pPr>
              <w:spacing w:line="360" w:lineRule="auto"/>
              <w:rPr>
                <w:rFonts w:hint="eastAsia" w:ascii="宋体" w:hAnsi="宋体" w:eastAsia="宋体" w:cs="宋体"/>
                <w:sz w:val="24"/>
                <w:szCs w:val="24"/>
              </w:rPr>
            </w:pPr>
          </w:p>
        </w:tc>
        <w:tc>
          <w:tcPr>
            <w:tcW w:w="1181" w:type="dxa"/>
            <w:vMerge w:val="continue"/>
            <w:tcBorders>
              <w:top w:val="single" w:color="auto" w:sz="4" w:space="0"/>
              <w:left w:val="nil"/>
              <w:bottom w:val="single" w:color="auto" w:sz="4" w:space="0"/>
              <w:right w:val="single" w:color="auto" w:sz="4" w:space="0"/>
            </w:tcBorders>
            <w:vAlign w:val="center"/>
          </w:tcPr>
          <w:p w14:paraId="4C351C59">
            <w:pPr>
              <w:spacing w:line="360" w:lineRule="auto"/>
              <w:rPr>
                <w:rFonts w:hint="eastAsia" w:ascii="宋体" w:hAnsi="宋体" w:eastAsia="宋体" w:cs="宋体"/>
                <w:sz w:val="24"/>
                <w:szCs w:val="24"/>
              </w:rPr>
            </w:pPr>
          </w:p>
        </w:tc>
        <w:tc>
          <w:tcPr>
            <w:tcW w:w="2114" w:type="dxa"/>
            <w:tcBorders>
              <w:top w:val="single" w:color="auto" w:sz="4" w:space="0"/>
              <w:left w:val="single" w:color="auto" w:sz="4" w:space="0"/>
              <w:bottom w:val="single" w:color="auto" w:sz="4" w:space="0"/>
              <w:right w:val="single" w:color="auto" w:sz="4" w:space="0"/>
            </w:tcBorders>
            <w:vAlign w:val="center"/>
          </w:tcPr>
          <w:p w14:paraId="2A69F36A">
            <w:pPr>
              <w:adjustRightInd w:val="0"/>
              <w:spacing w:line="360" w:lineRule="auto"/>
              <w:jc w:val="center"/>
              <w:textAlignment w:val="baseline"/>
              <w:rPr>
                <w:rFonts w:hint="eastAsia" w:ascii="宋体" w:hAnsi="宋体" w:eastAsia="宋体" w:cs="宋体"/>
                <w:sz w:val="24"/>
                <w:szCs w:val="24"/>
              </w:rPr>
            </w:pPr>
            <w:r>
              <w:rPr>
                <w:rFonts w:hint="eastAsia" w:ascii="宋体" w:hAnsi="宋体" w:eastAsia="宋体" w:cs="宋体"/>
                <w:sz w:val="24"/>
                <w:szCs w:val="24"/>
              </w:rPr>
              <w:t>质量要求</w:t>
            </w:r>
          </w:p>
        </w:tc>
        <w:tc>
          <w:tcPr>
            <w:tcW w:w="4678" w:type="dxa"/>
            <w:tcBorders>
              <w:top w:val="single" w:color="auto" w:sz="4" w:space="0"/>
              <w:left w:val="single" w:color="auto" w:sz="4" w:space="0"/>
              <w:bottom w:val="single" w:color="auto" w:sz="4" w:space="0"/>
              <w:right w:val="single" w:color="auto" w:sz="4" w:space="0"/>
            </w:tcBorders>
            <w:vAlign w:val="center"/>
          </w:tcPr>
          <w:p w14:paraId="2E807893">
            <w:pPr>
              <w:spacing w:line="360" w:lineRule="auto"/>
              <w:rPr>
                <w:rFonts w:hint="eastAsia" w:ascii="宋体" w:hAnsi="宋体" w:eastAsia="宋体" w:cs="宋体"/>
                <w:sz w:val="24"/>
                <w:szCs w:val="24"/>
              </w:rPr>
            </w:pPr>
            <w:r>
              <w:rPr>
                <w:rFonts w:hint="eastAsia" w:ascii="宋体" w:hAnsi="宋体" w:eastAsia="宋体" w:cs="宋体"/>
                <w:sz w:val="24"/>
                <w:szCs w:val="24"/>
                <w:lang w:eastAsia="zh-CN"/>
              </w:rPr>
              <w:t>必须符合国家及行业标准要求，满足采购人采购需求</w:t>
            </w:r>
          </w:p>
        </w:tc>
      </w:tr>
      <w:tr w14:paraId="78146E8B">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645" w:hRule="atLeast"/>
        </w:trPr>
        <w:tc>
          <w:tcPr>
            <w:tcW w:w="712" w:type="dxa"/>
            <w:vMerge w:val="continue"/>
            <w:tcBorders>
              <w:top w:val="single" w:color="auto" w:sz="4" w:space="0"/>
              <w:left w:val="single" w:color="auto" w:sz="4" w:space="0"/>
              <w:bottom w:val="single" w:color="auto" w:sz="4" w:space="0"/>
              <w:right w:val="single" w:color="auto" w:sz="4" w:space="0"/>
            </w:tcBorders>
            <w:vAlign w:val="center"/>
          </w:tcPr>
          <w:p w14:paraId="2EF0EDED">
            <w:pPr>
              <w:spacing w:line="360" w:lineRule="auto"/>
              <w:rPr>
                <w:rFonts w:hint="eastAsia" w:ascii="宋体" w:hAnsi="宋体" w:eastAsia="宋体" w:cs="宋体"/>
                <w:sz w:val="24"/>
                <w:szCs w:val="24"/>
              </w:rPr>
            </w:pPr>
          </w:p>
        </w:tc>
        <w:tc>
          <w:tcPr>
            <w:tcW w:w="825" w:type="dxa"/>
            <w:vMerge w:val="continue"/>
            <w:tcBorders>
              <w:top w:val="single" w:color="auto" w:sz="4" w:space="0"/>
              <w:left w:val="nil"/>
              <w:bottom w:val="single" w:color="auto" w:sz="4" w:space="0"/>
              <w:right w:val="single" w:color="auto" w:sz="4" w:space="0"/>
            </w:tcBorders>
            <w:vAlign w:val="center"/>
          </w:tcPr>
          <w:p w14:paraId="66E7E796">
            <w:pPr>
              <w:spacing w:line="360" w:lineRule="auto"/>
              <w:rPr>
                <w:rFonts w:hint="eastAsia" w:ascii="宋体" w:hAnsi="宋体" w:eastAsia="宋体" w:cs="宋体"/>
                <w:sz w:val="24"/>
                <w:szCs w:val="24"/>
              </w:rPr>
            </w:pPr>
          </w:p>
        </w:tc>
        <w:tc>
          <w:tcPr>
            <w:tcW w:w="1181" w:type="dxa"/>
            <w:vMerge w:val="continue"/>
            <w:tcBorders>
              <w:top w:val="single" w:color="auto" w:sz="4" w:space="0"/>
              <w:left w:val="nil"/>
              <w:bottom w:val="single" w:color="auto" w:sz="4" w:space="0"/>
              <w:right w:val="single" w:color="auto" w:sz="4" w:space="0"/>
            </w:tcBorders>
            <w:vAlign w:val="center"/>
          </w:tcPr>
          <w:p w14:paraId="26C85EA6">
            <w:pPr>
              <w:spacing w:line="360" w:lineRule="auto"/>
              <w:rPr>
                <w:rFonts w:hint="eastAsia" w:ascii="宋体" w:hAnsi="宋体" w:eastAsia="宋体" w:cs="宋体"/>
                <w:sz w:val="24"/>
                <w:szCs w:val="24"/>
              </w:rPr>
            </w:pPr>
          </w:p>
        </w:tc>
        <w:tc>
          <w:tcPr>
            <w:tcW w:w="2114" w:type="dxa"/>
            <w:tcBorders>
              <w:top w:val="single" w:color="auto" w:sz="4" w:space="0"/>
              <w:left w:val="single" w:color="auto" w:sz="4" w:space="0"/>
              <w:bottom w:val="single" w:color="auto" w:sz="4" w:space="0"/>
              <w:right w:val="single" w:color="auto" w:sz="4" w:space="0"/>
            </w:tcBorders>
            <w:vAlign w:val="center"/>
          </w:tcPr>
          <w:p w14:paraId="37282A6B">
            <w:pPr>
              <w:adjustRightInd w:val="0"/>
              <w:spacing w:line="360" w:lineRule="auto"/>
              <w:jc w:val="center"/>
              <w:textAlignment w:val="baseline"/>
              <w:rPr>
                <w:rFonts w:hint="eastAsia" w:ascii="宋体" w:hAnsi="宋体" w:eastAsia="宋体" w:cs="宋体"/>
                <w:sz w:val="24"/>
                <w:szCs w:val="24"/>
              </w:rPr>
            </w:pPr>
            <w:r>
              <w:rPr>
                <w:rFonts w:hint="eastAsia" w:ascii="宋体" w:hAnsi="宋体" w:eastAsia="宋体" w:cs="宋体"/>
                <w:sz w:val="24"/>
                <w:szCs w:val="24"/>
              </w:rPr>
              <w:t>投标有效期</w:t>
            </w:r>
          </w:p>
        </w:tc>
        <w:tc>
          <w:tcPr>
            <w:tcW w:w="4678" w:type="dxa"/>
            <w:tcBorders>
              <w:top w:val="single" w:color="auto" w:sz="4" w:space="0"/>
              <w:left w:val="single" w:color="auto" w:sz="4" w:space="0"/>
              <w:bottom w:val="single" w:color="auto" w:sz="4" w:space="0"/>
              <w:right w:val="single" w:color="auto" w:sz="4" w:space="0"/>
            </w:tcBorders>
            <w:vAlign w:val="center"/>
          </w:tcPr>
          <w:p w14:paraId="1D4D7373">
            <w:pPr>
              <w:adjustRightInd w:val="0"/>
              <w:spacing w:line="360" w:lineRule="auto"/>
              <w:textAlignment w:val="baseline"/>
              <w:rPr>
                <w:rFonts w:hint="eastAsia" w:ascii="宋体" w:hAnsi="宋体" w:eastAsia="宋体" w:cs="宋体"/>
                <w:sz w:val="24"/>
                <w:szCs w:val="24"/>
              </w:rPr>
            </w:pPr>
            <w:r>
              <w:rPr>
                <w:rFonts w:hint="eastAsia" w:ascii="宋体" w:hAnsi="宋体" w:eastAsia="宋体" w:cs="宋体"/>
                <w:sz w:val="24"/>
                <w:szCs w:val="24"/>
                <w:lang w:eastAsia="zh-CN"/>
              </w:rPr>
              <w:t>6</w:t>
            </w:r>
            <w:r>
              <w:rPr>
                <w:rFonts w:hint="eastAsia" w:ascii="宋体" w:hAnsi="宋体" w:eastAsia="宋体" w:cs="宋体"/>
                <w:sz w:val="24"/>
                <w:szCs w:val="24"/>
              </w:rPr>
              <w:t>0日历天（自投标截止之日起）</w:t>
            </w:r>
          </w:p>
        </w:tc>
      </w:tr>
    </w:tbl>
    <w:p w14:paraId="6FE7AD22">
      <w:pPr>
        <w:wordWrap w:val="0"/>
        <w:spacing w:line="420" w:lineRule="exact"/>
        <w:ind w:firstLine="426" w:firstLineChars="177"/>
        <w:rPr>
          <w:rFonts w:hint="eastAsia" w:ascii="宋体" w:hAnsi="宋体" w:eastAsia="宋体" w:cs="宋体"/>
          <w:b/>
          <w:bCs/>
          <w:sz w:val="24"/>
          <w:szCs w:val="24"/>
        </w:rPr>
      </w:pPr>
    </w:p>
    <w:p w14:paraId="066B5E8E">
      <w:pPr>
        <w:snapToGrid w:val="0"/>
        <w:spacing w:line="440" w:lineRule="exact"/>
        <w:ind w:right="-297" w:rightChars="-135" w:firstLine="482" w:firstLineChars="200"/>
        <w:rPr>
          <w:rFonts w:hint="eastAsia" w:ascii="宋体" w:hAnsi="宋体" w:eastAsia="宋体" w:cs="宋体"/>
          <w:sz w:val="24"/>
          <w:szCs w:val="24"/>
        </w:rPr>
      </w:pPr>
      <w:r>
        <w:rPr>
          <w:rFonts w:hint="eastAsia" w:ascii="宋体" w:hAnsi="宋体" w:eastAsia="宋体" w:cs="宋体"/>
          <w:b/>
          <w:bCs/>
          <w:sz w:val="24"/>
          <w:szCs w:val="24"/>
        </w:rPr>
        <w:t>3.3</w:t>
      </w:r>
      <w:r>
        <w:rPr>
          <w:rFonts w:hint="eastAsia" w:ascii="宋体" w:hAnsi="宋体" w:eastAsia="宋体" w:cs="宋体"/>
          <w:sz w:val="24"/>
          <w:szCs w:val="24"/>
        </w:rPr>
        <w:t>详细评审</w:t>
      </w:r>
    </w:p>
    <w:p w14:paraId="6F96DAB3">
      <w:pPr>
        <w:spacing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满足招标文件要求且价格最低的报价为评标基准价，其价格分为满分（即30分）。其他供应商的价格分统一按照下列公式计算：报价得分=(评标基准价／报价)×价格权值（30分）</w:t>
      </w:r>
    </w:p>
    <w:p w14:paraId="0D7E3F49">
      <w:pPr>
        <w:spacing w:line="360" w:lineRule="auto"/>
        <w:rPr>
          <w:rFonts w:hint="eastAsia" w:ascii="宋体" w:hAnsi="宋体" w:eastAsia="宋体" w:cs="宋体"/>
          <w:sz w:val="24"/>
          <w:szCs w:val="24"/>
          <w:lang w:eastAsia="zh-CN"/>
        </w:rPr>
      </w:pPr>
    </w:p>
    <w:tbl>
      <w:tblPr>
        <w:tblStyle w:val="34"/>
        <w:tblW w:w="96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5"/>
        <w:gridCol w:w="1353"/>
        <w:gridCol w:w="7112"/>
      </w:tblGrid>
      <w:tr w14:paraId="2CEFC0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2488" w:type="dxa"/>
            <w:gridSpan w:val="2"/>
            <w:tcBorders>
              <w:top w:val="single" w:color="auto" w:sz="4" w:space="0"/>
              <w:left w:val="single" w:color="auto" w:sz="4" w:space="0"/>
              <w:bottom w:val="single" w:color="auto" w:sz="4" w:space="0"/>
              <w:right w:val="single" w:color="auto" w:sz="4" w:space="0"/>
            </w:tcBorders>
            <w:vAlign w:val="center"/>
          </w:tcPr>
          <w:p w14:paraId="745E51C9">
            <w:pPr>
              <w:spacing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条款内容</w:t>
            </w:r>
          </w:p>
        </w:tc>
        <w:tc>
          <w:tcPr>
            <w:tcW w:w="7112" w:type="dxa"/>
            <w:tcBorders>
              <w:top w:val="single" w:color="auto" w:sz="4" w:space="0"/>
              <w:left w:val="nil"/>
              <w:bottom w:val="single" w:color="auto" w:sz="4" w:space="0"/>
              <w:right w:val="single" w:color="auto" w:sz="4" w:space="0"/>
            </w:tcBorders>
            <w:vAlign w:val="center"/>
          </w:tcPr>
          <w:p w14:paraId="435A90AD">
            <w:pPr>
              <w:spacing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编列内容</w:t>
            </w:r>
          </w:p>
        </w:tc>
      </w:tr>
      <w:tr w14:paraId="64C76C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2488" w:type="dxa"/>
            <w:gridSpan w:val="2"/>
            <w:tcBorders>
              <w:top w:val="single" w:color="auto" w:sz="4" w:space="0"/>
              <w:left w:val="single" w:color="auto" w:sz="4" w:space="0"/>
              <w:bottom w:val="single" w:color="auto" w:sz="4" w:space="0"/>
              <w:right w:val="single" w:color="auto" w:sz="4" w:space="0"/>
            </w:tcBorders>
            <w:vAlign w:val="center"/>
          </w:tcPr>
          <w:p w14:paraId="38DCFC18">
            <w:pPr>
              <w:spacing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分值构成（总分100分）</w:t>
            </w:r>
          </w:p>
        </w:tc>
        <w:tc>
          <w:tcPr>
            <w:tcW w:w="7112" w:type="dxa"/>
            <w:tcBorders>
              <w:top w:val="single" w:color="auto" w:sz="4" w:space="0"/>
              <w:left w:val="nil"/>
              <w:bottom w:val="single" w:color="auto" w:sz="4" w:space="0"/>
              <w:right w:val="single" w:color="auto" w:sz="4" w:space="0"/>
            </w:tcBorders>
            <w:vAlign w:val="center"/>
          </w:tcPr>
          <w:p w14:paraId="304DB25E">
            <w:pPr>
              <w:spacing w:line="360" w:lineRule="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投标</w:t>
            </w:r>
            <w:r>
              <w:rPr>
                <w:rFonts w:hint="eastAsia" w:ascii="宋体" w:hAnsi="宋体" w:eastAsia="宋体" w:cs="宋体"/>
                <w:sz w:val="24"/>
                <w:szCs w:val="24"/>
                <w:lang w:eastAsia="zh-CN"/>
              </w:rPr>
              <w:t>报价：30分；技术部分：</w:t>
            </w:r>
            <w:r>
              <w:rPr>
                <w:rFonts w:hint="eastAsia" w:ascii="宋体" w:hAnsi="宋体" w:eastAsia="宋体" w:cs="宋体"/>
                <w:sz w:val="24"/>
                <w:szCs w:val="24"/>
                <w:lang w:val="en-US" w:eastAsia="zh-CN"/>
              </w:rPr>
              <w:t>5</w:t>
            </w:r>
            <w:r>
              <w:rPr>
                <w:rFonts w:hint="eastAsia" w:ascii="宋体" w:hAnsi="宋体" w:eastAsia="宋体" w:cs="宋体"/>
                <w:sz w:val="24"/>
                <w:szCs w:val="24"/>
                <w:lang w:eastAsia="zh-CN"/>
              </w:rPr>
              <w:t>0分；商务部分：</w:t>
            </w:r>
            <w:r>
              <w:rPr>
                <w:rFonts w:hint="eastAsia" w:ascii="宋体" w:hAnsi="宋体" w:eastAsia="宋体" w:cs="宋体"/>
                <w:sz w:val="24"/>
                <w:szCs w:val="24"/>
                <w:lang w:val="en-US" w:eastAsia="zh-CN"/>
              </w:rPr>
              <w:t>2</w:t>
            </w:r>
            <w:r>
              <w:rPr>
                <w:rFonts w:hint="eastAsia" w:ascii="宋体" w:hAnsi="宋体" w:eastAsia="宋体" w:cs="宋体"/>
                <w:sz w:val="24"/>
                <w:szCs w:val="24"/>
                <w:lang w:eastAsia="zh-CN"/>
              </w:rPr>
              <w:t>0分</w:t>
            </w:r>
          </w:p>
        </w:tc>
      </w:tr>
      <w:tr w14:paraId="6F7A46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14:paraId="7EECFAEA">
            <w:pPr>
              <w:spacing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评审项</w:t>
            </w:r>
          </w:p>
        </w:tc>
        <w:tc>
          <w:tcPr>
            <w:tcW w:w="1353" w:type="dxa"/>
            <w:tcBorders>
              <w:top w:val="single" w:color="auto" w:sz="4" w:space="0"/>
              <w:left w:val="nil"/>
              <w:bottom w:val="single" w:color="auto" w:sz="4" w:space="0"/>
              <w:right w:val="single" w:color="auto" w:sz="4" w:space="0"/>
            </w:tcBorders>
            <w:vAlign w:val="center"/>
          </w:tcPr>
          <w:p w14:paraId="602E56B1">
            <w:pPr>
              <w:spacing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编列内容</w:t>
            </w:r>
          </w:p>
        </w:tc>
        <w:tc>
          <w:tcPr>
            <w:tcW w:w="7112" w:type="dxa"/>
            <w:tcBorders>
              <w:top w:val="single" w:color="auto" w:sz="4" w:space="0"/>
              <w:left w:val="nil"/>
              <w:bottom w:val="single" w:color="auto" w:sz="4" w:space="0"/>
              <w:right w:val="single" w:color="auto" w:sz="4" w:space="0"/>
            </w:tcBorders>
            <w:vAlign w:val="center"/>
          </w:tcPr>
          <w:p w14:paraId="19029395">
            <w:pPr>
              <w:spacing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评审方法</w:t>
            </w:r>
          </w:p>
        </w:tc>
      </w:tr>
      <w:tr w14:paraId="08B97A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14:paraId="716E1185">
            <w:pPr>
              <w:spacing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投标报价（30分）</w:t>
            </w:r>
          </w:p>
        </w:tc>
        <w:tc>
          <w:tcPr>
            <w:tcW w:w="1353" w:type="dxa"/>
            <w:tcBorders>
              <w:top w:val="single" w:color="auto" w:sz="4" w:space="0"/>
              <w:left w:val="nil"/>
              <w:bottom w:val="single" w:color="auto" w:sz="4" w:space="0"/>
              <w:right w:val="single" w:color="auto" w:sz="4" w:space="0"/>
            </w:tcBorders>
            <w:vAlign w:val="center"/>
          </w:tcPr>
          <w:p w14:paraId="09F33817">
            <w:pPr>
              <w:spacing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投标报价</w:t>
            </w:r>
          </w:p>
        </w:tc>
        <w:tc>
          <w:tcPr>
            <w:tcW w:w="7112" w:type="dxa"/>
            <w:tcBorders>
              <w:top w:val="single" w:color="auto" w:sz="4" w:space="0"/>
              <w:left w:val="nil"/>
              <w:bottom w:val="single" w:color="auto" w:sz="4" w:space="0"/>
              <w:right w:val="single" w:color="auto" w:sz="4" w:space="0"/>
            </w:tcBorders>
            <w:vAlign w:val="center"/>
          </w:tcPr>
          <w:p w14:paraId="16CEF02E">
            <w:pPr>
              <w:spacing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评标基准值计算方法</w:t>
            </w:r>
          </w:p>
          <w:p w14:paraId="02513C50">
            <w:pPr>
              <w:spacing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1、低于采购预算且通过初步评审的有效供应商报价为有效报价。</w:t>
            </w:r>
          </w:p>
          <w:p w14:paraId="6C132453">
            <w:pPr>
              <w:spacing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2、评标基准价=满足招标文件要求的最低有效报价为基准价</w:t>
            </w:r>
          </w:p>
          <w:p w14:paraId="131E2F02">
            <w:pPr>
              <w:spacing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报价得分=（评标基准价/投标报价）×30×100%</w:t>
            </w:r>
          </w:p>
          <w:p w14:paraId="1BBF4FAE">
            <w:pPr>
              <w:spacing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价格扣除：1.投标供应商为中小微企业的（监狱企业/残疾人福利性企业视同小型、微型企业），对所投标的小型和微型企业制造的产品的价格给予20%的扣除，用扣除后的价格参与评审。参加投标的中小微企业，应当按照（财库〔2022〕19号）《政府采购促进中小企业发展管理办法》（财库〔2020〕46号）的规定提供《中小企业声明函》（中小企业划型标准详见《关于印发中小企业划型标准规定的通知》工信部联企业〔2011〕300号）。 投标供应商为大型企业的不适用本款规定。</w:t>
            </w:r>
          </w:p>
          <w:p w14:paraId="16D7F054">
            <w:pPr>
              <w:spacing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4、根据财政部司法部《关于政府采购支持监狱企业发展有关问题的通知》（财库〔2014〕68号）规定，本项目对监狱企业作为投标供应商所提供的本企业生产的产品的价格给予20%的扣除。监狱企业，应当提供由省级以上监狱管理局、戒毒管理局（含新疆生产建设兵团）出具的属于监狱企业的证明文件。</w:t>
            </w:r>
          </w:p>
          <w:p w14:paraId="5F5B2AC6">
            <w:pPr>
              <w:spacing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5、参加政府采购活动的残疾人福利性单位应当提供《残疾人福利性单位声明函》，未填写残疾人福利性单位声明函的在开标过程中不予认可。</w:t>
            </w:r>
          </w:p>
          <w:p w14:paraId="0E8280B0">
            <w:pPr>
              <w:spacing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6、同一投标供应商，中小微企业产品和监狱企业产品价格扣除优惠只享受一次，不得重复享受</w:t>
            </w:r>
          </w:p>
          <w:p w14:paraId="34607EBC">
            <w:pPr>
              <w:spacing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例：所投中小微企业产品报价=所投中小微企业产品报价合计×（1-20%）</w:t>
            </w:r>
          </w:p>
          <w:p w14:paraId="38D08405">
            <w:pPr>
              <w:spacing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注：价格分计算保留小数点后二位。在评标过程中，评标委员会发现供应商的报价明显低于成本价时或明显低于其他通过初步审查供应商的报价，有可能影响产品质量或者不能诚信履约的，评标委员会可向该供应商提出询问，要求该供应商作出书面说明并提供相关证明材料。供应商不能合理说明及不能提供相关证明材料的，评标委员会认定该供应商以低于成本价恶意竞标，其投标作废标处理</w:t>
            </w:r>
          </w:p>
        </w:tc>
      </w:tr>
      <w:tr w14:paraId="5ABB6C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5" w:hRule="atLeast"/>
          <w:jc w:val="center"/>
        </w:trPr>
        <w:tc>
          <w:tcPr>
            <w:tcW w:w="1135" w:type="dxa"/>
            <w:vMerge w:val="restart"/>
            <w:tcBorders>
              <w:top w:val="single" w:color="auto" w:sz="4" w:space="0"/>
              <w:left w:val="single" w:color="auto" w:sz="4" w:space="0"/>
              <w:bottom w:val="single" w:color="auto" w:sz="4" w:space="0"/>
              <w:right w:val="single" w:color="auto" w:sz="4" w:space="0"/>
            </w:tcBorders>
            <w:vAlign w:val="center"/>
          </w:tcPr>
          <w:p w14:paraId="529BFB7F">
            <w:pPr>
              <w:spacing w:line="360" w:lineRule="auto"/>
              <w:jc w:val="center"/>
              <w:rPr>
                <w:rFonts w:hint="eastAsia" w:ascii="宋体" w:hAnsi="宋体" w:eastAsia="宋体" w:cs="宋体"/>
                <w:sz w:val="24"/>
                <w:szCs w:val="24"/>
              </w:rPr>
            </w:pPr>
            <w:r>
              <w:rPr>
                <w:rFonts w:hint="eastAsia" w:ascii="宋体" w:hAnsi="宋体" w:eastAsia="宋体" w:cs="宋体"/>
                <w:sz w:val="24"/>
                <w:szCs w:val="24"/>
              </w:rPr>
              <w:t>技术部分</w:t>
            </w:r>
          </w:p>
          <w:p w14:paraId="77670DFB">
            <w:pPr>
              <w:wordWrap w:val="0"/>
              <w:spacing w:line="360" w:lineRule="auto"/>
              <w:jc w:val="center"/>
              <w:rPr>
                <w:rFonts w:hint="eastAsia" w:ascii="宋体" w:hAnsi="宋体" w:eastAsia="宋体" w:cs="宋体"/>
                <w:kern w:val="2"/>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5</w:t>
            </w:r>
            <w:r>
              <w:rPr>
                <w:rFonts w:hint="eastAsia" w:ascii="宋体" w:hAnsi="宋体" w:eastAsia="宋体" w:cs="宋体"/>
                <w:color w:val="auto"/>
                <w:sz w:val="24"/>
                <w:szCs w:val="24"/>
                <w:lang w:val="en-US" w:eastAsia="zh-CN"/>
              </w:rPr>
              <w:t>0</w:t>
            </w:r>
            <w:r>
              <w:rPr>
                <w:rFonts w:hint="eastAsia" w:ascii="宋体" w:hAnsi="宋体" w:eastAsia="宋体" w:cs="宋体"/>
                <w:color w:val="auto"/>
                <w:sz w:val="24"/>
                <w:szCs w:val="24"/>
              </w:rPr>
              <w:t>分</w:t>
            </w:r>
            <w:r>
              <w:rPr>
                <w:rFonts w:hint="eastAsia" w:ascii="宋体" w:hAnsi="宋体" w:eastAsia="宋体" w:cs="宋体"/>
                <w:sz w:val="24"/>
                <w:szCs w:val="24"/>
              </w:rPr>
              <w:t>）</w:t>
            </w:r>
          </w:p>
        </w:tc>
        <w:tc>
          <w:tcPr>
            <w:tcW w:w="1353" w:type="dxa"/>
            <w:tcBorders>
              <w:top w:val="single" w:color="auto" w:sz="4" w:space="0"/>
              <w:left w:val="single" w:color="auto" w:sz="4" w:space="0"/>
              <w:bottom w:val="single" w:color="auto" w:sz="4" w:space="0"/>
              <w:right w:val="single" w:color="auto" w:sz="4" w:space="0"/>
            </w:tcBorders>
            <w:vAlign w:val="center"/>
          </w:tcPr>
          <w:p w14:paraId="46B9B88F">
            <w:pPr>
              <w:wordWrap w:val="0"/>
              <w:spacing w:line="420" w:lineRule="exact"/>
              <w:rPr>
                <w:rFonts w:hint="eastAsia" w:ascii="宋体" w:hAnsi="宋体" w:eastAsia="宋体" w:cs="宋体"/>
                <w:color w:val="auto"/>
                <w:spacing w:val="-4"/>
                <w:sz w:val="24"/>
                <w:szCs w:val="24"/>
                <w:highlight w:val="none"/>
                <w:lang w:eastAsia="zh-CN"/>
              </w:rPr>
            </w:pPr>
            <w:r>
              <w:rPr>
                <w:rFonts w:hint="eastAsia" w:ascii="宋体" w:hAnsi="宋体" w:eastAsia="宋体" w:cs="宋体"/>
                <w:color w:val="auto"/>
                <w:spacing w:val="-4"/>
                <w:sz w:val="24"/>
                <w:szCs w:val="24"/>
                <w:highlight w:val="none"/>
                <w:lang w:eastAsia="zh-CN"/>
              </w:rPr>
              <w:t>产品技术参数（</w:t>
            </w:r>
            <w:r>
              <w:rPr>
                <w:rFonts w:hint="eastAsia" w:ascii="宋体" w:hAnsi="宋体" w:eastAsia="宋体" w:cs="宋体"/>
                <w:color w:val="auto"/>
                <w:spacing w:val="-4"/>
                <w:sz w:val="24"/>
                <w:szCs w:val="24"/>
                <w:highlight w:val="none"/>
                <w:lang w:val="en-US" w:eastAsia="zh-CN"/>
              </w:rPr>
              <w:t>15</w:t>
            </w:r>
            <w:r>
              <w:rPr>
                <w:rFonts w:hint="eastAsia" w:ascii="宋体" w:hAnsi="宋体" w:eastAsia="宋体" w:cs="宋体"/>
                <w:color w:val="auto"/>
                <w:spacing w:val="-4"/>
                <w:sz w:val="24"/>
                <w:szCs w:val="24"/>
                <w:highlight w:val="none"/>
                <w:lang w:eastAsia="zh-CN"/>
              </w:rPr>
              <w:t>分）</w:t>
            </w:r>
          </w:p>
        </w:tc>
        <w:tc>
          <w:tcPr>
            <w:tcW w:w="7112" w:type="dxa"/>
            <w:tcBorders>
              <w:top w:val="single" w:color="auto" w:sz="4" w:space="0"/>
              <w:left w:val="nil"/>
              <w:bottom w:val="single" w:color="auto" w:sz="4" w:space="0"/>
              <w:right w:val="single" w:color="auto" w:sz="4" w:space="0"/>
            </w:tcBorders>
            <w:vAlign w:val="center"/>
          </w:tcPr>
          <w:p w14:paraId="0877A252">
            <w:pPr>
              <w:wordWrap w:val="0"/>
              <w:spacing w:line="420" w:lineRule="exact"/>
              <w:rPr>
                <w:rFonts w:hint="eastAsia" w:ascii="宋体" w:hAnsi="宋体" w:eastAsia="宋体" w:cs="宋体"/>
                <w:color w:val="auto"/>
                <w:spacing w:val="-4"/>
                <w:sz w:val="24"/>
                <w:szCs w:val="24"/>
                <w:highlight w:val="none"/>
                <w:lang w:eastAsia="zh-CN"/>
              </w:rPr>
            </w:pPr>
            <w:r>
              <w:rPr>
                <w:rFonts w:hint="eastAsia" w:ascii="宋体" w:hAnsi="宋体" w:eastAsia="宋体" w:cs="宋体"/>
                <w:color w:val="auto"/>
                <w:spacing w:val="-4"/>
                <w:sz w:val="24"/>
                <w:szCs w:val="24"/>
                <w:highlight w:val="none"/>
                <w:lang w:eastAsia="zh-CN"/>
              </w:rPr>
              <w:t>技术参数（0-</w:t>
            </w:r>
            <w:r>
              <w:rPr>
                <w:rFonts w:hint="eastAsia" w:ascii="宋体" w:hAnsi="宋体" w:eastAsia="宋体" w:cs="宋体"/>
                <w:color w:val="auto"/>
                <w:spacing w:val="-4"/>
                <w:sz w:val="24"/>
                <w:szCs w:val="24"/>
                <w:highlight w:val="none"/>
                <w:lang w:val="en-US" w:eastAsia="zh-CN"/>
              </w:rPr>
              <w:t>15</w:t>
            </w:r>
            <w:r>
              <w:rPr>
                <w:rFonts w:hint="eastAsia" w:ascii="宋体" w:hAnsi="宋体" w:eastAsia="宋体" w:cs="宋体"/>
                <w:color w:val="auto"/>
                <w:spacing w:val="-4"/>
                <w:sz w:val="24"/>
                <w:szCs w:val="24"/>
                <w:highlight w:val="none"/>
                <w:lang w:eastAsia="zh-CN"/>
              </w:rPr>
              <w:t>分）</w:t>
            </w:r>
          </w:p>
          <w:p w14:paraId="501430C9">
            <w:pPr>
              <w:wordWrap w:val="0"/>
              <w:spacing w:line="420" w:lineRule="exact"/>
              <w:rPr>
                <w:rFonts w:hint="eastAsia" w:ascii="宋体" w:hAnsi="宋体" w:eastAsia="宋体" w:cs="宋体"/>
                <w:color w:val="auto"/>
                <w:spacing w:val="-4"/>
                <w:sz w:val="24"/>
                <w:szCs w:val="24"/>
                <w:highlight w:val="none"/>
                <w:lang w:eastAsia="zh-CN"/>
              </w:rPr>
            </w:pPr>
            <w:r>
              <w:rPr>
                <w:rFonts w:hint="eastAsia" w:ascii="宋体" w:hAnsi="宋体" w:eastAsia="宋体" w:cs="宋体"/>
                <w:color w:val="auto"/>
                <w:spacing w:val="-4"/>
                <w:sz w:val="24"/>
                <w:szCs w:val="24"/>
                <w:highlight w:val="none"/>
                <w:lang w:eastAsia="zh-CN"/>
              </w:rPr>
              <w:t>1、技术参数满足招标文件要求，得</w:t>
            </w:r>
            <w:r>
              <w:rPr>
                <w:rFonts w:hint="eastAsia" w:ascii="宋体" w:hAnsi="宋体" w:eastAsia="宋体" w:cs="宋体"/>
                <w:color w:val="auto"/>
                <w:spacing w:val="-4"/>
                <w:sz w:val="24"/>
                <w:szCs w:val="24"/>
                <w:highlight w:val="none"/>
                <w:lang w:val="en-US" w:eastAsia="zh-CN"/>
              </w:rPr>
              <w:t>10</w:t>
            </w:r>
            <w:r>
              <w:rPr>
                <w:rFonts w:hint="eastAsia" w:ascii="宋体" w:hAnsi="宋体" w:eastAsia="宋体" w:cs="宋体"/>
                <w:color w:val="auto"/>
                <w:spacing w:val="-4"/>
                <w:sz w:val="24"/>
                <w:szCs w:val="24"/>
                <w:highlight w:val="none"/>
                <w:lang w:eastAsia="zh-CN"/>
              </w:rPr>
              <w:t xml:space="preserve">分； </w:t>
            </w:r>
          </w:p>
          <w:p w14:paraId="476EBCCB">
            <w:pPr>
              <w:wordWrap w:val="0"/>
              <w:spacing w:line="420" w:lineRule="exact"/>
              <w:rPr>
                <w:rFonts w:hint="eastAsia" w:ascii="宋体" w:hAnsi="宋体" w:eastAsia="宋体" w:cs="宋体"/>
                <w:color w:val="auto"/>
                <w:spacing w:val="-4"/>
                <w:sz w:val="24"/>
                <w:szCs w:val="24"/>
                <w:highlight w:val="none"/>
                <w:lang w:eastAsia="zh-CN"/>
              </w:rPr>
            </w:pPr>
            <w:r>
              <w:rPr>
                <w:rFonts w:hint="eastAsia" w:ascii="宋体" w:hAnsi="宋体" w:eastAsia="宋体" w:cs="宋体"/>
                <w:color w:val="auto"/>
                <w:spacing w:val="-4"/>
                <w:sz w:val="24"/>
                <w:szCs w:val="24"/>
                <w:highlight w:val="none"/>
                <w:lang w:eastAsia="zh-CN"/>
              </w:rPr>
              <w:t>2、技术参数优于招标文件要求，（偏离表中属于正偏离的设备有一项加一分，最多加</w:t>
            </w:r>
            <w:r>
              <w:rPr>
                <w:rFonts w:hint="eastAsia" w:ascii="宋体" w:hAnsi="宋体" w:eastAsia="宋体" w:cs="宋体"/>
                <w:color w:val="auto"/>
                <w:spacing w:val="-4"/>
                <w:sz w:val="24"/>
                <w:szCs w:val="24"/>
                <w:highlight w:val="none"/>
                <w:lang w:val="en-US" w:eastAsia="zh-CN"/>
              </w:rPr>
              <w:t>5</w:t>
            </w:r>
            <w:r>
              <w:rPr>
                <w:rFonts w:hint="eastAsia" w:ascii="宋体" w:hAnsi="宋体" w:eastAsia="宋体" w:cs="宋体"/>
                <w:color w:val="auto"/>
                <w:spacing w:val="-4"/>
                <w:sz w:val="24"/>
                <w:szCs w:val="24"/>
                <w:highlight w:val="none"/>
                <w:lang w:eastAsia="zh-CN"/>
              </w:rPr>
              <w:t>分）；</w:t>
            </w:r>
          </w:p>
        </w:tc>
      </w:tr>
      <w:tr w14:paraId="0A5339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35" w:type="dxa"/>
            <w:vMerge w:val="continue"/>
            <w:tcBorders>
              <w:top w:val="single" w:color="auto" w:sz="4" w:space="0"/>
              <w:left w:val="single" w:color="auto" w:sz="4" w:space="0"/>
              <w:bottom w:val="single" w:color="auto" w:sz="4" w:space="0"/>
              <w:right w:val="single" w:color="auto" w:sz="4" w:space="0"/>
            </w:tcBorders>
            <w:vAlign w:val="center"/>
          </w:tcPr>
          <w:p w14:paraId="0C40A1F9">
            <w:pPr>
              <w:widowControl/>
              <w:rPr>
                <w:rFonts w:hint="eastAsia" w:ascii="宋体" w:hAnsi="宋体" w:eastAsia="宋体" w:cs="宋体"/>
                <w:kern w:val="2"/>
                <w:sz w:val="24"/>
                <w:szCs w:val="24"/>
              </w:rPr>
            </w:pPr>
          </w:p>
        </w:tc>
        <w:tc>
          <w:tcPr>
            <w:tcW w:w="1353" w:type="dxa"/>
            <w:tcBorders>
              <w:top w:val="single" w:color="auto" w:sz="4" w:space="0"/>
              <w:left w:val="single" w:color="auto" w:sz="4" w:space="0"/>
              <w:bottom w:val="single" w:color="auto" w:sz="4" w:space="0"/>
              <w:right w:val="single" w:color="auto" w:sz="4" w:space="0"/>
            </w:tcBorders>
            <w:vAlign w:val="center"/>
          </w:tcPr>
          <w:p w14:paraId="1CE52A26">
            <w:pPr>
              <w:autoSpaceDE w:val="0"/>
              <w:autoSpaceDN w:val="0"/>
              <w:spacing w:line="360" w:lineRule="auto"/>
              <w:jc w:val="center"/>
              <w:rPr>
                <w:rFonts w:hint="eastAsia" w:ascii="宋体" w:hAnsi="宋体" w:eastAsia="宋体" w:cs="宋体"/>
                <w:bCs/>
                <w:kern w:val="2"/>
                <w:sz w:val="24"/>
                <w:szCs w:val="24"/>
              </w:rPr>
            </w:pPr>
            <w:r>
              <w:rPr>
                <w:rFonts w:hint="eastAsia" w:ascii="宋体" w:hAnsi="宋体" w:eastAsia="宋体" w:cs="宋体"/>
                <w:color w:val="000000" w:themeColor="text1"/>
                <w:sz w:val="24"/>
                <w:szCs w:val="24"/>
              </w:rPr>
              <w:t>实施方案（</w:t>
            </w:r>
            <w:r>
              <w:rPr>
                <w:rFonts w:hint="eastAsia" w:ascii="宋体" w:hAnsi="宋体" w:eastAsia="宋体" w:cs="宋体"/>
                <w:color w:val="000000" w:themeColor="text1"/>
                <w:sz w:val="24"/>
                <w:szCs w:val="24"/>
                <w:lang w:val="en-US" w:eastAsia="zh-CN"/>
              </w:rPr>
              <w:t>10</w:t>
            </w:r>
            <w:r>
              <w:rPr>
                <w:rFonts w:hint="eastAsia" w:ascii="宋体" w:hAnsi="宋体" w:eastAsia="宋体" w:cs="宋体"/>
                <w:color w:val="auto"/>
                <w:spacing w:val="-4"/>
                <w:sz w:val="24"/>
                <w:szCs w:val="24"/>
                <w:highlight w:val="none"/>
                <w:lang w:eastAsia="zh-CN"/>
              </w:rPr>
              <w:t>分</w:t>
            </w:r>
            <w:r>
              <w:rPr>
                <w:rFonts w:hint="eastAsia" w:ascii="宋体" w:hAnsi="宋体" w:eastAsia="宋体" w:cs="宋体"/>
                <w:color w:val="000000" w:themeColor="text1"/>
                <w:sz w:val="24"/>
                <w:szCs w:val="24"/>
              </w:rPr>
              <w:t>）</w:t>
            </w:r>
          </w:p>
        </w:tc>
        <w:tc>
          <w:tcPr>
            <w:tcW w:w="7112" w:type="dxa"/>
            <w:tcBorders>
              <w:top w:val="single" w:color="auto" w:sz="4" w:space="0"/>
              <w:left w:val="nil"/>
              <w:bottom w:val="single" w:color="auto" w:sz="4" w:space="0"/>
              <w:right w:val="single" w:color="auto" w:sz="4" w:space="0"/>
            </w:tcBorders>
            <w:vAlign w:val="center"/>
          </w:tcPr>
          <w:p w14:paraId="6275E55E">
            <w:pPr>
              <w:widowControl/>
              <w:spacing w:line="360" w:lineRule="auto"/>
              <w:textAlignment w:val="baseline"/>
              <w:rPr>
                <w:rFonts w:hint="eastAsia" w:ascii="宋体" w:hAnsi="宋体" w:cs="宋体"/>
                <w:color w:val="auto"/>
                <w:sz w:val="24"/>
              </w:rPr>
            </w:pPr>
            <w:r>
              <w:rPr>
                <w:rFonts w:hint="eastAsia" w:ascii="宋体" w:hAnsi="宋体" w:cs="宋体"/>
                <w:color w:val="auto"/>
                <w:sz w:val="24"/>
              </w:rPr>
              <w:t>项目实施方案要素针对性强、完整无缺项、详实、阐述 清晰、重点突出、可操作性强，能完全满足各项内容需求的，得</w:t>
            </w:r>
            <w:r>
              <w:rPr>
                <w:rFonts w:hint="eastAsia" w:ascii="宋体" w:hAnsi="宋体" w:eastAsia="宋体" w:cs="宋体"/>
                <w:color w:val="auto"/>
                <w:sz w:val="24"/>
                <w:lang w:val="en-US" w:eastAsia="zh-CN"/>
              </w:rPr>
              <w:t>10</w:t>
            </w:r>
            <w:r>
              <w:rPr>
                <w:rFonts w:hint="eastAsia" w:ascii="宋体" w:hAnsi="宋体" w:cs="宋体"/>
                <w:color w:val="auto"/>
                <w:sz w:val="24"/>
              </w:rPr>
              <w:t xml:space="preserve">分； </w:t>
            </w:r>
          </w:p>
          <w:p w14:paraId="679EEEE9">
            <w:pPr>
              <w:widowControl/>
              <w:spacing w:line="360" w:lineRule="auto"/>
              <w:textAlignment w:val="baseline"/>
              <w:rPr>
                <w:rFonts w:hint="eastAsia" w:ascii="宋体" w:hAnsi="宋体" w:cs="宋体"/>
                <w:color w:val="auto"/>
                <w:sz w:val="24"/>
              </w:rPr>
            </w:pPr>
            <w:r>
              <w:rPr>
                <w:rFonts w:hint="eastAsia" w:ascii="宋体" w:hAnsi="宋体" w:cs="宋体"/>
                <w:color w:val="auto"/>
                <w:sz w:val="24"/>
              </w:rPr>
              <w:t>项目实施方案较完整且无缺项，虽存在部分内容表述不 足但其内容重点突出、具有可操作性、满足各项内容需求的，得</w:t>
            </w:r>
            <w:r>
              <w:rPr>
                <w:rFonts w:hint="eastAsia" w:ascii="宋体" w:hAnsi="宋体" w:eastAsia="宋体" w:cs="宋体"/>
                <w:color w:val="auto"/>
                <w:sz w:val="24"/>
                <w:lang w:val="en-US" w:eastAsia="zh-CN"/>
              </w:rPr>
              <w:t>7</w:t>
            </w:r>
            <w:r>
              <w:rPr>
                <w:rFonts w:hint="eastAsia" w:ascii="宋体" w:hAnsi="宋体" w:cs="宋体"/>
                <w:color w:val="auto"/>
                <w:sz w:val="24"/>
              </w:rPr>
              <w:t>分；</w:t>
            </w:r>
          </w:p>
          <w:p w14:paraId="670E0DFC">
            <w:pPr>
              <w:widowControl/>
              <w:spacing w:line="360" w:lineRule="auto"/>
              <w:textAlignment w:val="baseline"/>
              <w:rPr>
                <w:rFonts w:hint="eastAsia" w:ascii="宋体" w:hAnsi="宋体" w:cs="宋体"/>
                <w:color w:val="auto"/>
                <w:sz w:val="24"/>
              </w:rPr>
            </w:pPr>
            <w:r>
              <w:rPr>
                <w:rFonts w:hint="eastAsia" w:ascii="宋体" w:hAnsi="宋体" w:cs="宋体"/>
                <w:color w:val="auto"/>
                <w:sz w:val="24"/>
              </w:rPr>
              <w:t>项目实施方案中有缺项的该项不得分；其它小项其内容 重点不太明显、操作的可行性复杂，可能影响到技术偏差的，得</w:t>
            </w:r>
            <w:r>
              <w:rPr>
                <w:rFonts w:hint="eastAsia" w:ascii="宋体" w:hAnsi="宋体" w:eastAsia="宋体" w:cs="宋体"/>
                <w:color w:val="auto"/>
                <w:sz w:val="24"/>
                <w:lang w:val="en-US" w:eastAsia="zh-CN"/>
              </w:rPr>
              <w:t>4</w:t>
            </w:r>
            <w:r>
              <w:rPr>
                <w:rFonts w:hint="eastAsia" w:ascii="宋体" w:hAnsi="宋体" w:cs="宋体"/>
                <w:color w:val="auto"/>
                <w:sz w:val="24"/>
              </w:rPr>
              <w:t>分；</w:t>
            </w:r>
          </w:p>
          <w:p w14:paraId="1B74D75E">
            <w:pPr>
              <w:wordWrap w:val="0"/>
              <w:spacing w:line="420" w:lineRule="exact"/>
              <w:rPr>
                <w:rFonts w:hint="eastAsia" w:ascii="宋体" w:hAnsi="宋体" w:eastAsia="宋体" w:cs="宋体"/>
                <w:kern w:val="2"/>
                <w:sz w:val="24"/>
                <w:szCs w:val="24"/>
              </w:rPr>
            </w:pPr>
            <w:r>
              <w:rPr>
                <w:rFonts w:hint="eastAsia" w:ascii="宋体" w:hAnsi="宋体" w:cs="宋体"/>
                <w:color w:val="auto"/>
                <w:sz w:val="24"/>
              </w:rPr>
              <w:t>未提供方案或者提供的方案与本项目无关的不得分。</w:t>
            </w:r>
          </w:p>
        </w:tc>
      </w:tr>
      <w:tr w14:paraId="2A7891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135" w:type="dxa"/>
            <w:vMerge w:val="continue"/>
            <w:tcBorders>
              <w:top w:val="single" w:color="auto" w:sz="4" w:space="0"/>
              <w:left w:val="single" w:color="auto" w:sz="4" w:space="0"/>
              <w:bottom w:val="single" w:color="auto" w:sz="4" w:space="0"/>
              <w:right w:val="single" w:color="auto" w:sz="4" w:space="0"/>
            </w:tcBorders>
            <w:vAlign w:val="center"/>
          </w:tcPr>
          <w:p w14:paraId="418654A9">
            <w:pPr>
              <w:widowControl/>
              <w:rPr>
                <w:rFonts w:hint="eastAsia" w:ascii="宋体" w:hAnsi="宋体" w:eastAsia="宋体" w:cs="宋体"/>
                <w:kern w:val="2"/>
                <w:sz w:val="24"/>
                <w:szCs w:val="24"/>
              </w:rPr>
            </w:pPr>
          </w:p>
        </w:tc>
        <w:tc>
          <w:tcPr>
            <w:tcW w:w="1353" w:type="dxa"/>
            <w:tcBorders>
              <w:top w:val="single" w:color="auto" w:sz="4" w:space="0"/>
              <w:left w:val="single" w:color="auto" w:sz="4" w:space="0"/>
              <w:bottom w:val="single" w:color="auto" w:sz="4" w:space="0"/>
              <w:right w:val="single" w:color="auto" w:sz="4" w:space="0"/>
            </w:tcBorders>
            <w:vAlign w:val="center"/>
          </w:tcPr>
          <w:p w14:paraId="1310BEF7">
            <w:pPr>
              <w:pStyle w:val="14"/>
              <w:jc w:val="center"/>
              <w:rPr>
                <w:rFonts w:hint="eastAsia" w:ascii="宋体" w:hAnsi="宋体" w:eastAsia="宋体" w:cs="宋体"/>
                <w:color w:val="auto"/>
                <w:kern w:val="2"/>
                <w:sz w:val="24"/>
                <w:szCs w:val="24"/>
              </w:rPr>
            </w:pPr>
            <w:r>
              <w:rPr>
                <w:rFonts w:hint="eastAsia" w:ascii="宋体" w:hAnsi="宋体" w:cs="宋体"/>
                <w:color w:val="auto"/>
                <w:sz w:val="24"/>
              </w:rPr>
              <w:t>供货进度保证措施</w:t>
            </w:r>
            <w:r>
              <w:rPr>
                <w:rFonts w:hint="eastAsia" w:ascii="宋体" w:hAnsi="宋体" w:eastAsia="宋体" w:cs="宋体"/>
                <w:color w:val="000000" w:themeColor="text1"/>
                <w:sz w:val="24"/>
                <w:szCs w:val="24"/>
              </w:rPr>
              <w:t>（</w:t>
            </w:r>
            <w:r>
              <w:rPr>
                <w:rFonts w:hint="eastAsia" w:cs="宋体"/>
                <w:color w:val="000000" w:themeColor="text1"/>
                <w:sz w:val="24"/>
                <w:szCs w:val="24"/>
                <w:lang w:val="en-US" w:eastAsia="zh-CN"/>
              </w:rPr>
              <w:t>4</w:t>
            </w:r>
            <w:r>
              <w:rPr>
                <w:rFonts w:hint="eastAsia" w:ascii="宋体" w:hAnsi="宋体" w:eastAsia="宋体" w:cs="宋体"/>
                <w:color w:val="auto"/>
                <w:spacing w:val="-4"/>
                <w:sz w:val="24"/>
                <w:szCs w:val="24"/>
                <w:highlight w:val="none"/>
                <w:lang w:eastAsia="zh-CN"/>
              </w:rPr>
              <w:t>分</w:t>
            </w:r>
            <w:r>
              <w:rPr>
                <w:rFonts w:hint="eastAsia" w:ascii="宋体" w:hAnsi="宋体" w:eastAsia="宋体" w:cs="宋体"/>
                <w:color w:val="000000" w:themeColor="text1"/>
                <w:sz w:val="24"/>
                <w:szCs w:val="24"/>
              </w:rPr>
              <w:t>）</w:t>
            </w:r>
          </w:p>
          <w:p w14:paraId="36B47F72">
            <w:pPr>
              <w:autoSpaceDE w:val="0"/>
              <w:autoSpaceDN w:val="0"/>
              <w:spacing w:line="360" w:lineRule="auto"/>
              <w:jc w:val="center"/>
              <w:rPr>
                <w:rFonts w:hint="eastAsia" w:ascii="宋体" w:hAnsi="宋体" w:eastAsia="宋体" w:cs="宋体"/>
                <w:color w:val="auto"/>
                <w:sz w:val="24"/>
                <w:szCs w:val="24"/>
              </w:rPr>
            </w:pPr>
          </w:p>
        </w:tc>
        <w:tc>
          <w:tcPr>
            <w:tcW w:w="7112" w:type="dxa"/>
            <w:tcBorders>
              <w:top w:val="single" w:color="auto" w:sz="4" w:space="0"/>
              <w:left w:val="nil"/>
              <w:bottom w:val="single" w:color="auto" w:sz="4" w:space="0"/>
              <w:right w:val="single" w:color="auto" w:sz="4" w:space="0"/>
            </w:tcBorders>
            <w:vAlign w:val="center"/>
          </w:tcPr>
          <w:p w14:paraId="43DBD099">
            <w:pPr>
              <w:wordWrap w:val="0"/>
              <w:spacing w:line="420" w:lineRule="exact"/>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供货进度保证措施内容详实，科学、合理、安全，考虑周全措施到位，针对性强，得</w:t>
            </w:r>
            <w:r>
              <w:rPr>
                <w:rFonts w:hint="eastAsia" w:ascii="宋体" w:hAnsi="宋体" w:eastAsia="宋体" w:cs="宋体"/>
                <w:color w:val="auto"/>
                <w:kern w:val="2"/>
                <w:sz w:val="24"/>
                <w:szCs w:val="24"/>
                <w:lang w:val="en-US" w:eastAsia="zh-CN"/>
              </w:rPr>
              <w:t>4</w:t>
            </w:r>
            <w:r>
              <w:rPr>
                <w:rFonts w:hint="eastAsia" w:ascii="宋体" w:hAnsi="宋体" w:eastAsia="宋体" w:cs="宋体"/>
                <w:color w:val="auto"/>
                <w:kern w:val="2"/>
                <w:sz w:val="24"/>
                <w:szCs w:val="24"/>
              </w:rPr>
              <w:t>分；</w:t>
            </w:r>
          </w:p>
          <w:p w14:paraId="739CC140">
            <w:pPr>
              <w:wordWrap w:val="0"/>
              <w:spacing w:line="420" w:lineRule="exact"/>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供货进度保证措施内容完整，基本科学、合理、安全，基本考虑周全措施到位，针对性较强得</w:t>
            </w:r>
            <w:r>
              <w:rPr>
                <w:rFonts w:hint="eastAsia" w:ascii="宋体" w:hAnsi="宋体" w:eastAsia="宋体" w:cs="宋体"/>
                <w:color w:val="auto"/>
                <w:kern w:val="2"/>
                <w:sz w:val="24"/>
                <w:szCs w:val="24"/>
                <w:lang w:val="en-US" w:eastAsia="zh-CN"/>
              </w:rPr>
              <w:t>2</w:t>
            </w:r>
            <w:r>
              <w:rPr>
                <w:rFonts w:hint="eastAsia" w:ascii="宋体" w:hAnsi="宋体" w:eastAsia="宋体" w:cs="宋体"/>
                <w:color w:val="auto"/>
                <w:kern w:val="2"/>
                <w:sz w:val="24"/>
                <w:szCs w:val="24"/>
              </w:rPr>
              <w:t>分；</w:t>
            </w:r>
          </w:p>
          <w:p w14:paraId="4CADD7F9">
            <w:pPr>
              <w:wordWrap w:val="0"/>
              <w:spacing w:line="420" w:lineRule="exact"/>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供货进度保证措施内容完整，考虑不周，措施不够到位，针对性不强，得1分；</w:t>
            </w:r>
          </w:p>
          <w:p w14:paraId="62B44069">
            <w:pPr>
              <w:wordWrap w:val="0"/>
              <w:spacing w:line="420" w:lineRule="exact"/>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缺项或不符合要求不得分；</w:t>
            </w:r>
          </w:p>
        </w:tc>
      </w:tr>
      <w:tr w14:paraId="56E1F5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0" w:hRule="atLeast"/>
          <w:jc w:val="center"/>
        </w:trPr>
        <w:tc>
          <w:tcPr>
            <w:tcW w:w="1135" w:type="dxa"/>
            <w:vMerge w:val="continue"/>
            <w:tcBorders>
              <w:top w:val="single" w:color="auto" w:sz="4" w:space="0"/>
              <w:left w:val="single" w:color="auto" w:sz="4" w:space="0"/>
              <w:bottom w:val="single" w:color="auto" w:sz="4" w:space="0"/>
              <w:right w:val="single" w:color="auto" w:sz="4" w:space="0"/>
            </w:tcBorders>
            <w:vAlign w:val="center"/>
          </w:tcPr>
          <w:p w14:paraId="186D2D50">
            <w:pPr>
              <w:widowControl/>
              <w:rPr>
                <w:rFonts w:hint="eastAsia" w:ascii="宋体" w:hAnsi="宋体" w:eastAsia="宋体" w:cs="宋体"/>
                <w:kern w:val="2"/>
                <w:sz w:val="24"/>
                <w:szCs w:val="24"/>
              </w:rPr>
            </w:pPr>
          </w:p>
        </w:tc>
        <w:tc>
          <w:tcPr>
            <w:tcW w:w="1353" w:type="dxa"/>
            <w:tcBorders>
              <w:top w:val="single" w:color="auto" w:sz="4" w:space="0"/>
              <w:left w:val="single" w:color="auto" w:sz="4" w:space="0"/>
              <w:bottom w:val="single" w:color="auto" w:sz="4" w:space="0"/>
              <w:right w:val="single" w:color="auto" w:sz="4" w:space="0"/>
            </w:tcBorders>
            <w:vAlign w:val="center"/>
          </w:tcPr>
          <w:p w14:paraId="2D9880DA">
            <w:pPr>
              <w:pStyle w:val="14"/>
              <w:jc w:val="center"/>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安装调试方案</w:t>
            </w:r>
            <w:r>
              <w:rPr>
                <w:rFonts w:hint="eastAsia" w:ascii="宋体" w:hAnsi="宋体" w:eastAsia="宋体" w:cs="宋体"/>
                <w:color w:val="000000" w:themeColor="text1"/>
                <w:sz w:val="24"/>
                <w:szCs w:val="24"/>
              </w:rPr>
              <w:t>（</w:t>
            </w:r>
            <w:r>
              <w:rPr>
                <w:rFonts w:hint="eastAsia" w:cs="宋体"/>
                <w:color w:val="000000" w:themeColor="text1"/>
                <w:sz w:val="24"/>
                <w:szCs w:val="24"/>
                <w:lang w:val="en-US" w:eastAsia="zh-CN"/>
              </w:rPr>
              <w:t>4</w:t>
            </w:r>
            <w:r>
              <w:rPr>
                <w:rFonts w:hint="eastAsia" w:ascii="宋体" w:hAnsi="宋体" w:eastAsia="宋体" w:cs="宋体"/>
                <w:color w:val="auto"/>
                <w:spacing w:val="-4"/>
                <w:sz w:val="24"/>
                <w:szCs w:val="24"/>
                <w:highlight w:val="none"/>
                <w:lang w:eastAsia="zh-CN"/>
              </w:rPr>
              <w:t>分</w:t>
            </w:r>
            <w:r>
              <w:rPr>
                <w:rFonts w:hint="eastAsia" w:ascii="宋体" w:hAnsi="宋体" w:eastAsia="宋体" w:cs="宋体"/>
                <w:color w:val="000000" w:themeColor="text1"/>
                <w:sz w:val="24"/>
                <w:szCs w:val="24"/>
              </w:rPr>
              <w:t>）</w:t>
            </w:r>
          </w:p>
          <w:p w14:paraId="446FA16F">
            <w:pPr>
              <w:autoSpaceDE w:val="0"/>
              <w:autoSpaceDN w:val="0"/>
              <w:spacing w:line="360" w:lineRule="auto"/>
              <w:jc w:val="center"/>
              <w:rPr>
                <w:rFonts w:hint="eastAsia" w:ascii="宋体" w:hAnsi="宋体" w:cs="宋体"/>
                <w:color w:val="auto"/>
                <w:sz w:val="24"/>
              </w:rPr>
            </w:pPr>
          </w:p>
        </w:tc>
        <w:tc>
          <w:tcPr>
            <w:tcW w:w="7112" w:type="dxa"/>
            <w:tcBorders>
              <w:top w:val="single" w:color="auto" w:sz="4" w:space="0"/>
              <w:left w:val="nil"/>
              <w:bottom w:val="single" w:color="auto" w:sz="4" w:space="0"/>
              <w:right w:val="single" w:color="auto" w:sz="4" w:space="0"/>
            </w:tcBorders>
            <w:vAlign w:val="center"/>
          </w:tcPr>
          <w:p w14:paraId="14E06751">
            <w:pPr>
              <w:spacing w:line="400" w:lineRule="exact"/>
              <w:rPr>
                <w:rFonts w:hint="eastAsia" w:ascii="宋体" w:hAnsi="宋体" w:cs="宋体"/>
                <w:color w:val="auto"/>
                <w:sz w:val="24"/>
                <w:lang w:val="zh-CN"/>
              </w:rPr>
            </w:pPr>
            <w:r>
              <w:rPr>
                <w:rFonts w:hint="eastAsia" w:ascii="宋体" w:hAnsi="宋体" w:cs="宋体"/>
                <w:color w:val="auto"/>
                <w:sz w:val="24"/>
                <w:lang w:val="zh-CN"/>
              </w:rPr>
              <w:t>安装、调试、验收方案全面、详尽、合理、技术质量有保障的，得</w:t>
            </w:r>
            <w:r>
              <w:rPr>
                <w:rFonts w:hint="eastAsia" w:ascii="宋体" w:hAnsi="宋体" w:eastAsia="宋体" w:cs="宋体"/>
                <w:color w:val="auto"/>
                <w:sz w:val="24"/>
                <w:lang w:val="en-US" w:eastAsia="zh-CN"/>
              </w:rPr>
              <w:t>4</w:t>
            </w:r>
            <w:r>
              <w:rPr>
                <w:rFonts w:hint="eastAsia" w:ascii="宋体" w:hAnsi="宋体" w:cs="宋体"/>
                <w:color w:val="auto"/>
                <w:sz w:val="24"/>
                <w:lang w:val="zh-CN"/>
              </w:rPr>
              <w:t>分；</w:t>
            </w:r>
          </w:p>
          <w:p w14:paraId="7F3B6C9E">
            <w:pPr>
              <w:spacing w:line="400" w:lineRule="exact"/>
              <w:rPr>
                <w:rFonts w:hint="eastAsia" w:ascii="宋体" w:hAnsi="宋体" w:cs="宋体"/>
                <w:color w:val="auto"/>
                <w:sz w:val="24"/>
                <w:lang w:val="zh-CN"/>
              </w:rPr>
            </w:pPr>
            <w:r>
              <w:rPr>
                <w:rFonts w:hint="eastAsia" w:ascii="宋体" w:hAnsi="宋体" w:cs="宋体"/>
                <w:color w:val="auto"/>
                <w:sz w:val="24"/>
                <w:lang w:val="zh-CN"/>
              </w:rPr>
              <w:t>安装、调试、验收方案较全面，合理，得</w:t>
            </w:r>
            <w:r>
              <w:rPr>
                <w:rFonts w:hint="eastAsia" w:ascii="宋体" w:hAnsi="宋体" w:eastAsia="宋体" w:cs="宋体"/>
                <w:color w:val="auto"/>
                <w:sz w:val="24"/>
                <w:lang w:val="en-US" w:eastAsia="zh-CN"/>
              </w:rPr>
              <w:t>2</w:t>
            </w:r>
            <w:r>
              <w:rPr>
                <w:rFonts w:hint="eastAsia" w:ascii="宋体" w:hAnsi="宋体" w:cs="宋体"/>
                <w:color w:val="auto"/>
                <w:sz w:val="24"/>
                <w:lang w:val="zh-CN"/>
              </w:rPr>
              <w:t>分；</w:t>
            </w:r>
          </w:p>
          <w:p w14:paraId="0901DB93">
            <w:pPr>
              <w:spacing w:line="400" w:lineRule="exact"/>
              <w:rPr>
                <w:rFonts w:hint="eastAsia" w:ascii="宋体" w:hAnsi="宋体" w:cs="宋体"/>
                <w:color w:val="auto"/>
                <w:sz w:val="24"/>
                <w:lang w:val="zh-CN"/>
              </w:rPr>
            </w:pPr>
            <w:r>
              <w:rPr>
                <w:rFonts w:hint="eastAsia" w:ascii="宋体" w:hAnsi="宋体" w:cs="宋体"/>
                <w:color w:val="auto"/>
                <w:sz w:val="24"/>
                <w:lang w:val="zh-CN"/>
              </w:rPr>
              <w:t>安装、调试、验收方案不全面、或者不详尽的的，得</w:t>
            </w:r>
            <w:r>
              <w:rPr>
                <w:rFonts w:hint="eastAsia" w:ascii="宋体" w:hAnsi="宋体" w:cs="宋体"/>
                <w:color w:val="auto"/>
                <w:sz w:val="24"/>
              </w:rPr>
              <w:t>1</w:t>
            </w:r>
            <w:r>
              <w:rPr>
                <w:rFonts w:hint="eastAsia" w:ascii="宋体" w:hAnsi="宋体" w:cs="宋体"/>
                <w:color w:val="auto"/>
                <w:sz w:val="24"/>
                <w:lang w:val="zh-CN"/>
              </w:rPr>
              <w:t>分；</w:t>
            </w:r>
          </w:p>
          <w:p w14:paraId="51F52465">
            <w:pPr>
              <w:wordWrap w:val="0"/>
              <w:spacing w:line="420" w:lineRule="exact"/>
              <w:rPr>
                <w:rFonts w:hint="eastAsia" w:ascii="宋体" w:hAnsi="宋体" w:eastAsia="宋体" w:cs="宋体"/>
                <w:color w:val="auto"/>
                <w:kern w:val="2"/>
                <w:sz w:val="24"/>
                <w:szCs w:val="24"/>
              </w:rPr>
            </w:pPr>
            <w:r>
              <w:rPr>
                <w:rFonts w:hint="eastAsia" w:ascii="宋体" w:hAnsi="宋体" w:cs="宋体"/>
                <w:color w:val="auto"/>
                <w:sz w:val="24"/>
                <w:lang w:val="zh-CN"/>
              </w:rPr>
              <w:t>缺项或不符合要求不得分；</w:t>
            </w:r>
          </w:p>
        </w:tc>
      </w:tr>
      <w:tr w14:paraId="56F753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5" w:hRule="atLeast"/>
          <w:jc w:val="center"/>
        </w:trPr>
        <w:tc>
          <w:tcPr>
            <w:tcW w:w="1135" w:type="dxa"/>
            <w:vMerge w:val="continue"/>
            <w:tcBorders>
              <w:top w:val="single" w:color="auto" w:sz="4" w:space="0"/>
              <w:left w:val="single" w:color="auto" w:sz="4" w:space="0"/>
              <w:bottom w:val="single" w:color="auto" w:sz="4" w:space="0"/>
              <w:right w:val="single" w:color="auto" w:sz="4" w:space="0"/>
            </w:tcBorders>
            <w:vAlign w:val="center"/>
          </w:tcPr>
          <w:p w14:paraId="1DEA1343">
            <w:pPr>
              <w:widowControl/>
              <w:rPr>
                <w:rFonts w:hint="eastAsia" w:ascii="宋体" w:hAnsi="宋体" w:eastAsia="宋体" w:cs="宋体"/>
                <w:kern w:val="2"/>
                <w:sz w:val="24"/>
                <w:szCs w:val="24"/>
              </w:rPr>
            </w:pPr>
          </w:p>
        </w:tc>
        <w:tc>
          <w:tcPr>
            <w:tcW w:w="1353" w:type="dxa"/>
            <w:tcBorders>
              <w:top w:val="single" w:color="auto" w:sz="4" w:space="0"/>
              <w:left w:val="single" w:color="auto" w:sz="4" w:space="0"/>
              <w:bottom w:val="single" w:color="auto" w:sz="4" w:space="0"/>
              <w:right w:val="single" w:color="auto" w:sz="4" w:space="0"/>
            </w:tcBorders>
            <w:vAlign w:val="center"/>
          </w:tcPr>
          <w:p w14:paraId="6A46D30C">
            <w:pPr>
              <w:widowControl/>
              <w:spacing w:line="360" w:lineRule="auto"/>
              <w:jc w:val="center"/>
              <w:textAlignment w:val="baseline"/>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应急预案</w:t>
            </w:r>
          </w:p>
          <w:p w14:paraId="35BB63E0">
            <w:pPr>
              <w:pStyle w:val="14"/>
              <w:jc w:val="center"/>
              <w:rPr>
                <w:rFonts w:hint="eastAsia" w:ascii="宋体" w:hAnsi="宋体" w:cs="宋体"/>
                <w:color w:val="auto"/>
                <w:sz w:val="24"/>
              </w:rPr>
            </w:pPr>
            <w:r>
              <w:rPr>
                <w:rFonts w:hint="eastAsia" w:ascii="宋体" w:hAnsi="宋体" w:eastAsia="宋体" w:cs="宋体"/>
                <w:color w:val="auto"/>
                <w:sz w:val="24"/>
                <w:lang w:val="en-US" w:eastAsia="zh-CN"/>
              </w:rPr>
              <w:t>（包含应急维修措施）</w:t>
            </w:r>
            <w:r>
              <w:rPr>
                <w:rFonts w:hint="eastAsia" w:ascii="宋体" w:hAnsi="宋体" w:eastAsia="宋体" w:cs="宋体"/>
                <w:color w:val="000000" w:themeColor="text1"/>
                <w:sz w:val="24"/>
                <w:szCs w:val="24"/>
              </w:rPr>
              <w:t>（</w:t>
            </w:r>
            <w:r>
              <w:rPr>
                <w:rFonts w:hint="eastAsia" w:cs="宋体"/>
                <w:color w:val="000000" w:themeColor="text1"/>
                <w:sz w:val="24"/>
                <w:szCs w:val="24"/>
                <w:lang w:val="en-US" w:eastAsia="zh-CN"/>
              </w:rPr>
              <w:t>5</w:t>
            </w:r>
            <w:r>
              <w:rPr>
                <w:rFonts w:hint="eastAsia" w:ascii="宋体" w:hAnsi="宋体" w:eastAsia="宋体" w:cs="宋体"/>
                <w:color w:val="auto"/>
                <w:spacing w:val="-4"/>
                <w:sz w:val="24"/>
                <w:szCs w:val="24"/>
                <w:highlight w:val="none"/>
                <w:lang w:eastAsia="zh-CN"/>
              </w:rPr>
              <w:t>分</w:t>
            </w:r>
            <w:r>
              <w:rPr>
                <w:rFonts w:hint="eastAsia" w:ascii="宋体" w:hAnsi="宋体" w:eastAsia="宋体" w:cs="宋体"/>
                <w:color w:val="000000" w:themeColor="text1"/>
                <w:sz w:val="24"/>
                <w:szCs w:val="24"/>
              </w:rPr>
              <w:t>）</w:t>
            </w:r>
          </w:p>
        </w:tc>
        <w:tc>
          <w:tcPr>
            <w:tcW w:w="7112" w:type="dxa"/>
            <w:tcBorders>
              <w:top w:val="single" w:color="auto" w:sz="4" w:space="0"/>
              <w:left w:val="nil"/>
              <w:bottom w:val="single" w:color="auto" w:sz="4" w:space="0"/>
              <w:right w:val="single" w:color="auto" w:sz="4" w:space="0"/>
            </w:tcBorders>
            <w:vAlign w:val="center"/>
          </w:tcPr>
          <w:p w14:paraId="0C1C0E93">
            <w:pPr>
              <w:wordWrap w:val="0"/>
              <w:spacing w:line="420" w:lineRule="exact"/>
              <w:rPr>
                <w:rFonts w:hint="eastAsia" w:ascii="宋体" w:hAnsi="宋体" w:eastAsia="宋体" w:cs="宋体"/>
                <w:color w:val="auto"/>
                <w:kern w:val="2"/>
                <w:sz w:val="24"/>
                <w:szCs w:val="24"/>
                <w:lang w:val="zh-CN" w:eastAsia="zh-CN"/>
              </w:rPr>
            </w:pPr>
            <w:r>
              <w:rPr>
                <w:rFonts w:hint="eastAsia" w:ascii="宋体" w:hAnsi="宋体" w:eastAsia="宋体" w:cs="宋体"/>
                <w:color w:val="auto"/>
                <w:kern w:val="2"/>
                <w:sz w:val="24"/>
                <w:szCs w:val="24"/>
                <w:lang w:val="zh-CN" w:eastAsia="zh-CN"/>
              </w:rPr>
              <w:t>应急预案（包含应急维修措施）全面、详尽、合理、技术质量有保障的，得5分；</w:t>
            </w:r>
          </w:p>
          <w:p w14:paraId="50155823">
            <w:pPr>
              <w:wordWrap w:val="0"/>
              <w:spacing w:line="420" w:lineRule="exact"/>
              <w:rPr>
                <w:rFonts w:hint="eastAsia" w:ascii="宋体" w:hAnsi="宋体" w:eastAsia="宋体" w:cs="宋体"/>
                <w:color w:val="auto"/>
                <w:kern w:val="2"/>
                <w:sz w:val="24"/>
                <w:szCs w:val="24"/>
                <w:lang w:val="zh-CN" w:eastAsia="zh-CN"/>
              </w:rPr>
            </w:pPr>
            <w:r>
              <w:rPr>
                <w:rFonts w:hint="eastAsia" w:ascii="宋体" w:hAnsi="宋体" w:eastAsia="宋体" w:cs="宋体"/>
                <w:color w:val="auto"/>
                <w:kern w:val="2"/>
                <w:sz w:val="24"/>
                <w:szCs w:val="24"/>
                <w:lang w:val="zh-CN" w:eastAsia="zh-CN"/>
              </w:rPr>
              <w:t>应急预案（包含应急维修措施）较全面，合理，得</w:t>
            </w:r>
            <w:r>
              <w:rPr>
                <w:rFonts w:hint="eastAsia" w:ascii="宋体" w:hAnsi="宋体" w:eastAsia="宋体" w:cs="宋体"/>
                <w:color w:val="auto"/>
                <w:kern w:val="2"/>
                <w:sz w:val="24"/>
                <w:szCs w:val="24"/>
                <w:lang w:val="en-US" w:eastAsia="zh-CN"/>
              </w:rPr>
              <w:t>3</w:t>
            </w:r>
            <w:r>
              <w:rPr>
                <w:rFonts w:hint="eastAsia" w:ascii="宋体" w:hAnsi="宋体" w:eastAsia="宋体" w:cs="宋体"/>
                <w:color w:val="auto"/>
                <w:kern w:val="2"/>
                <w:sz w:val="24"/>
                <w:szCs w:val="24"/>
                <w:lang w:val="zh-CN" w:eastAsia="zh-CN"/>
              </w:rPr>
              <w:t>分；</w:t>
            </w:r>
          </w:p>
          <w:p w14:paraId="495A491C">
            <w:pPr>
              <w:wordWrap w:val="0"/>
              <w:spacing w:line="420" w:lineRule="exact"/>
              <w:rPr>
                <w:rFonts w:hint="eastAsia" w:ascii="宋体" w:hAnsi="宋体" w:eastAsia="宋体" w:cs="宋体"/>
                <w:color w:val="auto"/>
                <w:kern w:val="2"/>
                <w:sz w:val="24"/>
                <w:szCs w:val="24"/>
                <w:lang w:val="zh-CN" w:eastAsia="zh-CN"/>
              </w:rPr>
            </w:pPr>
            <w:r>
              <w:rPr>
                <w:rFonts w:hint="eastAsia" w:ascii="宋体" w:hAnsi="宋体" w:eastAsia="宋体" w:cs="宋体"/>
                <w:color w:val="auto"/>
                <w:kern w:val="2"/>
                <w:sz w:val="24"/>
                <w:szCs w:val="24"/>
                <w:lang w:val="zh-CN" w:eastAsia="zh-CN"/>
              </w:rPr>
              <w:t>应急预案（包含应急维修措施）不全面、或者不详尽的的，得</w:t>
            </w:r>
            <w:r>
              <w:rPr>
                <w:rFonts w:hint="eastAsia" w:ascii="宋体" w:hAnsi="宋体" w:eastAsia="宋体" w:cs="宋体"/>
                <w:color w:val="auto"/>
                <w:kern w:val="2"/>
                <w:sz w:val="24"/>
                <w:szCs w:val="24"/>
                <w:lang w:val="en-US" w:eastAsia="zh-CN"/>
              </w:rPr>
              <w:t>1</w:t>
            </w:r>
            <w:r>
              <w:rPr>
                <w:rFonts w:hint="eastAsia" w:ascii="宋体" w:hAnsi="宋体" w:eastAsia="宋体" w:cs="宋体"/>
                <w:color w:val="auto"/>
                <w:kern w:val="2"/>
                <w:sz w:val="24"/>
                <w:szCs w:val="24"/>
                <w:lang w:val="zh-CN" w:eastAsia="zh-CN"/>
              </w:rPr>
              <w:t>分；</w:t>
            </w:r>
          </w:p>
          <w:p w14:paraId="620FCF83">
            <w:pPr>
              <w:wordWrap w:val="0"/>
              <w:spacing w:line="420" w:lineRule="exact"/>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zh-CN" w:eastAsia="zh-CN"/>
              </w:rPr>
              <w:t>缺项或不符合要求不得分；</w:t>
            </w:r>
          </w:p>
        </w:tc>
      </w:tr>
      <w:tr w14:paraId="317797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0" w:hRule="atLeast"/>
          <w:jc w:val="center"/>
        </w:trPr>
        <w:tc>
          <w:tcPr>
            <w:tcW w:w="1135" w:type="dxa"/>
            <w:vMerge w:val="continue"/>
            <w:tcBorders>
              <w:top w:val="single" w:color="auto" w:sz="4" w:space="0"/>
              <w:left w:val="single" w:color="auto" w:sz="4" w:space="0"/>
              <w:bottom w:val="single" w:color="auto" w:sz="4" w:space="0"/>
              <w:right w:val="single" w:color="auto" w:sz="4" w:space="0"/>
            </w:tcBorders>
            <w:vAlign w:val="center"/>
          </w:tcPr>
          <w:p w14:paraId="1298D9E4">
            <w:pPr>
              <w:widowControl/>
              <w:rPr>
                <w:rFonts w:hint="eastAsia" w:ascii="宋体" w:hAnsi="宋体" w:eastAsia="宋体" w:cs="宋体"/>
                <w:kern w:val="2"/>
                <w:sz w:val="24"/>
                <w:szCs w:val="24"/>
              </w:rPr>
            </w:pPr>
          </w:p>
        </w:tc>
        <w:tc>
          <w:tcPr>
            <w:tcW w:w="1353" w:type="dxa"/>
            <w:tcBorders>
              <w:top w:val="single" w:color="auto" w:sz="4" w:space="0"/>
              <w:left w:val="single" w:color="auto" w:sz="4" w:space="0"/>
              <w:bottom w:val="single" w:color="auto" w:sz="4" w:space="0"/>
              <w:right w:val="single" w:color="auto" w:sz="4" w:space="0"/>
            </w:tcBorders>
            <w:vAlign w:val="center"/>
          </w:tcPr>
          <w:p w14:paraId="6A7E7F44">
            <w:pPr>
              <w:autoSpaceDE w:val="0"/>
              <w:autoSpaceDN w:val="0"/>
              <w:spacing w:line="360" w:lineRule="auto"/>
              <w:jc w:val="center"/>
              <w:rPr>
                <w:rFonts w:hint="eastAsia" w:ascii="宋体" w:hAnsi="宋体" w:eastAsia="宋体" w:cs="宋体"/>
                <w:color w:val="auto"/>
                <w:sz w:val="24"/>
                <w:szCs w:val="24"/>
              </w:rPr>
            </w:pPr>
            <w:r>
              <w:rPr>
                <w:rFonts w:hint="eastAsia" w:ascii="宋体" w:hAnsi="宋体" w:cs="宋体"/>
                <w:color w:val="auto"/>
                <w:sz w:val="24"/>
              </w:rPr>
              <w:t>培训方案</w:t>
            </w:r>
            <w:r>
              <w:rPr>
                <w:rFonts w:hint="eastAsia" w:ascii="宋体" w:hAnsi="宋体" w:eastAsia="宋体" w:cs="宋体"/>
                <w:color w:val="000000" w:themeColor="text1"/>
                <w:sz w:val="24"/>
                <w:szCs w:val="24"/>
              </w:rPr>
              <w:t>（</w:t>
            </w:r>
            <w:r>
              <w:rPr>
                <w:rFonts w:hint="eastAsia" w:ascii="宋体" w:hAnsi="宋体" w:eastAsia="宋体" w:cs="宋体"/>
                <w:color w:val="000000" w:themeColor="text1"/>
                <w:sz w:val="24"/>
                <w:szCs w:val="24"/>
                <w:lang w:val="en-US" w:eastAsia="zh-CN"/>
              </w:rPr>
              <w:t>4</w:t>
            </w:r>
            <w:r>
              <w:rPr>
                <w:rFonts w:hint="eastAsia" w:ascii="宋体" w:hAnsi="宋体" w:eastAsia="宋体" w:cs="宋体"/>
                <w:color w:val="auto"/>
                <w:spacing w:val="-4"/>
                <w:sz w:val="24"/>
                <w:szCs w:val="24"/>
                <w:highlight w:val="none"/>
                <w:lang w:eastAsia="zh-CN"/>
              </w:rPr>
              <w:t>分</w:t>
            </w:r>
            <w:r>
              <w:rPr>
                <w:rFonts w:hint="eastAsia" w:ascii="宋体" w:hAnsi="宋体" w:eastAsia="宋体" w:cs="宋体"/>
                <w:color w:val="000000" w:themeColor="text1"/>
                <w:sz w:val="24"/>
                <w:szCs w:val="24"/>
              </w:rPr>
              <w:t>）</w:t>
            </w:r>
          </w:p>
        </w:tc>
        <w:tc>
          <w:tcPr>
            <w:tcW w:w="7112" w:type="dxa"/>
            <w:tcBorders>
              <w:top w:val="single" w:color="auto" w:sz="4" w:space="0"/>
              <w:left w:val="nil"/>
              <w:bottom w:val="single" w:color="auto" w:sz="4" w:space="0"/>
              <w:right w:val="single" w:color="auto" w:sz="4" w:space="0"/>
            </w:tcBorders>
            <w:vAlign w:val="center"/>
          </w:tcPr>
          <w:p w14:paraId="5066A7A6">
            <w:pPr>
              <w:wordWrap w:val="0"/>
              <w:spacing w:line="420" w:lineRule="exact"/>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培训内容全面详实情况、培训时间长短、培训人员数量多少。分三个档次打分。</w:t>
            </w:r>
          </w:p>
          <w:p w14:paraId="43B711ED">
            <w:pPr>
              <w:wordWrap w:val="0"/>
              <w:spacing w:line="420" w:lineRule="exact"/>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内容详实，培训时长、人数满足项目需求的得</w:t>
            </w:r>
            <w:r>
              <w:rPr>
                <w:rFonts w:hint="eastAsia" w:ascii="宋体" w:hAnsi="宋体" w:eastAsia="宋体" w:cs="宋体"/>
                <w:color w:val="auto"/>
                <w:kern w:val="2"/>
                <w:sz w:val="24"/>
                <w:szCs w:val="24"/>
                <w:lang w:val="en-US" w:eastAsia="zh-CN"/>
              </w:rPr>
              <w:t>4</w:t>
            </w:r>
            <w:r>
              <w:rPr>
                <w:rFonts w:hint="eastAsia" w:ascii="宋体" w:hAnsi="宋体" w:eastAsia="宋体" w:cs="宋体"/>
                <w:color w:val="auto"/>
                <w:kern w:val="2"/>
                <w:sz w:val="24"/>
                <w:szCs w:val="24"/>
              </w:rPr>
              <w:t>分；</w:t>
            </w:r>
          </w:p>
          <w:p w14:paraId="77FA88EA">
            <w:pPr>
              <w:wordWrap w:val="0"/>
              <w:spacing w:line="420" w:lineRule="exact"/>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内容较详实，培训时长、人数较好的得</w:t>
            </w:r>
            <w:r>
              <w:rPr>
                <w:rFonts w:hint="eastAsia" w:ascii="宋体" w:hAnsi="宋体" w:eastAsia="宋体" w:cs="宋体"/>
                <w:color w:val="auto"/>
                <w:kern w:val="2"/>
                <w:sz w:val="24"/>
                <w:szCs w:val="24"/>
                <w:lang w:val="en-US" w:eastAsia="zh-CN"/>
              </w:rPr>
              <w:t>2</w:t>
            </w:r>
            <w:r>
              <w:rPr>
                <w:rFonts w:hint="eastAsia" w:ascii="宋体" w:hAnsi="宋体" w:eastAsia="宋体" w:cs="宋体"/>
                <w:color w:val="auto"/>
                <w:kern w:val="2"/>
                <w:sz w:val="24"/>
                <w:szCs w:val="24"/>
              </w:rPr>
              <w:t>分；</w:t>
            </w:r>
          </w:p>
          <w:p w14:paraId="0506A5A9">
            <w:pPr>
              <w:wordWrap w:val="0"/>
              <w:spacing w:line="420" w:lineRule="exact"/>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内容一般，基本满足需求的为第三档得1分；</w:t>
            </w:r>
          </w:p>
          <w:p w14:paraId="1DD02879">
            <w:pPr>
              <w:wordWrap w:val="0"/>
              <w:spacing w:line="420" w:lineRule="exact"/>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缺项或不符合要求不得分；</w:t>
            </w:r>
          </w:p>
        </w:tc>
      </w:tr>
      <w:tr w14:paraId="6A4F23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0" w:hRule="atLeast"/>
          <w:jc w:val="center"/>
        </w:trPr>
        <w:tc>
          <w:tcPr>
            <w:tcW w:w="1135" w:type="dxa"/>
            <w:vMerge w:val="continue"/>
            <w:tcBorders>
              <w:top w:val="single" w:color="auto" w:sz="4" w:space="0"/>
              <w:left w:val="single" w:color="auto" w:sz="4" w:space="0"/>
              <w:bottom w:val="single" w:color="auto" w:sz="4" w:space="0"/>
              <w:right w:val="single" w:color="auto" w:sz="4" w:space="0"/>
            </w:tcBorders>
            <w:vAlign w:val="center"/>
          </w:tcPr>
          <w:p w14:paraId="4887D641">
            <w:pPr>
              <w:widowControl/>
              <w:rPr>
                <w:rFonts w:hint="eastAsia" w:ascii="宋体" w:hAnsi="宋体" w:eastAsia="宋体" w:cs="宋体"/>
                <w:kern w:val="2"/>
                <w:sz w:val="24"/>
                <w:szCs w:val="24"/>
              </w:rPr>
            </w:pPr>
          </w:p>
        </w:tc>
        <w:tc>
          <w:tcPr>
            <w:tcW w:w="1353" w:type="dxa"/>
            <w:tcBorders>
              <w:top w:val="single" w:color="auto" w:sz="4" w:space="0"/>
              <w:left w:val="single" w:color="auto" w:sz="4" w:space="0"/>
              <w:bottom w:val="single" w:color="auto" w:sz="4" w:space="0"/>
              <w:right w:val="single" w:color="auto" w:sz="4" w:space="0"/>
            </w:tcBorders>
            <w:shd w:val="clear" w:color="auto" w:fill="auto"/>
            <w:vAlign w:val="center"/>
          </w:tcPr>
          <w:p w14:paraId="661CC295">
            <w:pPr>
              <w:widowControl/>
              <w:spacing w:line="360" w:lineRule="auto"/>
              <w:jc w:val="center"/>
              <w:textAlignment w:val="baseline"/>
              <w:rPr>
                <w:rFonts w:hint="eastAsia" w:ascii="宋体" w:hAnsi="宋体" w:cs="宋体"/>
                <w:color w:val="auto"/>
                <w:sz w:val="24"/>
              </w:rPr>
            </w:pPr>
            <w:r>
              <w:rPr>
                <w:rFonts w:hint="eastAsia" w:ascii="宋体" w:hAnsi="宋体" w:cs="宋体"/>
                <w:color w:val="auto"/>
                <w:sz w:val="24"/>
              </w:rPr>
              <w:t>质量保证措施</w:t>
            </w:r>
          </w:p>
          <w:p w14:paraId="6BCD2629">
            <w:pPr>
              <w:autoSpaceDE w:val="0"/>
              <w:autoSpaceDN w:val="0"/>
              <w:spacing w:line="360" w:lineRule="auto"/>
              <w:jc w:val="center"/>
              <w:rPr>
                <w:rFonts w:hint="eastAsia" w:ascii="宋体" w:hAnsi="宋体" w:eastAsia="宋体" w:cs="宋体"/>
                <w:strike w:val="0"/>
                <w:dstrike w:val="0"/>
                <w:kern w:val="2"/>
                <w:sz w:val="24"/>
                <w:szCs w:val="24"/>
                <w:lang w:val="en-US" w:eastAsia="en-US" w:bidi="ar-SA"/>
              </w:rPr>
            </w:pPr>
            <w:r>
              <w:rPr>
                <w:rFonts w:hint="eastAsia" w:ascii="宋体" w:hAnsi="宋体" w:eastAsia="宋体" w:cs="宋体"/>
                <w:strike w:val="0"/>
                <w:dstrike w:val="0"/>
                <w:sz w:val="24"/>
                <w:szCs w:val="24"/>
              </w:rPr>
              <w:t>（</w:t>
            </w:r>
            <w:r>
              <w:rPr>
                <w:rFonts w:hint="eastAsia" w:ascii="宋体" w:hAnsi="宋体" w:eastAsia="宋体" w:cs="宋体"/>
                <w:strike w:val="0"/>
                <w:dstrike w:val="0"/>
                <w:sz w:val="24"/>
                <w:szCs w:val="24"/>
                <w:lang w:val="en-US" w:eastAsia="zh-CN"/>
              </w:rPr>
              <w:t>4</w:t>
            </w:r>
            <w:r>
              <w:rPr>
                <w:rFonts w:hint="eastAsia" w:ascii="宋体" w:hAnsi="宋体" w:eastAsia="宋体" w:cs="宋体"/>
                <w:strike w:val="0"/>
                <w:dstrike w:val="0"/>
                <w:sz w:val="24"/>
                <w:szCs w:val="24"/>
              </w:rPr>
              <w:t>分）</w:t>
            </w:r>
          </w:p>
        </w:tc>
        <w:tc>
          <w:tcPr>
            <w:tcW w:w="7112" w:type="dxa"/>
            <w:tcBorders>
              <w:top w:val="single" w:color="auto" w:sz="4" w:space="0"/>
              <w:left w:val="nil"/>
              <w:bottom w:val="single" w:color="auto" w:sz="4" w:space="0"/>
              <w:right w:val="single" w:color="auto" w:sz="4" w:space="0"/>
            </w:tcBorders>
            <w:shd w:val="clear" w:color="auto" w:fill="auto"/>
            <w:vAlign w:val="center"/>
          </w:tcPr>
          <w:p w14:paraId="794C5203">
            <w:pPr>
              <w:spacing w:line="420" w:lineRule="exact"/>
              <w:jc w:val="both"/>
              <w:rPr>
                <w:rFonts w:hint="eastAsia" w:ascii="宋体" w:hAnsi="宋体" w:eastAsia="宋体" w:cs="宋体"/>
                <w:strike w:val="0"/>
                <w:dstrike w:val="0"/>
                <w:kern w:val="2"/>
                <w:sz w:val="24"/>
                <w:szCs w:val="24"/>
              </w:rPr>
            </w:pPr>
            <w:r>
              <w:rPr>
                <w:rFonts w:hint="eastAsia" w:ascii="宋体" w:hAnsi="宋体" w:eastAsia="宋体" w:cs="宋体"/>
                <w:strike w:val="0"/>
                <w:dstrike w:val="0"/>
                <w:kern w:val="2"/>
                <w:sz w:val="24"/>
                <w:szCs w:val="24"/>
              </w:rPr>
              <w:t>质量保证措施方案全面、合理、可行、措施有保障的，得</w:t>
            </w:r>
            <w:r>
              <w:rPr>
                <w:rFonts w:hint="eastAsia" w:ascii="宋体" w:hAnsi="宋体" w:eastAsia="宋体" w:cs="宋体"/>
                <w:strike w:val="0"/>
                <w:dstrike w:val="0"/>
                <w:kern w:val="2"/>
                <w:sz w:val="24"/>
                <w:szCs w:val="24"/>
                <w:lang w:val="en-US" w:eastAsia="zh-CN"/>
              </w:rPr>
              <w:t>4</w:t>
            </w:r>
            <w:r>
              <w:rPr>
                <w:rFonts w:hint="eastAsia" w:ascii="宋体" w:hAnsi="宋体" w:eastAsia="宋体" w:cs="宋体"/>
                <w:strike w:val="0"/>
                <w:dstrike w:val="0"/>
                <w:kern w:val="2"/>
                <w:sz w:val="24"/>
                <w:szCs w:val="24"/>
              </w:rPr>
              <w:t>分；</w:t>
            </w:r>
          </w:p>
          <w:p w14:paraId="671A8005">
            <w:pPr>
              <w:spacing w:line="420" w:lineRule="exact"/>
              <w:jc w:val="both"/>
              <w:rPr>
                <w:rFonts w:hint="eastAsia" w:ascii="宋体" w:hAnsi="宋体" w:eastAsia="宋体" w:cs="宋体"/>
                <w:strike w:val="0"/>
                <w:dstrike w:val="0"/>
                <w:kern w:val="2"/>
                <w:sz w:val="24"/>
                <w:szCs w:val="24"/>
              </w:rPr>
            </w:pPr>
            <w:r>
              <w:rPr>
                <w:rFonts w:hint="eastAsia" w:ascii="宋体" w:hAnsi="宋体" w:eastAsia="宋体" w:cs="宋体"/>
                <w:strike w:val="0"/>
                <w:dstrike w:val="0"/>
                <w:kern w:val="2"/>
                <w:sz w:val="24"/>
                <w:szCs w:val="24"/>
              </w:rPr>
              <w:t>质量保证措施方案较为全面、合理、措施有保障的，得</w:t>
            </w:r>
            <w:r>
              <w:rPr>
                <w:rFonts w:hint="eastAsia" w:ascii="宋体" w:hAnsi="宋体" w:eastAsia="宋体" w:cs="宋体"/>
                <w:strike w:val="0"/>
                <w:dstrike w:val="0"/>
                <w:kern w:val="2"/>
                <w:sz w:val="24"/>
                <w:szCs w:val="24"/>
                <w:lang w:val="en-US" w:eastAsia="zh-CN"/>
              </w:rPr>
              <w:t>2</w:t>
            </w:r>
            <w:r>
              <w:rPr>
                <w:rFonts w:hint="eastAsia" w:ascii="宋体" w:hAnsi="宋体" w:eastAsia="宋体" w:cs="宋体"/>
                <w:strike w:val="0"/>
                <w:dstrike w:val="0"/>
                <w:kern w:val="2"/>
                <w:sz w:val="24"/>
                <w:szCs w:val="24"/>
              </w:rPr>
              <w:t xml:space="preserve">分； </w:t>
            </w:r>
          </w:p>
          <w:p w14:paraId="7BA96840">
            <w:pPr>
              <w:spacing w:line="420" w:lineRule="exact"/>
              <w:jc w:val="both"/>
              <w:rPr>
                <w:rFonts w:hint="eastAsia" w:ascii="宋体" w:hAnsi="宋体" w:eastAsia="宋体" w:cs="宋体"/>
                <w:strike w:val="0"/>
                <w:dstrike w:val="0"/>
                <w:kern w:val="2"/>
                <w:sz w:val="24"/>
                <w:szCs w:val="24"/>
              </w:rPr>
            </w:pPr>
            <w:r>
              <w:rPr>
                <w:rFonts w:hint="eastAsia" w:ascii="宋体" w:hAnsi="宋体" w:eastAsia="宋体" w:cs="宋体"/>
                <w:strike w:val="0"/>
                <w:dstrike w:val="0"/>
                <w:kern w:val="2"/>
                <w:sz w:val="24"/>
                <w:szCs w:val="24"/>
              </w:rPr>
              <w:t>质量保证措施方案基本合理、措施有保障的，得1分；</w:t>
            </w:r>
          </w:p>
          <w:p w14:paraId="32275436">
            <w:pPr>
              <w:spacing w:line="420" w:lineRule="exact"/>
              <w:jc w:val="both"/>
              <w:rPr>
                <w:rFonts w:hint="eastAsia" w:ascii="宋体" w:hAnsi="宋体" w:eastAsia="宋体" w:cs="宋体"/>
                <w:strike w:val="0"/>
                <w:dstrike w:val="0"/>
                <w:kern w:val="2"/>
                <w:sz w:val="24"/>
                <w:szCs w:val="24"/>
                <w:lang w:val="en-US" w:eastAsia="en-US" w:bidi="ar-SA"/>
              </w:rPr>
            </w:pPr>
            <w:r>
              <w:rPr>
                <w:rFonts w:hint="eastAsia" w:ascii="宋体" w:hAnsi="宋体" w:eastAsia="宋体" w:cs="宋体"/>
                <w:strike w:val="0"/>
                <w:dstrike w:val="0"/>
                <w:kern w:val="2"/>
                <w:sz w:val="24"/>
                <w:szCs w:val="24"/>
              </w:rPr>
              <w:t>缺项或不符合要求不得分；</w:t>
            </w:r>
          </w:p>
        </w:tc>
      </w:tr>
      <w:tr w14:paraId="2791C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0" w:hRule="atLeast"/>
          <w:jc w:val="center"/>
        </w:trPr>
        <w:tc>
          <w:tcPr>
            <w:tcW w:w="1135" w:type="dxa"/>
            <w:vMerge w:val="continue"/>
            <w:tcBorders>
              <w:top w:val="single" w:color="auto" w:sz="4" w:space="0"/>
              <w:left w:val="single" w:color="auto" w:sz="4" w:space="0"/>
              <w:bottom w:val="single" w:color="auto" w:sz="4" w:space="0"/>
              <w:right w:val="single" w:color="auto" w:sz="4" w:space="0"/>
            </w:tcBorders>
            <w:vAlign w:val="center"/>
          </w:tcPr>
          <w:p w14:paraId="20D6C697">
            <w:pPr>
              <w:widowControl/>
              <w:rPr>
                <w:rFonts w:hint="eastAsia" w:ascii="宋体" w:hAnsi="宋体" w:eastAsia="宋体" w:cs="宋体"/>
                <w:kern w:val="2"/>
                <w:sz w:val="24"/>
                <w:szCs w:val="24"/>
              </w:rPr>
            </w:pPr>
          </w:p>
        </w:tc>
        <w:tc>
          <w:tcPr>
            <w:tcW w:w="1353" w:type="dxa"/>
            <w:tcBorders>
              <w:top w:val="single" w:color="auto" w:sz="4" w:space="0"/>
              <w:left w:val="single" w:color="auto" w:sz="4" w:space="0"/>
              <w:bottom w:val="single" w:color="auto" w:sz="4" w:space="0"/>
              <w:right w:val="single" w:color="auto" w:sz="4" w:space="0"/>
            </w:tcBorders>
            <w:vAlign w:val="center"/>
          </w:tcPr>
          <w:p w14:paraId="4AE8CA2C">
            <w:pPr>
              <w:widowControl/>
              <w:spacing w:line="360" w:lineRule="auto"/>
              <w:jc w:val="center"/>
              <w:textAlignment w:val="baseline"/>
              <w:rPr>
                <w:rFonts w:hint="eastAsia" w:ascii="宋体" w:hAnsi="宋体" w:cs="宋体"/>
                <w:color w:val="auto"/>
                <w:sz w:val="24"/>
              </w:rPr>
            </w:pPr>
            <w:r>
              <w:rPr>
                <w:rFonts w:hint="eastAsia" w:ascii="宋体" w:hAnsi="宋体" w:cs="宋体"/>
                <w:color w:val="auto"/>
                <w:sz w:val="24"/>
              </w:rPr>
              <w:t>运输供货保障方案</w:t>
            </w:r>
          </w:p>
          <w:p w14:paraId="01203DBE">
            <w:pPr>
              <w:autoSpaceDE w:val="0"/>
              <w:autoSpaceDN w:val="0"/>
              <w:spacing w:line="360" w:lineRule="auto"/>
              <w:jc w:val="center"/>
              <w:rPr>
                <w:rFonts w:hint="eastAsia" w:ascii="宋体" w:hAnsi="宋体" w:eastAsia="宋体" w:cs="宋体"/>
                <w:color w:val="auto"/>
                <w:kern w:val="2"/>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分）</w:t>
            </w:r>
          </w:p>
        </w:tc>
        <w:tc>
          <w:tcPr>
            <w:tcW w:w="7112" w:type="dxa"/>
            <w:tcBorders>
              <w:top w:val="single" w:color="auto" w:sz="4" w:space="0"/>
              <w:left w:val="nil"/>
              <w:bottom w:val="single" w:color="auto" w:sz="4" w:space="0"/>
              <w:right w:val="single" w:color="auto" w:sz="4" w:space="0"/>
            </w:tcBorders>
            <w:vAlign w:val="center"/>
          </w:tcPr>
          <w:p w14:paraId="46B01532">
            <w:pPr>
              <w:wordWrap w:val="0"/>
              <w:spacing w:line="420" w:lineRule="exact"/>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有详细的供货保障方案，且具有明确的工作流程，措施科学、完整的，得</w:t>
            </w:r>
            <w:r>
              <w:rPr>
                <w:rFonts w:hint="eastAsia" w:ascii="宋体" w:hAnsi="宋体" w:eastAsia="宋体" w:cs="宋体"/>
                <w:color w:val="auto"/>
                <w:kern w:val="2"/>
                <w:sz w:val="24"/>
                <w:szCs w:val="24"/>
                <w:lang w:val="en-US" w:eastAsia="zh-CN"/>
              </w:rPr>
              <w:t>4</w:t>
            </w:r>
            <w:r>
              <w:rPr>
                <w:rFonts w:hint="eastAsia" w:ascii="宋体" w:hAnsi="宋体" w:eastAsia="宋体" w:cs="宋体"/>
                <w:color w:val="auto"/>
                <w:kern w:val="2"/>
                <w:sz w:val="24"/>
                <w:szCs w:val="24"/>
              </w:rPr>
              <w:t xml:space="preserve">分； </w:t>
            </w:r>
          </w:p>
          <w:p w14:paraId="6242B738">
            <w:pPr>
              <w:wordWrap w:val="0"/>
              <w:spacing w:line="420" w:lineRule="exact"/>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有较详细的供货方案，但工作流程一般，措施较为科学的，得</w:t>
            </w:r>
            <w:r>
              <w:rPr>
                <w:rFonts w:hint="eastAsia" w:ascii="宋体" w:hAnsi="宋体" w:eastAsia="宋体" w:cs="宋体"/>
                <w:color w:val="auto"/>
                <w:kern w:val="2"/>
                <w:sz w:val="24"/>
                <w:szCs w:val="24"/>
                <w:lang w:val="en-US" w:eastAsia="zh-CN"/>
              </w:rPr>
              <w:t>2</w:t>
            </w:r>
            <w:r>
              <w:rPr>
                <w:rFonts w:hint="eastAsia" w:ascii="宋体" w:hAnsi="宋体" w:eastAsia="宋体" w:cs="宋体"/>
                <w:color w:val="auto"/>
                <w:kern w:val="2"/>
                <w:sz w:val="24"/>
                <w:szCs w:val="24"/>
              </w:rPr>
              <w:t>分；</w:t>
            </w:r>
          </w:p>
          <w:p w14:paraId="5E2E2FB8">
            <w:pPr>
              <w:wordWrap w:val="0"/>
              <w:spacing w:line="420" w:lineRule="exact"/>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内容差或者不完整得1分；</w:t>
            </w:r>
          </w:p>
          <w:p w14:paraId="5247FBB7">
            <w:pPr>
              <w:wordWrap w:val="0"/>
              <w:spacing w:line="420" w:lineRule="exact"/>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缺项或不符合要求不得分；</w:t>
            </w:r>
          </w:p>
        </w:tc>
      </w:tr>
      <w:tr w14:paraId="252EB1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1135" w:type="dxa"/>
            <w:vMerge w:val="restart"/>
            <w:tcBorders>
              <w:top w:val="single" w:color="auto" w:sz="4" w:space="0"/>
              <w:left w:val="single" w:color="auto" w:sz="4" w:space="0"/>
              <w:right w:val="single" w:color="auto" w:sz="4" w:space="0"/>
            </w:tcBorders>
            <w:vAlign w:val="center"/>
          </w:tcPr>
          <w:p w14:paraId="56FAB056">
            <w:pPr>
              <w:wordWrap w:val="0"/>
              <w:spacing w:line="360" w:lineRule="auto"/>
              <w:jc w:val="center"/>
              <w:rPr>
                <w:rFonts w:hint="eastAsia" w:ascii="宋体" w:hAnsi="宋体" w:eastAsia="宋体" w:cs="宋体"/>
                <w:kern w:val="2"/>
                <w:sz w:val="24"/>
                <w:szCs w:val="24"/>
              </w:rPr>
            </w:pPr>
            <w:r>
              <w:rPr>
                <w:rFonts w:hint="eastAsia" w:ascii="宋体" w:hAnsi="宋体" w:eastAsia="宋体" w:cs="宋体"/>
                <w:sz w:val="24"/>
                <w:szCs w:val="24"/>
              </w:rPr>
              <w:t>商务部分（</w:t>
            </w:r>
            <w:r>
              <w:rPr>
                <w:rFonts w:hint="eastAsia" w:ascii="宋体" w:hAnsi="宋体" w:eastAsia="宋体" w:cs="宋体"/>
                <w:sz w:val="24"/>
                <w:szCs w:val="24"/>
                <w:lang w:val="en-US" w:eastAsia="zh-CN"/>
              </w:rPr>
              <w:t>2</w:t>
            </w:r>
            <w:r>
              <w:rPr>
                <w:rFonts w:hint="eastAsia" w:ascii="宋体" w:hAnsi="宋体" w:eastAsia="宋体" w:cs="宋体"/>
                <w:sz w:val="24"/>
                <w:szCs w:val="24"/>
                <w:lang w:eastAsia="zh-CN"/>
              </w:rPr>
              <w:t>0</w:t>
            </w:r>
            <w:r>
              <w:rPr>
                <w:rFonts w:hint="eastAsia" w:ascii="宋体" w:hAnsi="宋体" w:eastAsia="宋体" w:cs="宋体"/>
                <w:sz w:val="24"/>
                <w:szCs w:val="24"/>
              </w:rPr>
              <w:t>分）</w:t>
            </w:r>
          </w:p>
        </w:tc>
        <w:tc>
          <w:tcPr>
            <w:tcW w:w="1353" w:type="dxa"/>
            <w:tcBorders>
              <w:top w:val="single" w:color="auto" w:sz="4" w:space="0"/>
              <w:left w:val="single" w:color="auto" w:sz="4" w:space="0"/>
              <w:bottom w:val="single" w:color="auto" w:sz="4" w:space="0"/>
              <w:right w:val="single" w:color="auto" w:sz="4" w:space="0"/>
            </w:tcBorders>
            <w:vAlign w:val="center"/>
          </w:tcPr>
          <w:p w14:paraId="1F6CD48C">
            <w:pPr>
              <w:autoSpaceDE w:val="0"/>
              <w:autoSpaceDN w:val="0"/>
              <w:spacing w:line="360" w:lineRule="auto"/>
              <w:jc w:val="both"/>
              <w:rPr>
                <w:rFonts w:hint="eastAsia" w:ascii="宋体" w:hAnsi="宋体" w:eastAsia="宋体" w:cs="宋体"/>
                <w:strike w:val="0"/>
                <w:dstrike w:val="0"/>
                <w:kern w:val="2"/>
                <w:sz w:val="24"/>
                <w:szCs w:val="24"/>
              </w:rPr>
            </w:pPr>
            <w:r>
              <w:rPr>
                <w:rFonts w:hint="eastAsia" w:ascii="宋体" w:hAnsi="宋体" w:eastAsia="宋体" w:cs="宋体"/>
                <w:sz w:val="24"/>
                <w:szCs w:val="24"/>
              </w:rPr>
              <w:t>业绩（</w:t>
            </w:r>
            <w:r>
              <w:rPr>
                <w:rFonts w:hint="eastAsia" w:ascii="宋体" w:hAnsi="宋体" w:eastAsia="宋体" w:cs="宋体"/>
                <w:sz w:val="24"/>
                <w:szCs w:val="24"/>
                <w:lang w:val="en-US" w:eastAsia="zh-CN"/>
              </w:rPr>
              <w:t>6</w:t>
            </w:r>
            <w:r>
              <w:rPr>
                <w:rFonts w:hint="eastAsia" w:ascii="宋体" w:hAnsi="宋体" w:eastAsia="宋体" w:cs="宋体"/>
                <w:sz w:val="24"/>
                <w:szCs w:val="24"/>
              </w:rPr>
              <w:t>分）</w:t>
            </w:r>
          </w:p>
        </w:tc>
        <w:tc>
          <w:tcPr>
            <w:tcW w:w="7112" w:type="dxa"/>
            <w:tcBorders>
              <w:top w:val="single" w:color="auto" w:sz="4" w:space="0"/>
              <w:left w:val="nil"/>
              <w:bottom w:val="single" w:color="auto" w:sz="4" w:space="0"/>
              <w:right w:val="single" w:color="auto" w:sz="4" w:space="0"/>
            </w:tcBorders>
            <w:vAlign w:val="center"/>
          </w:tcPr>
          <w:p w14:paraId="6FB77D2F">
            <w:pPr>
              <w:spacing w:line="340" w:lineRule="exact"/>
              <w:ind w:right="26"/>
              <w:jc w:val="left"/>
              <w:rPr>
                <w:rFonts w:hint="eastAsia" w:ascii="宋体" w:hAnsi="宋体" w:eastAsia="宋体" w:cs="宋体"/>
                <w:kern w:val="2"/>
                <w:sz w:val="24"/>
                <w:szCs w:val="24"/>
              </w:rPr>
            </w:pPr>
            <w:r>
              <w:rPr>
                <w:rFonts w:hint="eastAsia" w:ascii="宋体" w:hAnsi="宋体" w:eastAsia="宋体" w:cs="宋体"/>
                <w:kern w:val="2"/>
                <w:sz w:val="24"/>
                <w:szCs w:val="24"/>
                <w:lang w:eastAsia="zh-CN"/>
              </w:rPr>
              <w:t>供应商</w:t>
            </w:r>
            <w:r>
              <w:rPr>
                <w:rFonts w:hint="eastAsia" w:ascii="宋体" w:hAnsi="宋体" w:eastAsia="宋体" w:cs="宋体"/>
                <w:kern w:val="2"/>
                <w:sz w:val="24"/>
                <w:szCs w:val="24"/>
              </w:rPr>
              <w:t>202</w:t>
            </w:r>
            <w:r>
              <w:rPr>
                <w:rFonts w:hint="eastAsia" w:ascii="宋体" w:hAnsi="宋体" w:eastAsia="宋体" w:cs="宋体"/>
                <w:kern w:val="2"/>
                <w:sz w:val="24"/>
                <w:szCs w:val="24"/>
                <w:lang w:val="en-US" w:eastAsia="zh-CN"/>
              </w:rPr>
              <w:t>2</w:t>
            </w:r>
            <w:r>
              <w:rPr>
                <w:rFonts w:hint="eastAsia" w:ascii="宋体" w:hAnsi="宋体" w:eastAsia="宋体" w:cs="宋体"/>
                <w:kern w:val="2"/>
                <w:sz w:val="24"/>
                <w:szCs w:val="24"/>
              </w:rPr>
              <w:t>年以来的类似业绩，提供一份得</w:t>
            </w:r>
            <w:r>
              <w:rPr>
                <w:rFonts w:hint="eastAsia" w:ascii="宋体" w:hAnsi="宋体" w:eastAsia="宋体" w:cs="宋体"/>
                <w:kern w:val="2"/>
                <w:sz w:val="24"/>
                <w:szCs w:val="24"/>
                <w:lang w:val="en-US" w:eastAsia="zh-CN"/>
              </w:rPr>
              <w:t>3</w:t>
            </w:r>
            <w:r>
              <w:rPr>
                <w:rFonts w:hint="eastAsia" w:ascii="宋体" w:hAnsi="宋体" w:eastAsia="宋体" w:cs="宋体"/>
                <w:kern w:val="2"/>
                <w:sz w:val="24"/>
                <w:szCs w:val="24"/>
              </w:rPr>
              <w:t>分，最高得</w:t>
            </w:r>
            <w:r>
              <w:rPr>
                <w:rFonts w:hint="eastAsia" w:ascii="宋体" w:hAnsi="宋体" w:eastAsia="宋体" w:cs="宋体"/>
                <w:kern w:val="2"/>
                <w:sz w:val="24"/>
                <w:szCs w:val="24"/>
                <w:lang w:val="en-US" w:eastAsia="zh-CN"/>
              </w:rPr>
              <w:t>6</w:t>
            </w:r>
            <w:r>
              <w:rPr>
                <w:rFonts w:hint="eastAsia" w:ascii="宋体" w:hAnsi="宋体" w:eastAsia="宋体" w:cs="宋体"/>
                <w:kern w:val="2"/>
                <w:sz w:val="24"/>
                <w:szCs w:val="24"/>
              </w:rPr>
              <w:t>分。缺项得0分</w:t>
            </w:r>
          </w:p>
          <w:p w14:paraId="1BDAA961">
            <w:pPr>
              <w:autoSpaceDE w:val="0"/>
              <w:autoSpaceDN w:val="0"/>
              <w:adjustRightInd w:val="0"/>
              <w:spacing w:line="360" w:lineRule="auto"/>
              <w:textAlignment w:val="baseline"/>
              <w:rPr>
                <w:rFonts w:hint="eastAsia" w:ascii="宋体" w:hAnsi="宋体" w:eastAsia="宋体" w:cs="宋体"/>
                <w:strike w:val="0"/>
                <w:dstrike w:val="0"/>
                <w:kern w:val="2"/>
                <w:sz w:val="24"/>
                <w:szCs w:val="24"/>
              </w:rPr>
            </w:pPr>
            <w:r>
              <w:rPr>
                <w:rFonts w:hint="eastAsia" w:ascii="宋体" w:hAnsi="宋体" w:eastAsia="宋体" w:cs="宋体"/>
                <w:kern w:val="2"/>
                <w:sz w:val="24"/>
                <w:szCs w:val="24"/>
              </w:rPr>
              <w:t>以投标文件中附的中标通知书原件扫描件</w:t>
            </w:r>
            <w:r>
              <w:rPr>
                <w:rFonts w:hint="eastAsia" w:ascii="宋体" w:hAnsi="宋体" w:eastAsia="宋体" w:cs="宋体"/>
                <w:kern w:val="2"/>
                <w:sz w:val="24"/>
                <w:szCs w:val="24"/>
                <w:lang w:eastAsia="zh-CN"/>
              </w:rPr>
              <w:t>、</w:t>
            </w:r>
            <w:r>
              <w:rPr>
                <w:rFonts w:hint="eastAsia" w:ascii="宋体" w:hAnsi="宋体" w:eastAsia="宋体" w:cs="宋体"/>
                <w:kern w:val="2"/>
                <w:sz w:val="24"/>
                <w:szCs w:val="24"/>
              </w:rPr>
              <w:t>合同协议书原件扫描件为准，否则不得分。</w:t>
            </w:r>
          </w:p>
        </w:tc>
      </w:tr>
      <w:tr w14:paraId="5ABEF1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1135" w:type="dxa"/>
            <w:vMerge w:val="continue"/>
            <w:tcBorders>
              <w:left w:val="single" w:color="auto" w:sz="4" w:space="0"/>
              <w:right w:val="single" w:color="auto" w:sz="4" w:space="0"/>
            </w:tcBorders>
            <w:vAlign w:val="center"/>
          </w:tcPr>
          <w:p w14:paraId="41AC75E5">
            <w:pPr>
              <w:widowControl/>
              <w:rPr>
                <w:rFonts w:hint="eastAsia" w:ascii="宋体" w:hAnsi="宋体" w:eastAsia="宋体" w:cs="宋体"/>
                <w:kern w:val="2"/>
                <w:sz w:val="24"/>
                <w:szCs w:val="24"/>
              </w:rPr>
            </w:pPr>
          </w:p>
        </w:tc>
        <w:tc>
          <w:tcPr>
            <w:tcW w:w="1353" w:type="dxa"/>
            <w:tcBorders>
              <w:top w:val="single" w:color="auto" w:sz="4" w:space="0"/>
              <w:left w:val="single" w:color="auto" w:sz="4" w:space="0"/>
              <w:bottom w:val="single" w:color="auto" w:sz="4" w:space="0"/>
              <w:right w:val="single" w:color="auto" w:sz="4" w:space="0"/>
            </w:tcBorders>
            <w:vAlign w:val="center"/>
          </w:tcPr>
          <w:p w14:paraId="0C03D628">
            <w:pPr>
              <w:spacing w:line="420" w:lineRule="exact"/>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售后服务</w:t>
            </w:r>
          </w:p>
          <w:p w14:paraId="1CA0B606">
            <w:pPr>
              <w:spacing w:line="420" w:lineRule="exact"/>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（8分）</w:t>
            </w:r>
          </w:p>
        </w:tc>
        <w:tc>
          <w:tcPr>
            <w:tcW w:w="7112" w:type="dxa"/>
            <w:tcBorders>
              <w:top w:val="single" w:color="auto" w:sz="4" w:space="0"/>
              <w:left w:val="nil"/>
              <w:bottom w:val="single" w:color="auto" w:sz="4" w:space="0"/>
              <w:right w:val="single" w:color="auto" w:sz="4" w:space="0"/>
            </w:tcBorders>
            <w:vAlign w:val="center"/>
          </w:tcPr>
          <w:p w14:paraId="439938FF">
            <w:pPr>
              <w:spacing w:line="360" w:lineRule="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1、详细说明售后服务(售后服务的内容、形式、免费维修时间、解决质量或操作问题的响应时间、解决问题时间、地点)全面、详细、可行的得2分，基本全面、详细、可行的得1分；一般全面、详细、可行的得0.5分；没有不得分。</w:t>
            </w:r>
          </w:p>
          <w:p w14:paraId="3952C8F9">
            <w:pPr>
              <w:spacing w:line="360" w:lineRule="auto"/>
              <w:rPr>
                <w:rFonts w:hint="default" w:ascii="宋体" w:hAnsi="宋体" w:eastAsia="宋体" w:cs="宋体"/>
                <w:color w:val="auto"/>
                <w:sz w:val="24"/>
                <w:lang w:val="en-US" w:eastAsia="zh-CN"/>
              </w:rPr>
            </w:pPr>
            <w:r>
              <w:rPr>
                <w:rFonts w:hint="eastAsia" w:ascii="宋体" w:hAnsi="宋体" w:eastAsia="宋体" w:cs="宋体"/>
                <w:color w:val="auto"/>
                <w:sz w:val="24"/>
                <w:lang w:val="en-US" w:eastAsia="zh-CN"/>
              </w:rPr>
              <w:t>2、对质保期限内的承诺（质保期、服务内容等），全面、详细、可行的得2分；基本全面、详细、可行的得1分；一般全面、详细、可行的得0.5分；没有不得分。</w:t>
            </w:r>
          </w:p>
          <w:p w14:paraId="0C362A0A">
            <w:pPr>
              <w:spacing w:line="360" w:lineRule="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3、对质保期限外的承诺（质保期、服务内容等），全面、详细、可行的得2分；基本全面、详细、可行的得1分；一般全面、详细、可行的得0.5分；没有不得分。</w:t>
            </w:r>
          </w:p>
          <w:p w14:paraId="751C774F">
            <w:pPr>
              <w:spacing w:line="360" w:lineRule="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4、供应商详细说明机构设置、人员配备情况、备品备件供应情况，全面、详细、可行的得2分；基本全面、详细、可行的得1分；一般全面、详细、可行的得0.5分；没有不得分。</w:t>
            </w:r>
          </w:p>
          <w:p w14:paraId="31F85622">
            <w:pPr>
              <w:spacing w:line="420" w:lineRule="exact"/>
              <w:jc w:val="both"/>
              <w:rPr>
                <w:rFonts w:hint="eastAsia" w:ascii="宋体" w:hAnsi="宋体" w:eastAsia="宋体" w:cs="宋体"/>
                <w:sz w:val="24"/>
                <w:szCs w:val="24"/>
                <w:lang w:eastAsia="zh-CN"/>
              </w:rPr>
            </w:pPr>
            <w:r>
              <w:rPr>
                <w:rFonts w:hint="eastAsia" w:ascii="宋体" w:hAnsi="宋体" w:eastAsia="宋体" w:cs="宋体"/>
                <w:color w:val="auto"/>
                <w:sz w:val="24"/>
                <w:lang w:val="en-US" w:eastAsia="zh-CN"/>
              </w:rPr>
              <w:t>缺项或不符合要求不得分。</w:t>
            </w:r>
          </w:p>
        </w:tc>
      </w:tr>
      <w:tr w14:paraId="295665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1135" w:type="dxa"/>
            <w:vMerge w:val="continue"/>
            <w:tcBorders>
              <w:left w:val="single" w:color="auto" w:sz="4" w:space="0"/>
              <w:right w:val="single" w:color="auto" w:sz="4" w:space="0"/>
            </w:tcBorders>
            <w:vAlign w:val="center"/>
          </w:tcPr>
          <w:p w14:paraId="25E0EB35">
            <w:pPr>
              <w:spacing w:line="420" w:lineRule="exact"/>
              <w:jc w:val="both"/>
              <w:rPr>
                <w:rFonts w:hint="eastAsia" w:ascii="宋体" w:hAnsi="宋体" w:eastAsia="宋体" w:cs="宋体"/>
                <w:sz w:val="24"/>
                <w:szCs w:val="24"/>
                <w:lang w:eastAsia="zh-CN"/>
              </w:rPr>
            </w:pPr>
          </w:p>
        </w:tc>
        <w:tc>
          <w:tcPr>
            <w:tcW w:w="1353" w:type="dxa"/>
            <w:tcBorders>
              <w:top w:val="single" w:color="auto" w:sz="4" w:space="0"/>
              <w:left w:val="single" w:color="auto" w:sz="4" w:space="0"/>
              <w:bottom w:val="single" w:color="auto" w:sz="4" w:space="0"/>
              <w:right w:val="single" w:color="auto" w:sz="4" w:space="0"/>
            </w:tcBorders>
            <w:vAlign w:val="center"/>
          </w:tcPr>
          <w:p w14:paraId="7790E5E7">
            <w:pPr>
              <w:spacing w:line="420" w:lineRule="exact"/>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优惠条款（</w:t>
            </w:r>
            <w:r>
              <w:rPr>
                <w:rFonts w:hint="eastAsia" w:ascii="宋体" w:hAnsi="宋体" w:eastAsia="宋体" w:cs="宋体"/>
                <w:sz w:val="24"/>
                <w:szCs w:val="24"/>
                <w:lang w:val="en-US" w:eastAsia="zh-CN"/>
              </w:rPr>
              <w:t>6</w:t>
            </w:r>
            <w:r>
              <w:rPr>
                <w:rFonts w:hint="eastAsia" w:ascii="宋体" w:hAnsi="宋体" w:eastAsia="宋体" w:cs="宋体"/>
                <w:sz w:val="24"/>
                <w:szCs w:val="24"/>
                <w:lang w:eastAsia="zh-CN"/>
              </w:rPr>
              <w:t>分）</w:t>
            </w:r>
          </w:p>
        </w:tc>
        <w:tc>
          <w:tcPr>
            <w:tcW w:w="7112" w:type="dxa"/>
            <w:tcBorders>
              <w:top w:val="single" w:color="auto" w:sz="4" w:space="0"/>
              <w:left w:val="nil"/>
              <w:bottom w:val="single" w:color="auto" w:sz="4" w:space="0"/>
              <w:right w:val="single" w:color="auto" w:sz="4" w:space="0"/>
            </w:tcBorders>
            <w:vAlign w:val="center"/>
          </w:tcPr>
          <w:p w14:paraId="06D1B52C">
            <w:pPr>
              <w:spacing w:line="420" w:lineRule="exact"/>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其它优惠条款服务承诺，综合对比所有供应商的优惠条款服务承诺，实际符合程度进行综合比较评分，全面、详细、可行的得</w:t>
            </w:r>
            <w:r>
              <w:rPr>
                <w:rFonts w:hint="eastAsia" w:ascii="宋体" w:hAnsi="宋体" w:eastAsia="宋体" w:cs="宋体"/>
                <w:sz w:val="24"/>
                <w:szCs w:val="24"/>
                <w:lang w:val="en-US" w:eastAsia="zh-CN"/>
              </w:rPr>
              <w:t>6</w:t>
            </w:r>
            <w:r>
              <w:rPr>
                <w:rFonts w:hint="eastAsia" w:ascii="宋体" w:hAnsi="宋体" w:eastAsia="宋体" w:cs="宋体"/>
                <w:sz w:val="24"/>
                <w:szCs w:val="24"/>
                <w:lang w:eastAsia="zh-CN"/>
              </w:rPr>
              <w:t>分；基本全面、详细、可行的得</w:t>
            </w:r>
            <w:r>
              <w:rPr>
                <w:rFonts w:hint="eastAsia" w:ascii="宋体" w:hAnsi="宋体" w:eastAsia="宋体" w:cs="宋体"/>
                <w:sz w:val="24"/>
                <w:szCs w:val="24"/>
                <w:lang w:val="en-US" w:eastAsia="zh-CN"/>
              </w:rPr>
              <w:t>4</w:t>
            </w:r>
            <w:r>
              <w:rPr>
                <w:rFonts w:hint="eastAsia" w:ascii="宋体" w:hAnsi="宋体" w:eastAsia="宋体" w:cs="宋体"/>
                <w:sz w:val="24"/>
                <w:szCs w:val="24"/>
                <w:lang w:eastAsia="zh-CN"/>
              </w:rPr>
              <w:t>分；一般全面、详细、可行的得</w:t>
            </w:r>
            <w:r>
              <w:rPr>
                <w:rFonts w:hint="eastAsia" w:ascii="宋体" w:hAnsi="宋体" w:eastAsia="宋体" w:cs="宋体"/>
                <w:sz w:val="24"/>
                <w:szCs w:val="24"/>
                <w:lang w:val="en-US" w:eastAsia="zh-CN"/>
              </w:rPr>
              <w:t>2</w:t>
            </w:r>
            <w:r>
              <w:rPr>
                <w:rFonts w:hint="eastAsia" w:ascii="宋体" w:hAnsi="宋体" w:eastAsia="宋体" w:cs="宋体"/>
                <w:sz w:val="24"/>
                <w:szCs w:val="24"/>
                <w:lang w:eastAsia="zh-CN"/>
              </w:rPr>
              <w:t>分，没有不</w:t>
            </w:r>
            <w:r>
              <w:rPr>
                <w:rFonts w:hint="eastAsia" w:ascii="宋体" w:hAnsi="宋体" w:eastAsia="宋体" w:cs="宋体"/>
                <w:sz w:val="24"/>
                <w:szCs w:val="24"/>
                <w:lang w:val="en-US" w:eastAsia="zh-CN"/>
              </w:rPr>
              <w:t>得</w:t>
            </w:r>
            <w:r>
              <w:rPr>
                <w:rFonts w:hint="eastAsia" w:ascii="宋体" w:hAnsi="宋体" w:eastAsia="宋体" w:cs="宋体"/>
                <w:sz w:val="24"/>
                <w:szCs w:val="24"/>
                <w:lang w:eastAsia="zh-CN"/>
              </w:rPr>
              <w:t>分。</w:t>
            </w:r>
          </w:p>
        </w:tc>
      </w:tr>
      <w:tr w14:paraId="4436DF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3" w:hRule="atLeast"/>
          <w:jc w:val="center"/>
        </w:trPr>
        <w:tc>
          <w:tcPr>
            <w:tcW w:w="9600" w:type="dxa"/>
            <w:gridSpan w:val="3"/>
            <w:tcBorders>
              <w:top w:val="single" w:color="auto" w:sz="4" w:space="0"/>
              <w:left w:val="single" w:color="auto" w:sz="4" w:space="0"/>
              <w:bottom w:val="single" w:color="auto" w:sz="4" w:space="0"/>
              <w:right w:val="single" w:color="auto" w:sz="4" w:space="0"/>
            </w:tcBorders>
            <w:vAlign w:val="center"/>
          </w:tcPr>
          <w:p w14:paraId="5D3A5436">
            <w:pPr>
              <w:spacing w:line="420" w:lineRule="exact"/>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1、所有未进入详细评审的投标作为无效投标，其报价不作为评分依据。</w:t>
            </w:r>
          </w:p>
          <w:p w14:paraId="03BFFE06">
            <w:pPr>
              <w:spacing w:line="420" w:lineRule="exact"/>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2、评标过程中涉及到资格审查、企业荣誉、企业业绩等计分部分时，以投标单位自行上传到投标文件中的相应内容为准。</w:t>
            </w:r>
          </w:p>
        </w:tc>
      </w:tr>
    </w:tbl>
    <w:p w14:paraId="1B043EED">
      <w:pPr>
        <w:spacing w:line="420" w:lineRule="exact"/>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4.计分办法</w:t>
      </w:r>
    </w:p>
    <w:p w14:paraId="5691FF8A">
      <w:pPr>
        <w:spacing w:line="420" w:lineRule="exact"/>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计分过程中按四舍五入的法则，取至小数点后2位，投标供应商的最终得分为所有评委打分的算术平均值，最终结果取至小数点后2位。评标委员会将按投标供应商得分高低排序向采购人推荐前三名为中标候选人。</w:t>
      </w:r>
    </w:p>
    <w:p w14:paraId="1FB4EBDF">
      <w:pPr>
        <w:spacing w:line="420" w:lineRule="exact"/>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注：所有未进入详细评审的投标作为无效投标，其报价不作为评分依据。</w:t>
      </w:r>
    </w:p>
    <w:p w14:paraId="17A2BA7F">
      <w:pPr>
        <w:spacing w:line="420" w:lineRule="exact"/>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5.其他事项</w:t>
      </w:r>
    </w:p>
    <w:p w14:paraId="4849D35A">
      <w:pPr>
        <w:spacing w:line="420" w:lineRule="exact"/>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3EA87C19">
      <w:pPr>
        <w:spacing w:line="420" w:lineRule="exact"/>
        <w:jc w:val="both"/>
        <w:rPr>
          <w:rFonts w:hint="eastAsia" w:ascii="宋体" w:hAnsi="宋体" w:eastAsia="宋体"/>
          <w:sz w:val="21"/>
          <w:szCs w:val="21"/>
          <w:lang w:eastAsia="zh-CN"/>
        </w:rPr>
      </w:pPr>
    </w:p>
    <w:p w14:paraId="0AD56AB9">
      <w:pPr>
        <w:spacing w:line="420" w:lineRule="exact"/>
        <w:jc w:val="both"/>
        <w:rPr>
          <w:rFonts w:hint="eastAsia" w:ascii="宋体" w:hAnsi="宋体" w:eastAsia="宋体"/>
          <w:sz w:val="21"/>
          <w:szCs w:val="21"/>
          <w:lang w:eastAsia="zh-CN"/>
        </w:rPr>
      </w:pPr>
    </w:p>
    <w:p w14:paraId="04890CEA">
      <w:pPr>
        <w:spacing w:line="420" w:lineRule="exact"/>
        <w:jc w:val="both"/>
        <w:rPr>
          <w:rFonts w:ascii="宋体" w:hAnsi="宋体"/>
          <w:b/>
          <w:sz w:val="32"/>
          <w:szCs w:val="40"/>
        </w:rPr>
      </w:pPr>
      <w:r>
        <w:rPr>
          <w:rFonts w:hint="eastAsia" w:ascii="宋体" w:hAnsi="宋体" w:eastAsia="宋体"/>
          <w:sz w:val="21"/>
          <w:szCs w:val="21"/>
          <w:lang w:eastAsia="zh-CN"/>
        </w:rPr>
        <w:br w:type="page"/>
      </w:r>
    </w:p>
    <w:p w14:paraId="7CF903BE">
      <w:pPr>
        <w:jc w:val="center"/>
        <w:rPr>
          <w:rFonts w:ascii="宋体" w:hAnsi="宋体"/>
          <w:sz w:val="32"/>
          <w:szCs w:val="40"/>
        </w:rPr>
      </w:pPr>
      <w:r>
        <w:rPr>
          <w:rFonts w:ascii="宋体" w:hAnsi="宋体"/>
          <w:b/>
          <w:sz w:val="32"/>
          <w:szCs w:val="40"/>
        </w:rPr>
        <w:t>第</w:t>
      </w:r>
      <w:r>
        <w:rPr>
          <w:rFonts w:hint="eastAsia" w:ascii="宋体" w:hAnsi="宋体" w:eastAsia="宋体"/>
          <w:b/>
          <w:sz w:val="32"/>
          <w:szCs w:val="40"/>
          <w:lang w:eastAsia="zh-CN"/>
        </w:rPr>
        <w:t>五</w:t>
      </w:r>
      <w:r>
        <w:rPr>
          <w:rFonts w:ascii="宋体" w:hAnsi="宋体"/>
          <w:b/>
          <w:sz w:val="32"/>
          <w:szCs w:val="40"/>
        </w:rPr>
        <w:t xml:space="preserve">章  </w:t>
      </w:r>
      <w:bookmarkStart w:id="42" w:name="_Toc440880256"/>
      <w:bookmarkStart w:id="43" w:name="_Toc301970899"/>
      <w:r>
        <w:rPr>
          <w:rFonts w:ascii="宋体" w:hAnsi="宋体"/>
          <w:b/>
          <w:sz w:val="32"/>
          <w:szCs w:val="40"/>
        </w:rPr>
        <w:t>合同条款及格式</w:t>
      </w:r>
      <w:bookmarkEnd w:id="42"/>
      <w:bookmarkEnd w:id="43"/>
    </w:p>
    <w:p w14:paraId="00947F00">
      <w:pPr>
        <w:widowControl/>
        <w:snapToGrid w:val="0"/>
        <w:spacing w:line="480" w:lineRule="exact"/>
        <w:ind w:firstLine="480" w:firstLineChars="200"/>
        <w:jc w:val="center"/>
        <w:rPr>
          <w:b/>
          <w:bCs/>
          <w:sz w:val="24"/>
          <w:szCs w:val="24"/>
        </w:rPr>
      </w:pPr>
      <w:r>
        <w:rPr>
          <w:rFonts w:hint="eastAsia" w:ascii="宋体" w:hAnsi="宋体" w:cs="宋体"/>
          <w:b/>
          <w:sz w:val="24"/>
          <w:szCs w:val="24"/>
        </w:rPr>
        <w:t>（</w:t>
      </w:r>
      <w:r>
        <w:rPr>
          <w:rFonts w:hint="eastAsia" w:ascii="宋体" w:hAnsi="宋体"/>
          <w:b/>
          <w:bCs/>
          <w:sz w:val="24"/>
          <w:szCs w:val="24"/>
        </w:rPr>
        <w:t>合同格式仅供参考</w:t>
      </w:r>
      <w:r>
        <w:rPr>
          <w:rFonts w:hint="eastAsia" w:ascii="宋体" w:hAnsi="宋体" w:eastAsia="宋体"/>
          <w:b/>
          <w:bCs/>
          <w:sz w:val="24"/>
          <w:szCs w:val="24"/>
          <w:lang w:eastAsia="zh-CN"/>
        </w:rPr>
        <w:t>，</w:t>
      </w:r>
      <w:r>
        <w:rPr>
          <w:rFonts w:hint="eastAsia" w:ascii="宋体" w:hAnsi="宋体" w:cs="宋体"/>
          <w:b/>
          <w:bCs/>
          <w:sz w:val="24"/>
          <w:szCs w:val="24"/>
        </w:rPr>
        <w:t>采购人可根据采购项目的实际情况增减条款和内容）</w:t>
      </w:r>
    </w:p>
    <w:p w14:paraId="42634BD6">
      <w:pPr>
        <w:wordWrap w:val="0"/>
        <w:spacing w:line="578" w:lineRule="atLeast"/>
        <w:jc w:val="center"/>
        <w:rPr>
          <w:rFonts w:ascii="宋体" w:hAnsi="宋体"/>
          <w:b/>
          <w:sz w:val="24"/>
        </w:rPr>
      </w:pPr>
      <w:r>
        <w:rPr>
          <w:rFonts w:ascii="宋体" w:hAnsi="宋体"/>
          <w:b/>
          <w:sz w:val="24"/>
        </w:rPr>
        <w:t>合同协议书</w:t>
      </w:r>
    </w:p>
    <w:p w14:paraId="1D074A76">
      <w:pPr>
        <w:wordWrap w:val="0"/>
        <w:spacing w:line="578" w:lineRule="atLeast"/>
        <w:rPr>
          <w:rFonts w:ascii="宋体" w:hAnsi="宋体"/>
          <w:b/>
          <w:sz w:val="24"/>
        </w:rPr>
      </w:pPr>
    </w:p>
    <w:p w14:paraId="1DFB3A59">
      <w:pPr>
        <w:wordWrap w:val="0"/>
        <w:spacing w:line="578" w:lineRule="atLeast"/>
        <w:rPr>
          <w:rFonts w:ascii="宋体" w:hAnsi="宋体"/>
          <w:b/>
          <w:sz w:val="24"/>
        </w:rPr>
      </w:pPr>
    </w:p>
    <w:p w14:paraId="2FC474AF">
      <w:pPr>
        <w:wordWrap w:val="0"/>
        <w:spacing w:line="360" w:lineRule="auto"/>
        <w:ind w:firstLine="480" w:firstLineChars="200"/>
        <w:rPr>
          <w:rFonts w:ascii="宋体" w:hAnsi="宋体" w:cs="宋体"/>
          <w:b/>
          <w:sz w:val="24"/>
          <w:szCs w:val="24"/>
          <w:u w:val="single"/>
        </w:rPr>
      </w:pPr>
      <w:r>
        <w:rPr>
          <w:rFonts w:hint="eastAsia" w:ascii="宋体" w:hAnsi="宋体" w:cs="宋体"/>
          <w:b/>
          <w:sz w:val="24"/>
          <w:szCs w:val="24"/>
        </w:rPr>
        <w:t>发包人（全称）：</w:t>
      </w:r>
      <w:r>
        <w:rPr>
          <w:rFonts w:hint="eastAsia" w:ascii="宋体" w:hAnsi="宋体" w:cs="宋体"/>
          <w:b/>
          <w:sz w:val="24"/>
          <w:szCs w:val="24"/>
          <w:u w:val="single"/>
        </w:rPr>
        <w:t>                                 </w:t>
      </w:r>
    </w:p>
    <w:p w14:paraId="0FC58044">
      <w:pPr>
        <w:wordWrap w:val="0"/>
        <w:spacing w:line="360" w:lineRule="auto"/>
        <w:ind w:firstLine="480" w:firstLineChars="200"/>
        <w:rPr>
          <w:rFonts w:ascii="宋体" w:hAnsi="宋体" w:cs="宋体"/>
          <w:b/>
          <w:sz w:val="24"/>
          <w:szCs w:val="24"/>
          <w:u w:val="single"/>
        </w:rPr>
      </w:pPr>
      <w:r>
        <w:rPr>
          <w:rFonts w:hint="eastAsia" w:ascii="宋体" w:hAnsi="宋体" w:cs="宋体"/>
          <w:b/>
          <w:sz w:val="24"/>
          <w:szCs w:val="24"/>
        </w:rPr>
        <w:t>承包人（全称）：</w:t>
      </w:r>
      <w:r>
        <w:rPr>
          <w:rFonts w:hint="eastAsia" w:ascii="宋体" w:hAnsi="宋体" w:cs="宋体"/>
          <w:sz w:val="24"/>
          <w:szCs w:val="24"/>
          <w:u w:val="single"/>
        </w:rPr>
        <w:t>                     </w:t>
      </w:r>
    </w:p>
    <w:p w14:paraId="10E03CC3">
      <w:pPr>
        <w:wordWrap w:val="0"/>
        <w:spacing w:line="360" w:lineRule="auto"/>
        <w:ind w:firstLine="480" w:firstLineChars="200"/>
        <w:rPr>
          <w:rFonts w:ascii="宋体" w:hAnsi="宋体" w:cs="宋体"/>
          <w:sz w:val="24"/>
          <w:szCs w:val="24"/>
        </w:rPr>
      </w:pPr>
      <w:r>
        <w:rPr>
          <w:rFonts w:hint="eastAsia" w:ascii="宋体" w:hAnsi="宋体" w:cs="宋体"/>
          <w:sz w:val="24"/>
          <w:szCs w:val="24"/>
        </w:rPr>
        <w:t>根据《中华人民共和国</w:t>
      </w:r>
      <w:r>
        <w:rPr>
          <w:rFonts w:hint="eastAsia" w:ascii="宋体" w:hAnsi="宋体" w:eastAsia="宋体" w:cs="宋体"/>
          <w:sz w:val="24"/>
          <w:szCs w:val="24"/>
          <w:lang w:eastAsia="zh-CN"/>
        </w:rPr>
        <w:t>民典</w:t>
      </w:r>
      <w:r>
        <w:rPr>
          <w:rFonts w:hint="eastAsia" w:ascii="宋体" w:hAnsi="宋体" w:cs="宋体"/>
          <w:sz w:val="24"/>
          <w:szCs w:val="24"/>
        </w:rPr>
        <w:t>法》、有关法律规定及相关行业规定，遵循平等、自愿、公平和诚实信用的原则，双方就</w:t>
      </w:r>
      <w:r>
        <w:rPr>
          <w:rFonts w:hint="eastAsia" w:ascii="宋体" w:hAnsi="宋体" w:cs="宋体"/>
          <w:sz w:val="24"/>
          <w:szCs w:val="24"/>
          <w:u w:val="single"/>
        </w:rPr>
        <w:t xml:space="preserve">                                （项目名称）</w:t>
      </w:r>
      <w:r>
        <w:rPr>
          <w:rFonts w:hint="eastAsia" w:ascii="宋体" w:hAnsi="宋体" w:cs="宋体"/>
          <w:sz w:val="24"/>
          <w:szCs w:val="24"/>
        </w:rPr>
        <w:t>协商一致，共同达成如下协议：</w:t>
      </w:r>
    </w:p>
    <w:p w14:paraId="171CFEBD">
      <w:pPr>
        <w:pStyle w:val="5"/>
        <w:wordWrap w:val="0"/>
        <w:spacing w:before="120" w:after="120" w:line="360" w:lineRule="auto"/>
        <w:ind w:firstLine="480" w:firstLineChars="200"/>
        <w:rPr>
          <w:rFonts w:cs="宋体"/>
          <w:kern w:val="1"/>
          <w:sz w:val="24"/>
          <w:szCs w:val="24"/>
        </w:rPr>
      </w:pPr>
      <w:bookmarkStart w:id="44" w:name="_Toc351203481"/>
      <w:bookmarkEnd w:id="44"/>
      <w:r>
        <w:rPr>
          <w:rFonts w:hint="eastAsia" w:cs="宋体"/>
          <w:kern w:val="1"/>
          <w:sz w:val="24"/>
          <w:szCs w:val="24"/>
        </w:rPr>
        <w:t>一、项目概况</w:t>
      </w:r>
    </w:p>
    <w:p w14:paraId="41004D7F">
      <w:pPr>
        <w:wordWrap w:val="0"/>
        <w:spacing w:line="360" w:lineRule="auto"/>
        <w:ind w:firstLine="480" w:firstLineChars="200"/>
        <w:rPr>
          <w:rFonts w:ascii="宋体" w:hAnsi="宋体" w:cs="宋体"/>
          <w:sz w:val="24"/>
          <w:szCs w:val="24"/>
          <w:u w:val="single"/>
        </w:rPr>
      </w:pPr>
      <w:r>
        <w:rPr>
          <w:rFonts w:hint="eastAsia" w:ascii="宋体" w:hAnsi="宋体" w:cs="宋体"/>
          <w:bCs/>
          <w:sz w:val="24"/>
          <w:szCs w:val="24"/>
        </w:rPr>
        <w:t>1.项目名称</w:t>
      </w:r>
      <w:r>
        <w:rPr>
          <w:rFonts w:hint="eastAsia" w:ascii="宋体" w:hAnsi="宋体" w:cs="宋体"/>
          <w:sz w:val="24"/>
          <w:szCs w:val="24"/>
        </w:rPr>
        <w:t>：</w:t>
      </w:r>
      <w:r>
        <w:rPr>
          <w:rFonts w:hint="eastAsia" w:ascii="宋体" w:hAnsi="宋体" w:cs="宋体"/>
          <w:sz w:val="24"/>
          <w:szCs w:val="24"/>
          <w:u w:val="single"/>
        </w:rPr>
        <w:t xml:space="preserve">                                          （项目名称） </w:t>
      </w:r>
    </w:p>
    <w:p w14:paraId="31C51387">
      <w:pPr>
        <w:wordWrap w:val="0"/>
        <w:spacing w:line="360" w:lineRule="auto"/>
        <w:ind w:firstLine="480" w:firstLineChars="200"/>
        <w:rPr>
          <w:rFonts w:ascii="宋体" w:hAnsi="宋体" w:cs="宋体"/>
          <w:sz w:val="24"/>
          <w:szCs w:val="24"/>
          <w:u w:val="single"/>
        </w:rPr>
      </w:pPr>
      <w:r>
        <w:rPr>
          <w:rFonts w:hint="eastAsia" w:ascii="宋体" w:hAnsi="宋体" w:cs="宋体"/>
          <w:sz w:val="24"/>
          <w:szCs w:val="24"/>
        </w:rPr>
        <w:t>2.</w:t>
      </w:r>
      <w:r>
        <w:rPr>
          <w:rFonts w:hint="eastAsia" w:ascii="宋体" w:hAnsi="宋体" w:eastAsia="宋体" w:cs="宋体"/>
          <w:sz w:val="24"/>
          <w:szCs w:val="24"/>
          <w:lang w:eastAsia="zh-CN"/>
        </w:rPr>
        <w:t>项目</w:t>
      </w:r>
      <w:r>
        <w:rPr>
          <w:rFonts w:hint="eastAsia" w:ascii="宋体" w:hAnsi="宋体" w:cs="宋体"/>
          <w:sz w:val="24"/>
          <w:szCs w:val="24"/>
        </w:rPr>
        <w:t>地点：</w:t>
      </w:r>
      <w:r>
        <w:rPr>
          <w:rFonts w:hint="eastAsia" w:ascii="宋体" w:hAnsi="宋体" w:cs="宋体"/>
          <w:sz w:val="24"/>
          <w:szCs w:val="24"/>
          <w:u w:val="single"/>
        </w:rPr>
        <w:t xml:space="preserve">                                     ； </w:t>
      </w:r>
    </w:p>
    <w:p w14:paraId="23008627">
      <w:pPr>
        <w:wordWrap w:val="0"/>
        <w:spacing w:line="360" w:lineRule="auto"/>
        <w:ind w:firstLine="480" w:firstLineChars="200"/>
        <w:rPr>
          <w:rFonts w:ascii="宋体" w:hAnsi="宋体" w:cs="宋体"/>
          <w:sz w:val="24"/>
          <w:szCs w:val="24"/>
        </w:rPr>
      </w:pPr>
      <w:r>
        <w:rPr>
          <w:rFonts w:hint="eastAsia" w:ascii="宋体" w:hAnsi="宋体" w:eastAsia="宋体" w:cs="宋体"/>
          <w:sz w:val="24"/>
          <w:szCs w:val="24"/>
          <w:lang w:eastAsia="zh-CN"/>
        </w:rPr>
        <w:t>3</w:t>
      </w:r>
      <w:r>
        <w:rPr>
          <w:rFonts w:hint="eastAsia" w:ascii="宋体" w:hAnsi="宋体" w:cs="宋体"/>
          <w:sz w:val="24"/>
          <w:szCs w:val="24"/>
        </w:rPr>
        <w:t>.资金来源：</w:t>
      </w:r>
      <w:r>
        <w:rPr>
          <w:rFonts w:hint="eastAsia" w:ascii="宋体" w:hAnsi="宋体" w:cs="宋体"/>
          <w:sz w:val="24"/>
          <w:szCs w:val="24"/>
          <w:u w:val="single"/>
        </w:rPr>
        <w:t>                                   。</w:t>
      </w:r>
    </w:p>
    <w:p w14:paraId="0D4F3C60">
      <w:pPr>
        <w:wordWrap w:val="0"/>
        <w:spacing w:line="360" w:lineRule="auto"/>
        <w:ind w:firstLine="480" w:firstLineChars="200"/>
        <w:rPr>
          <w:rFonts w:ascii="宋体" w:hAnsi="宋体" w:cs="宋体"/>
          <w:sz w:val="24"/>
          <w:szCs w:val="24"/>
        </w:rPr>
      </w:pPr>
      <w:r>
        <w:rPr>
          <w:rFonts w:hint="eastAsia" w:ascii="宋体" w:hAnsi="宋体" w:eastAsia="宋体" w:cs="宋体"/>
          <w:sz w:val="24"/>
          <w:szCs w:val="24"/>
          <w:lang w:eastAsia="zh-CN"/>
        </w:rPr>
        <w:t>4</w:t>
      </w:r>
      <w:r>
        <w:rPr>
          <w:rFonts w:hint="eastAsia" w:ascii="宋体" w:hAnsi="宋体" w:cs="宋体"/>
          <w:sz w:val="24"/>
          <w:szCs w:val="24"/>
        </w:rPr>
        <w:t>.承包范围：</w:t>
      </w:r>
      <w:r>
        <w:rPr>
          <w:rFonts w:hint="eastAsia" w:ascii="宋体" w:hAnsi="宋体" w:cs="宋体"/>
          <w:sz w:val="24"/>
          <w:szCs w:val="24"/>
          <w:u w:val="single"/>
        </w:rPr>
        <w:t>                                   。</w:t>
      </w:r>
    </w:p>
    <w:p w14:paraId="77383157">
      <w:pPr>
        <w:pStyle w:val="5"/>
        <w:wordWrap w:val="0"/>
        <w:spacing w:before="120" w:after="120" w:line="360" w:lineRule="auto"/>
        <w:ind w:firstLine="480" w:firstLineChars="200"/>
        <w:rPr>
          <w:rFonts w:cs="宋体"/>
          <w:kern w:val="1"/>
          <w:sz w:val="24"/>
          <w:szCs w:val="24"/>
        </w:rPr>
      </w:pPr>
      <w:bookmarkStart w:id="45" w:name="_Toc351203482"/>
      <w:bookmarkEnd w:id="45"/>
      <w:r>
        <w:rPr>
          <w:rFonts w:hint="eastAsia" w:cs="宋体"/>
          <w:kern w:val="1"/>
          <w:sz w:val="24"/>
          <w:szCs w:val="24"/>
        </w:rPr>
        <w:t>二、</w:t>
      </w:r>
      <w:r>
        <w:rPr>
          <w:rFonts w:hint="eastAsia" w:cs="宋体"/>
          <w:kern w:val="1"/>
          <w:sz w:val="24"/>
          <w:szCs w:val="24"/>
          <w:lang w:eastAsia="zh-CN"/>
        </w:rPr>
        <w:t>供货</w:t>
      </w:r>
      <w:r>
        <w:rPr>
          <w:rFonts w:hint="eastAsia" w:cs="宋体"/>
          <w:kern w:val="1"/>
          <w:sz w:val="24"/>
          <w:szCs w:val="24"/>
        </w:rPr>
        <w:t>周期</w:t>
      </w:r>
    </w:p>
    <w:p w14:paraId="5CBA996A">
      <w:pPr>
        <w:pStyle w:val="5"/>
        <w:wordWrap w:val="0"/>
        <w:spacing w:before="120" w:after="120" w:line="360" w:lineRule="auto"/>
        <w:ind w:firstLine="480" w:firstLineChars="200"/>
        <w:rPr>
          <w:rFonts w:cs="宋体"/>
          <w:kern w:val="1"/>
          <w:sz w:val="24"/>
          <w:szCs w:val="24"/>
        </w:rPr>
      </w:pPr>
      <w:bookmarkStart w:id="46" w:name="_Toc351203483"/>
      <w:bookmarkEnd w:id="46"/>
      <w:r>
        <w:rPr>
          <w:rFonts w:hint="eastAsia" w:cs="宋体"/>
          <w:kern w:val="1"/>
          <w:sz w:val="24"/>
          <w:szCs w:val="24"/>
        </w:rPr>
        <w:t>合同签订后</w:t>
      </w:r>
      <w:r>
        <w:rPr>
          <w:rFonts w:hint="eastAsia" w:cs="宋体"/>
          <w:kern w:val="1"/>
          <w:sz w:val="24"/>
          <w:szCs w:val="24"/>
          <w:u w:val="single"/>
          <w:lang w:val="en-US" w:eastAsia="zh-CN"/>
        </w:rPr>
        <w:t xml:space="preserve">  </w:t>
      </w:r>
      <w:r>
        <w:rPr>
          <w:rFonts w:hint="eastAsia" w:cs="宋体"/>
          <w:kern w:val="1"/>
          <w:sz w:val="24"/>
          <w:szCs w:val="24"/>
        </w:rPr>
        <w:t>日历天完成本项目所有</w:t>
      </w:r>
      <w:r>
        <w:rPr>
          <w:rFonts w:hint="eastAsia" w:cs="宋体"/>
          <w:kern w:val="1"/>
          <w:sz w:val="24"/>
          <w:szCs w:val="24"/>
          <w:lang w:eastAsia="zh-CN"/>
        </w:rPr>
        <w:t>供货及安装</w:t>
      </w:r>
      <w:r>
        <w:rPr>
          <w:rFonts w:hint="eastAsia" w:cs="宋体"/>
          <w:kern w:val="1"/>
          <w:sz w:val="24"/>
          <w:szCs w:val="24"/>
        </w:rPr>
        <w:t>。</w:t>
      </w:r>
    </w:p>
    <w:p w14:paraId="44BD39F9">
      <w:pPr>
        <w:pStyle w:val="5"/>
        <w:wordWrap w:val="0"/>
        <w:spacing w:before="120" w:after="120" w:line="360" w:lineRule="auto"/>
        <w:ind w:firstLine="480" w:firstLineChars="200"/>
        <w:rPr>
          <w:rFonts w:cs="宋体"/>
          <w:kern w:val="1"/>
          <w:sz w:val="24"/>
          <w:szCs w:val="24"/>
        </w:rPr>
      </w:pPr>
      <w:r>
        <w:rPr>
          <w:rFonts w:hint="eastAsia" w:cs="宋体"/>
          <w:kern w:val="1"/>
          <w:sz w:val="24"/>
          <w:szCs w:val="24"/>
        </w:rPr>
        <w:t>三、质量标准</w:t>
      </w:r>
    </w:p>
    <w:p w14:paraId="75090A0D">
      <w:pPr>
        <w:pStyle w:val="5"/>
        <w:wordWrap w:val="0"/>
        <w:spacing w:before="120" w:after="120" w:line="360" w:lineRule="auto"/>
        <w:ind w:firstLine="484" w:firstLineChars="202"/>
        <w:rPr>
          <w:rFonts w:cs="宋体"/>
          <w:kern w:val="1"/>
          <w:sz w:val="24"/>
          <w:szCs w:val="24"/>
          <w:u w:val="single"/>
        </w:rPr>
      </w:pPr>
      <w:bookmarkStart w:id="47" w:name="_Toc351203484"/>
      <w:bookmarkEnd w:id="47"/>
      <w:r>
        <w:rPr>
          <w:rFonts w:hint="eastAsia" w:cs="宋体"/>
          <w:kern w:val="1"/>
          <w:sz w:val="24"/>
          <w:szCs w:val="24"/>
          <w:u w:val="single"/>
        </w:rPr>
        <w:t xml:space="preserve">                                                                   。</w:t>
      </w:r>
    </w:p>
    <w:p w14:paraId="6E0013EF">
      <w:pPr>
        <w:pStyle w:val="5"/>
        <w:wordWrap w:val="0"/>
        <w:spacing w:before="120" w:after="120" w:line="360" w:lineRule="auto"/>
        <w:ind w:firstLine="480" w:firstLineChars="200"/>
        <w:rPr>
          <w:rFonts w:cs="宋体"/>
          <w:kern w:val="1"/>
          <w:sz w:val="24"/>
          <w:szCs w:val="24"/>
        </w:rPr>
      </w:pPr>
      <w:r>
        <w:rPr>
          <w:rFonts w:hint="eastAsia" w:cs="宋体"/>
          <w:kern w:val="1"/>
          <w:sz w:val="24"/>
          <w:szCs w:val="24"/>
        </w:rPr>
        <w:t>四、签约合同价与合同价格形式</w:t>
      </w:r>
    </w:p>
    <w:p w14:paraId="77B404C1">
      <w:pPr>
        <w:wordWrap w:val="0"/>
        <w:spacing w:line="360" w:lineRule="auto"/>
        <w:ind w:firstLine="480" w:firstLineChars="200"/>
        <w:rPr>
          <w:rFonts w:ascii="宋体" w:hAnsi="宋体" w:cs="宋体"/>
          <w:sz w:val="24"/>
          <w:szCs w:val="24"/>
        </w:rPr>
      </w:pPr>
      <w:r>
        <w:rPr>
          <w:rFonts w:hint="eastAsia" w:ascii="宋体" w:hAnsi="宋体" w:cs="宋体"/>
          <w:sz w:val="24"/>
          <w:szCs w:val="24"/>
        </w:rPr>
        <w:t>1.签约合同价为：</w:t>
      </w:r>
    </w:p>
    <w:p w14:paraId="173992FE">
      <w:pPr>
        <w:wordWrap w:val="0"/>
        <w:spacing w:line="360" w:lineRule="auto"/>
        <w:ind w:firstLine="480" w:firstLineChars="200"/>
        <w:rPr>
          <w:rFonts w:ascii="宋体" w:hAnsi="宋体" w:cs="宋体"/>
          <w:sz w:val="24"/>
          <w:szCs w:val="24"/>
        </w:rPr>
      </w:pPr>
      <w:r>
        <w:rPr>
          <w:rFonts w:hint="eastAsia" w:ascii="宋体" w:hAnsi="宋体" w:cs="宋体"/>
          <w:sz w:val="24"/>
          <w:szCs w:val="24"/>
        </w:rPr>
        <w:t>人民币（大写）(¥元)；</w:t>
      </w:r>
    </w:p>
    <w:p w14:paraId="532E9DBC">
      <w:pPr>
        <w:wordWrap w:val="0"/>
        <w:spacing w:line="360" w:lineRule="auto"/>
        <w:ind w:firstLine="480" w:firstLineChars="200"/>
        <w:rPr>
          <w:rFonts w:ascii="宋体" w:hAnsi="宋体" w:cs="宋体"/>
          <w:sz w:val="24"/>
          <w:szCs w:val="24"/>
        </w:rPr>
      </w:pPr>
      <w:r>
        <w:rPr>
          <w:rFonts w:hint="eastAsia" w:ascii="宋体" w:hAnsi="宋体" w:cs="宋体"/>
          <w:sz w:val="24"/>
          <w:szCs w:val="24"/>
        </w:rPr>
        <w:t>2.合同价格形式：</w:t>
      </w:r>
      <w:r>
        <w:rPr>
          <w:rFonts w:hint="eastAsia" w:ascii="宋体" w:hAnsi="宋体" w:cs="宋体"/>
          <w:sz w:val="24"/>
          <w:szCs w:val="24"/>
          <w:u w:val="single"/>
        </w:rPr>
        <w:t xml:space="preserve">  固定单价合同      </w:t>
      </w:r>
      <w:r>
        <w:rPr>
          <w:rFonts w:hint="eastAsia" w:ascii="宋体" w:hAnsi="宋体" w:cs="宋体"/>
          <w:sz w:val="24"/>
          <w:szCs w:val="24"/>
        </w:rPr>
        <w:t>。</w:t>
      </w:r>
    </w:p>
    <w:p w14:paraId="2711CB15">
      <w:pPr>
        <w:pStyle w:val="5"/>
        <w:wordWrap w:val="0"/>
        <w:spacing w:before="120" w:after="120" w:line="360" w:lineRule="auto"/>
        <w:ind w:firstLine="480" w:firstLineChars="200"/>
        <w:rPr>
          <w:rFonts w:cs="宋体"/>
          <w:kern w:val="1"/>
          <w:sz w:val="24"/>
          <w:szCs w:val="24"/>
        </w:rPr>
      </w:pPr>
      <w:bookmarkStart w:id="48" w:name="_Toc351203485"/>
      <w:bookmarkEnd w:id="48"/>
      <w:r>
        <w:rPr>
          <w:rFonts w:hint="eastAsia" w:cs="宋体"/>
          <w:kern w:val="1"/>
          <w:sz w:val="24"/>
          <w:szCs w:val="24"/>
        </w:rPr>
        <w:t>五、项目负责人</w:t>
      </w:r>
    </w:p>
    <w:p w14:paraId="6FD558B6">
      <w:pPr>
        <w:wordWrap w:val="0"/>
        <w:spacing w:line="360" w:lineRule="auto"/>
        <w:ind w:firstLine="480" w:firstLineChars="200"/>
        <w:rPr>
          <w:rFonts w:ascii="宋体" w:hAnsi="宋体" w:cs="宋体"/>
          <w:sz w:val="24"/>
          <w:szCs w:val="24"/>
        </w:rPr>
      </w:pPr>
      <w:r>
        <w:rPr>
          <w:rFonts w:hint="eastAsia" w:ascii="宋体" w:hAnsi="宋体" w:cs="宋体"/>
          <w:sz w:val="24"/>
          <w:szCs w:val="24"/>
        </w:rPr>
        <w:t>承包人项目负责人：</w:t>
      </w:r>
      <w:r>
        <w:rPr>
          <w:rFonts w:hint="eastAsia" w:ascii="宋体" w:hAnsi="宋体" w:cs="宋体"/>
          <w:sz w:val="24"/>
          <w:szCs w:val="24"/>
          <w:u w:val="single"/>
        </w:rPr>
        <w:t>         </w:t>
      </w:r>
      <w:r>
        <w:rPr>
          <w:rFonts w:hint="eastAsia" w:ascii="宋体" w:hAnsi="宋体" w:cs="宋体"/>
          <w:sz w:val="24"/>
          <w:szCs w:val="24"/>
        </w:rPr>
        <w:t>。</w:t>
      </w:r>
    </w:p>
    <w:p w14:paraId="15992808">
      <w:pPr>
        <w:pStyle w:val="5"/>
        <w:wordWrap w:val="0"/>
        <w:spacing w:before="120" w:after="120" w:line="360" w:lineRule="auto"/>
        <w:ind w:firstLine="480" w:firstLineChars="200"/>
        <w:rPr>
          <w:rFonts w:cs="宋体"/>
          <w:kern w:val="1"/>
          <w:sz w:val="24"/>
          <w:szCs w:val="24"/>
        </w:rPr>
      </w:pPr>
      <w:bookmarkStart w:id="49" w:name="_Toc351203486"/>
      <w:bookmarkEnd w:id="49"/>
      <w:r>
        <w:rPr>
          <w:rFonts w:hint="eastAsia" w:cs="宋体"/>
          <w:kern w:val="1"/>
          <w:sz w:val="24"/>
          <w:szCs w:val="24"/>
        </w:rPr>
        <w:t>六、合同文件构成</w:t>
      </w:r>
    </w:p>
    <w:p w14:paraId="1AB42D08">
      <w:pPr>
        <w:wordWrap w:val="0"/>
        <w:spacing w:line="360" w:lineRule="auto"/>
        <w:ind w:firstLine="480" w:firstLineChars="200"/>
        <w:rPr>
          <w:rFonts w:ascii="宋体" w:hAnsi="宋体" w:cs="宋体"/>
          <w:sz w:val="24"/>
          <w:szCs w:val="24"/>
        </w:rPr>
      </w:pPr>
      <w:r>
        <w:rPr>
          <w:rFonts w:hint="eastAsia" w:ascii="宋体" w:hAnsi="宋体" w:cs="宋体"/>
          <w:sz w:val="24"/>
          <w:szCs w:val="24"/>
        </w:rPr>
        <w:t>本协议书与下列文件一起构成合同文件：</w:t>
      </w:r>
    </w:p>
    <w:p w14:paraId="320402C1">
      <w:pPr>
        <w:wordWrap w:val="0"/>
        <w:spacing w:line="360" w:lineRule="auto"/>
        <w:ind w:firstLine="480" w:firstLineChars="200"/>
        <w:rPr>
          <w:rFonts w:ascii="宋体" w:hAnsi="宋体" w:cs="宋体"/>
          <w:sz w:val="24"/>
          <w:szCs w:val="24"/>
        </w:rPr>
      </w:pPr>
      <w:r>
        <w:rPr>
          <w:rFonts w:hint="eastAsia" w:ascii="宋体" w:hAnsi="宋体" w:cs="宋体"/>
          <w:sz w:val="24"/>
          <w:szCs w:val="24"/>
        </w:rPr>
        <w:t>（1）中标通知书（如果有）；</w:t>
      </w:r>
    </w:p>
    <w:p w14:paraId="545AB254">
      <w:pPr>
        <w:wordWrap w:val="0"/>
        <w:spacing w:line="360" w:lineRule="auto"/>
        <w:ind w:firstLine="480" w:firstLineChars="200"/>
        <w:rPr>
          <w:rFonts w:ascii="宋体" w:hAnsi="宋体" w:cs="宋体"/>
          <w:sz w:val="24"/>
          <w:szCs w:val="24"/>
        </w:rPr>
      </w:pPr>
      <w:r>
        <w:rPr>
          <w:rFonts w:hint="eastAsia" w:ascii="宋体" w:hAnsi="宋体" w:cs="宋体"/>
          <w:sz w:val="24"/>
          <w:szCs w:val="24"/>
        </w:rPr>
        <w:t xml:space="preserve">（2）投标函及其附录（如果有）； </w:t>
      </w:r>
    </w:p>
    <w:p w14:paraId="0A965897">
      <w:pPr>
        <w:wordWrap w:val="0"/>
        <w:spacing w:line="360" w:lineRule="auto"/>
        <w:ind w:firstLine="480" w:firstLineChars="200"/>
        <w:rPr>
          <w:rFonts w:ascii="宋体" w:hAnsi="宋体" w:cs="宋体"/>
          <w:sz w:val="24"/>
          <w:szCs w:val="24"/>
        </w:rPr>
      </w:pPr>
      <w:r>
        <w:rPr>
          <w:rFonts w:hint="eastAsia" w:ascii="宋体" w:hAnsi="宋体" w:cs="宋体"/>
          <w:sz w:val="24"/>
          <w:szCs w:val="24"/>
        </w:rPr>
        <w:t>（3）专用合同条款及其附件；</w:t>
      </w:r>
    </w:p>
    <w:p w14:paraId="073B13A0">
      <w:pPr>
        <w:wordWrap w:val="0"/>
        <w:spacing w:line="360" w:lineRule="auto"/>
        <w:ind w:firstLine="480" w:firstLineChars="200"/>
        <w:rPr>
          <w:rFonts w:ascii="宋体" w:hAnsi="宋体" w:cs="宋体"/>
          <w:sz w:val="24"/>
          <w:szCs w:val="24"/>
        </w:rPr>
      </w:pPr>
      <w:r>
        <w:rPr>
          <w:rFonts w:hint="eastAsia" w:ascii="宋体" w:hAnsi="宋体" w:cs="宋体"/>
          <w:sz w:val="24"/>
          <w:szCs w:val="24"/>
        </w:rPr>
        <w:t>（4）通用合同条款；</w:t>
      </w:r>
    </w:p>
    <w:p w14:paraId="3DAF48CD">
      <w:pPr>
        <w:wordWrap w:val="0"/>
        <w:spacing w:line="360" w:lineRule="auto"/>
        <w:ind w:firstLine="480" w:firstLineChars="200"/>
        <w:rPr>
          <w:rFonts w:ascii="宋体" w:hAnsi="宋体" w:cs="宋体"/>
          <w:sz w:val="24"/>
          <w:szCs w:val="24"/>
        </w:rPr>
      </w:pPr>
      <w:r>
        <w:rPr>
          <w:rFonts w:hint="eastAsia" w:ascii="宋体" w:hAnsi="宋体" w:cs="宋体"/>
          <w:sz w:val="24"/>
          <w:szCs w:val="24"/>
        </w:rPr>
        <w:t>（5）技术标准和要求；</w:t>
      </w:r>
    </w:p>
    <w:p w14:paraId="4967F2FB">
      <w:pPr>
        <w:wordWrap w:val="0"/>
        <w:spacing w:line="360" w:lineRule="auto"/>
        <w:ind w:firstLine="480" w:firstLineChars="200"/>
        <w:rPr>
          <w:rFonts w:ascii="宋体" w:hAnsi="宋体" w:cs="宋体"/>
          <w:sz w:val="24"/>
          <w:szCs w:val="24"/>
        </w:rPr>
      </w:pPr>
      <w:r>
        <w:rPr>
          <w:rFonts w:hint="eastAsia" w:ascii="宋体" w:hAnsi="宋体" w:cs="宋体"/>
          <w:sz w:val="24"/>
          <w:szCs w:val="24"/>
        </w:rPr>
        <w:t>（6）其他合同文件。</w:t>
      </w:r>
    </w:p>
    <w:p w14:paraId="4AE0B00D">
      <w:pPr>
        <w:wordWrap w:val="0"/>
        <w:spacing w:line="360" w:lineRule="auto"/>
        <w:ind w:firstLine="480" w:firstLineChars="200"/>
        <w:rPr>
          <w:rFonts w:ascii="宋体" w:hAnsi="宋体" w:cs="宋体"/>
          <w:sz w:val="24"/>
          <w:szCs w:val="24"/>
        </w:rPr>
      </w:pPr>
      <w:r>
        <w:rPr>
          <w:rFonts w:hint="eastAsia" w:ascii="宋体" w:hAnsi="宋体" w:cs="宋体"/>
          <w:sz w:val="24"/>
          <w:szCs w:val="24"/>
        </w:rPr>
        <w:t>在合同订立及履行过程中形成的与合同有关的文件均构成合同文件组成部分。</w:t>
      </w:r>
    </w:p>
    <w:p w14:paraId="6D9277C9">
      <w:pPr>
        <w:wordWrap w:val="0"/>
        <w:spacing w:line="360" w:lineRule="auto"/>
        <w:ind w:firstLine="480" w:firstLineChars="200"/>
        <w:rPr>
          <w:rFonts w:ascii="宋体" w:hAnsi="宋体" w:cs="宋体"/>
          <w:sz w:val="24"/>
          <w:szCs w:val="24"/>
        </w:rPr>
      </w:pPr>
      <w:r>
        <w:rPr>
          <w:rFonts w:hint="eastAsia" w:ascii="宋体" w:hAnsi="宋体" w:cs="宋体"/>
          <w:sz w:val="24"/>
          <w:szCs w:val="24"/>
        </w:rPr>
        <w:t>上述各项合同文件包括合同当事人就该项合同文件所作出的补充和修改，属于同一类内容的文件，应以最新签署的为准。专用合同条款及其附件须经合同当事人签字或盖章。</w:t>
      </w:r>
    </w:p>
    <w:p w14:paraId="30D71C00">
      <w:pPr>
        <w:pStyle w:val="5"/>
        <w:wordWrap w:val="0"/>
        <w:spacing w:before="120" w:after="120" w:line="360" w:lineRule="auto"/>
        <w:ind w:firstLine="480" w:firstLineChars="200"/>
        <w:rPr>
          <w:rFonts w:cs="宋体"/>
          <w:kern w:val="1"/>
          <w:sz w:val="24"/>
          <w:szCs w:val="24"/>
        </w:rPr>
      </w:pPr>
      <w:bookmarkStart w:id="50" w:name="_Toc351203487"/>
      <w:bookmarkEnd w:id="50"/>
      <w:r>
        <w:rPr>
          <w:rFonts w:hint="eastAsia" w:cs="宋体"/>
          <w:kern w:val="1"/>
          <w:sz w:val="24"/>
          <w:szCs w:val="24"/>
        </w:rPr>
        <w:t>七、承诺</w:t>
      </w:r>
    </w:p>
    <w:p w14:paraId="147913A9">
      <w:pPr>
        <w:wordWrap w:val="0"/>
        <w:spacing w:line="360" w:lineRule="auto"/>
        <w:ind w:firstLine="480" w:firstLineChars="200"/>
        <w:rPr>
          <w:rFonts w:ascii="宋体" w:hAnsi="宋体" w:cs="宋体"/>
          <w:sz w:val="24"/>
          <w:szCs w:val="24"/>
        </w:rPr>
      </w:pPr>
      <w:r>
        <w:rPr>
          <w:rFonts w:hint="eastAsia" w:ascii="宋体" w:hAnsi="宋体" w:cs="宋体"/>
          <w:sz w:val="24"/>
          <w:szCs w:val="24"/>
        </w:rPr>
        <w:t>1.发包人承诺按照法律规定履行项目审批手续、筹集项目资金并按照合同约定的期限和方式支付合同价款。</w:t>
      </w:r>
    </w:p>
    <w:p w14:paraId="6FB73756">
      <w:pPr>
        <w:wordWrap w:val="0"/>
        <w:spacing w:line="360" w:lineRule="auto"/>
        <w:ind w:firstLine="480" w:firstLineChars="200"/>
        <w:rPr>
          <w:rFonts w:ascii="宋体" w:hAnsi="宋体" w:cs="宋体"/>
          <w:sz w:val="24"/>
          <w:szCs w:val="24"/>
        </w:rPr>
      </w:pPr>
      <w:r>
        <w:rPr>
          <w:rFonts w:hint="eastAsia" w:ascii="宋体" w:hAnsi="宋体" w:eastAsia="宋体" w:cs="宋体"/>
          <w:sz w:val="24"/>
          <w:szCs w:val="24"/>
          <w:lang w:val="en-US" w:eastAsia="zh-CN"/>
        </w:rPr>
        <w:t>2</w:t>
      </w:r>
      <w:r>
        <w:rPr>
          <w:rFonts w:hint="eastAsia" w:ascii="宋体" w:hAnsi="宋体" w:cs="宋体"/>
          <w:sz w:val="24"/>
          <w:szCs w:val="24"/>
        </w:rPr>
        <w:t>.发包人和承包人通过招投标形式签订合同的，双方理解并承诺不再就同一项目另行签订与合同实质性内容相背离的协议。</w:t>
      </w:r>
    </w:p>
    <w:p w14:paraId="26437475">
      <w:pPr>
        <w:pStyle w:val="5"/>
        <w:wordWrap w:val="0"/>
        <w:spacing w:before="120" w:after="120" w:line="360" w:lineRule="auto"/>
        <w:ind w:firstLine="480" w:firstLineChars="200"/>
        <w:rPr>
          <w:rFonts w:cs="宋体"/>
          <w:kern w:val="1"/>
          <w:sz w:val="24"/>
          <w:szCs w:val="24"/>
        </w:rPr>
      </w:pPr>
      <w:bookmarkStart w:id="51" w:name="_Toc351203488"/>
      <w:bookmarkEnd w:id="51"/>
      <w:r>
        <w:rPr>
          <w:rFonts w:hint="eastAsia" w:cs="宋体"/>
          <w:kern w:val="1"/>
          <w:sz w:val="24"/>
          <w:szCs w:val="24"/>
        </w:rPr>
        <w:t>八、签订时间</w:t>
      </w:r>
    </w:p>
    <w:p w14:paraId="00C942F9">
      <w:pPr>
        <w:wordWrap w:val="0"/>
        <w:spacing w:line="360" w:lineRule="auto"/>
        <w:ind w:firstLine="480" w:firstLineChars="200"/>
        <w:rPr>
          <w:rFonts w:ascii="宋体" w:hAnsi="宋体" w:cs="宋体"/>
          <w:sz w:val="24"/>
          <w:szCs w:val="24"/>
        </w:rPr>
      </w:pPr>
      <w:r>
        <w:rPr>
          <w:rFonts w:hint="eastAsia" w:ascii="宋体" w:hAnsi="宋体" w:cs="宋体"/>
          <w:sz w:val="24"/>
          <w:szCs w:val="24"/>
        </w:rPr>
        <w:t>本合同于年月日签订。</w:t>
      </w:r>
    </w:p>
    <w:p w14:paraId="44AA9561">
      <w:pPr>
        <w:pStyle w:val="5"/>
        <w:wordWrap w:val="0"/>
        <w:spacing w:before="120" w:after="120" w:line="360" w:lineRule="auto"/>
        <w:ind w:firstLine="480" w:firstLineChars="200"/>
        <w:rPr>
          <w:rFonts w:cs="宋体"/>
          <w:kern w:val="1"/>
          <w:sz w:val="24"/>
          <w:szCs w:val="24"/>
        </w:rPr>
      </w:pPr>
      <w:bookmarkStart w:id="52" w:name="_Toc351203490"/>
      <w:bookmarkEnd w:id="52"/>
      <w:r>
        <w:rPr>
          <w:rFonts w:hint="eastAsia" w:cs="宋体"/>
          <w:kern w:val="1"/>
          <w:sz w:val="24"/>
          <w:szCs w:val="24"/>
        </w:rPr>
        <w:t>九、签订地点</w:t>
      </w:r>
    </w:p>
    <w:p w14:paraId="2C7265CC">
      <w:pPr>
        <w:wordWrap w:val="0"/>
        <w:spacing w:line="360" w:lineRule="auto"/>
        <w:ind w:firstLine="480" w:firstLineChars="200"/>
        <w:rPr>
          <w:rFonts w:ascii="宋体" w:hAnsi="宋体" w:cs="宋体"/>
          <w:sz w:val="24"/>
          <w:szCs w:val="24"/>
        </w:rPr>
      </w:pPr>
      <w:r>
        <w:rPr>
          <w:rFonts w:hint="eastAsia" w:ascii="宋体" w:hAnsi="宋体" w:cs="宋体"/>
          <w:sz w:val="24"/>
          <w:szCs w:val="24"/>
        </w:rPr>
        <w:t>本合同在签订。</w:t>
      </w:r>
    </w:p>
    <w:p w14:paraId="3FB4F50F">
      <w:pPr>
        <w:pStyle w:val="5"/>
        <w:wordWrap w:val="0"/>
        <w:spacing w:before="120" w:after="120" w:line="360" w:lineRule="auto"/>
        <w:ind w:firstLine="480" w:firstLineChars="200"/>
        <w:rPr>
          <w:rFonts w:cs="宋体"/>
          <w:kern w:val="1"/>
          <w:sz w:val="24"/>
          <w:szCs w:val="24"/>
        </w:rPr>
      </w:pPr>
      <w:bookmarkStart w:id="53" w:name="_Toc351203491"/>
      <w:bookmarkEnd w:id="53"/>
      <w:r>
        <w:rPr>
          <w:rFonts w:hint="eastAsia" w:cs="宋体"/>
          <w:kern w:val="1"/>
          <w:sz w:val="24"/>
          <w:szCs w:val="24"/>
        </w:rPr>
        <w:t>十、补充协议</w:t>
      </w:r>
    </w:p>
    <w:p w14:paraId="3E143353">
      <w:pPr>
        <w:wordWrap w:val="0"/>
        <w:spacing w:line="360" w:lineRule="auto"/>
        <w:ind w:firstLine="480" w:firstLineChars="200"/>
        <w:rPr>
          <w:rFonts w:ascii="宋体" w:hAnsi="宋体" w:cs="宋体"/>
          <w:b/>
          <w:sz w:val="24"/>
          <w:szCs w:val="24"/>
        </w:rPr>
      </w:pPr>
      <w:r>
        <w:rPr>
          <w:rFonts w:hint="eastAsia" w:ascii="宋体" w:hAnsi="宋体" w:cs="宋体"/>
          <w:sz w:val="24"/>
          <w:szCs w:val="24"/>
        </w:rPr>
        <w:t>合同未尽事宜，合同当事人另行签订补充协议，补充协议是合同的组成部分。</w:t>
      </w:r>
    </w:p>
    <w:p w14:paraId="2EF86CB6">
      <w:pPr>
        <w:pStyle w:val="5"/>
        <w:wordWrap w:val="0"/>
        <w:spacing w:before="120" w:after="120" w:line="360" w:lineRule="auto"/>
        <w:ind w:firstLine="480" w:firstLineChars="200"/>
        <w:rPr>
          <w:rFonts w:cs="宋体"/>
          <w:kern w:val="1"/>
          <w:sz w:val="24"/>
          <w:szCs w:val="24"/>
        </w:rPr>
      </w:pPr>
      <w:bookmarkStart w:id="54" w:name="_Toc351203492"/>
      <w:bookmarkEnd w:id="54"/>
      <w:r>
        <w:rPr>
          <w:rFonts w:hint="eastAsia" w:cs="宋体"/>
          <w:kern w:val="1"/>
          <w:sz w:val="24"/>
          <w:szCs w:val="24"/>
        </w:rPr>
        <w:t>十一、合同生效</w:t>
      </w:r>
    </w:p>
    <w:p w14:paraId="4B4C1069">
      <w:pPr>
        <w:wordWrap w:val="0"/>
        <w:spacing w:line="360" w:lineRule="auto"/>
        <w:ind w:firstLine="480" w:firstLineChars="200"/>
        <w:rPr>
          <w:rFonts w:ascii="宋体" w:hAnsi="宋体" w:cs="宋体"/>
          <w:sz w:val="24"/>
          <w:szCs w:val="24"/>
        </w:rPr>
      </w:pPr>
      <w:r>
        <w:rPr>
          <w:rFonts w:hint="eastAsia" w:ascii="宋体" w:hAnsi="宋体" w:cs="宋体"/>
          <w:sz w:val="24"/>
          <w:szCs w:val="24"/>
        </w:rPr>
        <w:t>本合同自年月日生效。</w:t>
      </w:r>
    </w:p>
    <w:p w14:paraId="39DDFF67">
      <w:pPr>
        <w:pStyle w:val="5"/>
        <w:wordWrap w:val="0"/>
        <w:spacing w:before="120" w:after="120" w:line="360" w:lineRule="auto"/>
        <w:ind w:firstLine="480" w:firstLineChars="200"/>
        <w:rPr>
          <w:rFonts w:cs="宋体"/>
          <w:kern w:val="1"/>
          <w:sz w:val="24"/>
          <w:szCs w:val="24"/>
        </w:rPr>
      </w:pPr>
      <w:bookmarkStart w:id="55" w:name="_Toc351203493"/>
      <w:bookmarkEnd w:id="55"/>
      <w:r>
        <w:rPr>
          <w:rFonts w:hint="eastAsia" w:cs="宋体"/>
          <w:kern w:val="1"/>
          <w:sz w:val="24"/>
          <w:szCs w:val="24"/>
        </w:rPr>
        <w:t>十二、合同份数</w:t>
      </w:r>
    </w:p>
    <w:p w14:paraId="79A98A29">
      <w:pPr>
        <w:wordWrap w:val="0"/>
        <w:spacing w:line="360" w:lineRule="auto"/>
        <w:ind w:firstLine="480" w:firstLineChars="200"/>
        <w:rPr>
          <w:rFonts w:ascii="宋体" w:hAnsi="宋体" w:cs="宋体"/>
          <w:sz w:val="24"/>
          <w:szCs w:val="24"/>
        </w:rPr>
      </w:pPr>
      <w:r>
        <w:rPr>
          <w:rFonts w:hint="eastAsia" w:ascii="宋体" w:hAnsi="宋体" w:cs="宋体"/>
          <w:sz w:val="24"/>
          <w:szCs w:val="24"/>
        </w:rPr>
        <w:t>本合同一式份，均具有同等法律效力，发包人执份，承包人执份。</w:t>
      </w:r>
    </w:p>
    <w:p w14:paraId="14E8ABAC">
      <w:pPr>
        <w:wordWrap w:val="0"/>
        <w:spacing w:line="360" w:lineRule="auto"/>
        <w:ind w:firstLine="480" w:firstLineChars="200"/>
        <w:rPr>
          <w:rFonts w:ascii="宋体" w:hAnsi="宋体" w:cs="宋体"/>
          <w:sz w:val="24"/>
          <w:szCs w:val="24"/>
        </w:rPr>
      </w:pPr>
      <w:r>
        <w:rPr>
          <w:rFonts w:hint="eastAsia" w:ascii="宋体" w:hAnsi="宋体" w:cs="宋体"/>
          <w:sz w:val="24"/>
          <w:szCs w:val="24"/>
        </w:rPr>
        <w:t>发包人：  (公章)承包人：  (公章)</w:t>
      </w:r>
    </w:p>
    <w:p w14:paraId="166E28BF">
      <w:pPr>
        <w:wordWrap w:val="0"/>
        <w:spacing w:line="360" w:lineRule="auto"/>
        <w:ind w:firstLine="480" w:firstLineChars="200"/>
        <w:rPr>
          <w:rFonts w:ascii="宋体" w:hAnsi="宋体" w:cs="宋体"/>
          <w:sz w:val="24"/>
          <w:szCs w:val="24"/>
          <w:u w:val="single"/>
        </w:rPr>
      </w:pPr>
    </w:p>
    <w:p w14:paraId="0747AAAB">
      <w:pPr>
        <w:wordWrap w:val="0"/>
        <w:spacing w:line="360" w:lineRule="auto"/>
        <w:ind w:firstLine="480" w:firstLineChars="200"/>
        <w:rPr>
          <w:rFonts w:ascii="宋体" w:hAnsi="宋体" w:cs="宋体"/>
          <w:sz w:val="24"/>
          <w:szCs w:val="24"/>
        </w:rPr>
      </w:pPr>
      <w:r>
        <w:rPr>
          <w:rFonts w:hint="eastAsia" w:ascii="宋体" w:hAnsi="宋体" w:cs="宋体"/>
          <w:sz w:val="24"/>
          <w:szCs w:val="24"/>
        </w:rPr>
        <w:t>法定代表人或其委托代理人：       法定代表人或其委托代理人：</w:t>
      </w:r>
    </w:p>
    <w:p w14:paraId="66EA4C69">
      <w:pPr>
        <w:wordWrap w:val="0"/>
        <w:spacing w:line="360" w:lineRule="auto"/>
        <w:ind w:firstLine="480" w:firstLineChars="200"/>
        <w:rPr>
          <w:rFonts w:ascii="宋体" w:hAnsi="宋体" w:cs="宋体"/>
          <w:sz w:val="24"/>
          <w:szCs w:val="24"/>
        </w:rPr>
      </w:pPr>
      <w:r>
        <w:rPr>
          <w:rFonts w:hint="eastAsia" w:ascii="宋体" w:hAnsi="宋体" w:cs="宋体"/>
          <w:sz w:val="24"/>
          <w:szCs w:val="24"/>
        </w:rPr>
        <w:t>（签字）                       （签字）</w:t>
      </w:r>
    </w:p>
    <w:p w14:paraId="4F2FB723">
      <w:pPr>
        <w:wordWrap w:val="0"/>
        <w:spacing w:line="360" w:lineRule="auto"/>
        <w:ind w:firstLine="480" w:firstLineChars="200"/>
        <w:rPr>
          <w:rFonts w:ascii="宋体" w:hAnsi="宋体" w:cs="宋体"/>
          <w:sz w:val="24"/>
          <w:szCs w:val="24"/>
          <w:u w:val="single"/>
        </w:rPr>
      </w:pPr>
    </w:p>
    <w:p w14:paraId="5908824E">
      <w:pPr>
        <w:tabs>
          <w:tab w:val="left" w:pos="4410"/>
        </w:tabs>
        <w:wordWrap w:val="0"/>
        <w:spacing w:line="360" w:lineRule="auto"/>
        <w:ind w:firstLine="480" w:firstLineChars="200"/>
        <w:rPr>
          <w:rFonts w:ascii="宋体" w:hAnsi="宋体" w:cs="宋体"/>
          <w:sz w:val="24"/>
          <w:szCs w:val="24"/>
        </w:rPr>
      </w:pPr>
      <w:r>
        <w:rPr>
          <w:rFonts w:hint="eastAsia" w:ascii="宋体" w:hAnsi="宋体" w:cs="宋体"/>
          <w:sz w:val="24"/>
          <w:szCs w:val="24"/>
        </w:rPr>
        <w:t>组织机构代码：</w:t>
      </w:r>
      <w:r>
        <w:rPr>
          <w:rFonts w:hint="eastAsia" w:ascii="宋体" w:hAnsi="宋体" w:cs="宋体"/>
          <w:sz w:val="24"/>
          <w:szCs w:val="24"/>
          <w:u w:val="single"/>
        </w:rPr>
        <w:t> </w:t>
      </w:r>
      <w:r>
        <w:rPr>
          <w:rFonts w:hint="eastAsia" w:ascii="宋体" w:hAnsi="宋体" w:cs="宋体"/>
          <w:sz w:val="24"/>
          <w:szCs w:val="24"/>
        </w:rPr>
        <w:t xml:space="preserve">   </w:t>
      </w:r>
      <w:r>
        <w:rPr>
          <w:rFonts w:hint="eastAsia" w:ascii="宋体" w:hAnsi="宋体" w:eastAsia="宋体" w:cs="宋体"/>
          <w:sz w:val="24"/>
          <w:szCs w:val="24"/>
          <w:lang w:eastAsia="zh-CN"/>
        </w:rPr>
        <w:t xml:space="preserve">       </w:t>
      </w:r>
      <w:r>
        <w:rPr>
          <w:rFonts w:hint="eastAsia" w:ascii="宋体" w:hAnsi="宋体" w:cs="宋体"/>
          <w:sz w:val="24"/>
          <w:szCs w:val="24"/>
        </w:rPr>
        <w:t xml:space="preserve">  组织机构代码：</w:t>
      </w:r>
      <w:r>
        <w:rPr>
          <w:rFonts w:hint="eastAsia" w:ascii="宋体" w:hAnsi="宋体" w:cs="宋体"/>
          <w:sz w:val="24"/>
          <w:szCs w:val="24"/>
          <w:u w:val="single"/>
        </w:rPr>
        <w:t xml:space="preserve">   </w:t>
      </w:r>
    </w:p>
    <w:p w14:paraId="1453E2B7">
      <w:pPr>
        <w:wordWrap w:val="0"/>
        <w:spacing w:line="360" w:lineRule="auto"/>
        <w:ind w:firstLine="480" w:firstLineChars="200"/>
        <w:rPr>
          <w:rFonts w:ascii="宋体" w:hAnsi="宋体" w:cs="宋体"/>
          <w:sz w:val="24"/>
          <w:szCs w:val="24"/>
        </w:rPr>
      </w:pPr>
      <w:r>
        <w:rPr>
          <w:rFonts w:hint="eastAsia" w:ascii="宋体" w:hAnsi="宋体" w:cs="宋体"/>
          <w:sz w:val="24"/>
          <w:szCs w:val="24"/>
        </w:rPr>
        <w:t>地  址：</w:t>
      </w:r>
      <w:r>
        <w:rPr>
          <w:rFonts w:hint="eastAsia" w:ascii="宋体" w:hAnsi="宋体" w:cs="宋体"/>
          <w:sz w:val="24"/>
          <w:szCs w:val="24"/>
          <w:u w:val="single"/>
        </w:rPr>
        <w:t></w:t>
      </w:r>
      <w:r>
        <w:rPr>
          <w:rFonts w:hint="eastAsia" w:ascii="宋体" w:hAnsi="宋体" w:eastAsia="宋体" w:cs="宋体"/>
          <w:sz w:val="24"/>
          <w:szCs w:val="24"/>
          <w:u w:val="single"/>
          <w:lang w:eastAsia="zh-CN"/>
        </w:rPr>
        <w:t xml:space="preserve">           </w:t>
      </w:r>
      <w:r>
        <w:rPr>
          <w:rFonts w:hint="eastAsia" w:ascii="宋体" w:hAnsi="宋体" w:cs="宋体"/>
          <w:sz w:val="24"/>
          <w:szCs w:val="24"/>
        </w:rPr>
        <w:t>地  址：</w:t>
      </w:r>
      <w:r>
        <w:rPr>
          <w:rFonts w:hint="eastAsia" w:ascii="宋体" w:hAnsi="宋体" w:cs="宋体"/>
          <w:sz w:val="24"/>
          <w:szCs w:val="24"/>
          <w:u w:val="single"/>
        </w:rPr>
        <w:t xml:space="preserve"> </w:t>
      </w:r>
    </w:p>
    <w:p w14:paraId="34FB8539">
      <w:pPr>
        <w:wordWrap w:val="0"/>
        <w:spacing w:line="360" w:lineRule="auto"/>
        <w:ind w:firstLine="480" w:firstLineChars="200"/>
        <w:rPr>
          <w:rFonts w:ascii="宋体" w:hAnsi="宋体" w:cs="宋体"/>
          <w:sz w:val="24"/>
          <w:szCs w:val="24"/>
        </w:rPr>
      </w:pPr>
      <w:r>
        <w:rPr>
          <w:rFonts w:hint="eastAsia" w:ascii="宋体" w:hAnsi="宋体" w:cs="宋体"/>
          <w:sz w:val="24"/>
          <w:szCs w:val="24"/>
        </w:rPr>
        <w:t>邮政编码：</w:t>
      </w:r>
      <w:r>
        <w:rPr>
          <w:rFonts w:hint="eastAsia" w:ascii="宋体" w:hAnsi="宋体" w:cs="宋体"/>
          <w:sz w:val="24"/>
          <w:szCs w:val="24"/>
          <w:u w:val="single"/>
        </w:rPr>
        <w:t xml:space="preserve">  </w:t>
      </w:r>
      <w:r>
        <w:rPr>
          <w:rFonts w:hint="eastAsia" w:ascii="宋体" w:hAnsi="宋体" w:eastAsia="宋体" w:cs="宋体"/>
          <w:sz w:val="24"/>
          <w:szCs w:val="24"/>
          <w:u w:val="single"/>
          <w:lang w:eastAsia="zh-CN"/>
        </w:rPr>
        <w:t xml:space="preserve">          </w:t>
      </w:r>
      <w:r>
        <w:rPr>
          <w:rFonts w:hint="eastAsia" w:ascii="宋体" w:hAnsi="宋体" w:cs="宋体"/>
          <w:sz w:val="24"/>
          <w:szCs w:val="24"/>
        </w:rPr>
        <w:t>邮政编码：</w:t>
      </w:r>
      <w:r>
        <w:rPr>
          <w:rFonts w:hint="eastAsia" w:ascii="宋体" w:hAnsi="宋体" w:cs="宋体"/>
          <w:sz w:val="24"/>
          <w:szCs w:val="24"/>
          <w:u w:val="single"/>
        </w:rPr>
        <w:t xml:space="preserve">   </w:t>
      </w:r>
    </w:p>
    <w:p w14:paraId="72AF0C3C">
      <w:pPr>
        <w:wordWrap w:val="0"/>
        <w:spacing w:line="360" w:lineRule="auto"/>
        <w:ind w:firstLine="480" w:firstLineChars="200"/>
        <w:rPr>
          <w:rFonts w:ascii="宋体" w:hAnsi="宋体" w:cs="宋体"/>
          <w:sz w:val="24"/>
          <w:szCs w:val="24"/>
        </w:rPr>
      </w:pPr>
      <w:r>
        <w:rPr>
          <w:rFonts w:hint="eastAsia" w:ascii="宋体" w:hAnsi="宋体" w:cs="宋体"/>
          <w:sz w:val="24"/>
          <w:szCs w:val="24"/>
        </w:rPr>
        <w:t>法定代表人：</w:t>
      </w:r>
      <w:r>
        <w:rPr>
          <w:rFonts w:hint="eastAsia" w:ascii="宋体" w:hAnsi="宋体" w:cs="宋体"/>
          <w:sz w:val="24"/>
          <w:szCs w:val="24"/>
          <w:u w:val="single"/>
        </w:rPr>
        <w:t></w:t>
      </w:r>
      <w:r>
        <w:rPr>
          <w:rFonts w:hint="eastAsia" w:ascii="宋体" w:hAnsi="宋体" w:eastAsia="宋体" w:cs="宋体"/>
          <w:sz w:val="24"/>
          <w:szCs w:val="24"/>
          <w:u w:val="single"/>
          <w:lang w:eastAsia="zh-CN"/>
        </w:rPr>
        <w:t xml:space="preserve">                  </w:t>
      </w:r>
      <w:r>
        <w:rPr>
          <w:rFonts w:hint="eastAsia" w:ascii="宋体" w:hAnsi="宋体" w:cs="宋体"/>
          <w:sz w:val="24"/>
          <w:szCs w:val="24"/>
        </w:rPr>
        <w:t>法定代表人：</w:t>
      </w:r>
      <w:r>
        <w:rPr>
          <w:rFonts w:hint="eastAsia" w:ascii="宋体" w:hAnsi="宋体" w:cs="宋体"/>
          <w:sz w:val="24"/>
          <w:szCs w:val="24"/>
          <w:u w:val="single"/>
        </w:rPr>
        <w:t></w:t>
      </w:r>
    </w:p>
    <w:p w14:paraId="55A1DC9F">
      <w:pPr>
        <w:wordWrap w:val="0"/>
        <w:spacing w:line="360" w:lineRule="auto"/>
        <w:ind w:firstLine="480" w:firstLineChars="200"/>
        <w:rPr>
          <w:rFonts w:ascii="宋体" w:hAnsi="宋体" w:cs="宋体"/>
          <w:sz w:val="24"/>
          <w:szCs w:val="24"/>
        </w:rPr>
      </w:pPr>
      <w:r>
        <w:rPr>
          <w:rFonts w:hint="eastAsia" w:ascii="宋体" w:hAnsi="宋体" w:cs="宋体"/>
          <w:sz w:val="24"/>
          <w:szCs w:val="24"/>
        </w:rPr>
        <w:t>委托代理人：</w:t>
      </w:r>
      <w:r>
        <w:rPr>
          <w:rFonts w:hint="eastAsia" w:ascii="宋体" w:hAnsi="宋体" w:cs="宋体"/>
          <w:sz w:val="24"/>
          <w:szCs w:val="24"/>
          <w:u w:val="single"/>
        </w:rPr>
        <w:t xml:space="preserve"> </w:t>
      </w:r>
      <w:r>
        <w:rPr>
          <w:rFonts w:hint="eastAsia" w:ascii="宋体" w:hAnsi="宋体" w:eastAsia="宋体" w:cs="宋体"/>
          <w:sz w:val="24"/>
          <w:szCs w:val="24"/>
          <w:u w:val="single"/>
          <w:lang w:eastAsia="zh-CN"/>
        </w:rPr>
        <w:t xml:space="preserve">                  </w:t>
      </w:r>
      <w:r>
        <w:rPr>
          <w:rFonts w:hint="eastAsia" w:ascii="宋体" w:hAnsi="宋体" w:cs="宋体"/>
          <w:sz w:val="24"/>
          <w:szCs w:val="24"/>
        </w:rPr>
        <w:t>委托代理人：</w:t>
      </w:r>
      <w:r>
        <w:rPr>
          <w:rFonts w:hint="eastAsia" w:ascii="宋体" w:hAnsi="宋体" w:cs="宋体"/>
          <w:sz w:val="24"/>
          <w:szCs w:val="24"/>
          <w:u w:val="single"/>
        </w:rPr>
        <w:t xml:space="preserve">  </w:t>
      </w:r>
    </w:p>
    <w:p w14:paraId="05FC31BD">
      <w:pPr>
        <w:wordWrap w:val="0"/>
        <w:spacing w:line="360" w:lineRule="auto"/>
        <w:ind w:firstLine="480" w:firstLineChars="200"/>
        <w:rPr>
          <w:rFonts w:ascii="宋体" w:hAnsi="宋体" w:cs="宋体"/>
          <w:sz w:val="24"/>
          <w:szCs w:val="24"/>
        </w:rPr>
      </w:pPr>
      <w:r>
        <w:rPr>
          <w:rFonts w:hint="eastAsia" w:ascii="宋体" w:hAnsi="宋体" w:cs="宋体"/>
          <w:sz w:val="24"/>
          <w:szCs w:val="24"/>
        </w:rPr>
        <w:t>电  话：</w:t>
      </w:r>
      <w:r>
        <w:rPr>
          <w:rFonts w:hint="eastAsia" w:ascii="宋体" w:hAnsi="宋体" w:cs="宋体"/>
          <w:sz w:val="24"/>
          <w:szCs w:val="24"/>
          <w:u w:val="single"/>
        </w:rPr>
        <w:t></w:t>
      </w:r>
      <w:r>
        <w:rPr>
          <w:rFonts w:hint="eastAsia" w:ascii="宋体" w:hAnsi="宋体" w:eastAsia="宋体" w:cs="宋体"/>
          <w:sz w:val="24"/>
          <w:szCs w:val="24"/>
          <w:u w:val="single"/>
          <w:lang w:eastAsia="zh-CN"/>
        </w:rPr>
        <w:t xml:space="preserve">             </w:t>
      </w:r>
      <w:r>
        <w:rPr>
          <w:rFonts w:hint="eastAsia" w:ascii="宋体" w:hAnsi="宋体" w:cs="宋体"/>
          <w:sz w:val="24"/>
          <w:szCs w:val="24"/>
        </w:rPr>
        <w:t>电  话：</w:t>
      </w:r>
      <w:r>
        <w:rPr>
          <w:rFonts w:hint="eastAsia" w:ascii="宋体" w:hAnsi="宋体" w:cs="宋体"/>
          <w:sz w:val="24"/>
          <w:szCs w:val="24"/>
          <w:u w:val="single"/>
        </w:rPr>
        <w:t></w:t>
      </w:r>
    </w:p>
    <w:p w14:paraId="0FAB5DDD">
      <w:pPr>
        <w:wordWrap w:val="0"/>
        <w:spacing w:line="360" w:lineRule="auto"/>
        <w:ind w:firstLine="480" w:firstLineChars="200"/>
        <w:rPr>
          <w:rFonts w:ascii="宋体" w:hAnsi="宋体" w:cs="宋体"/>
          <w:sz w:val="24"/>
          <w:szCs w:val="24"/>
        </w:rPr>
      </w:pPr>
      <w:r>
        <w:rPr>
          <w:rFonts w:hint="eastAsia" w:ascii="宋体" w:hAnsi="宋体" w:cs="宋体"/>
          <w:sz w:val="24"/>
          <w:szCs w:val="24"/>
        </w:rPr>
        <w:t>传  真：</w:t>
      </w:r>
      <w:r>
        <w:rPr>
          <w:rFonts w:hint="eastAsia" w:ascii="宋体" w:hAnsi="宋体" w:cs="宋体"/>
          <w:sz w:val="24"/>
          <w:szCs w:val="24"/>
          <w:u w:val="single"/>
        </w:rPr>
        <w:t xml:space="preserve">    </w:t>
      </w:r>
      <w:r>
        <w:rPr>
          <w:rFonts w:hint="eastAsia" w:ascii="宋体" w:hAnsi="宋体" w:cs="宋体"/>
          <w:sz w:val="24"/>
          <w:szCs w:val="24"/>
        </w:rPr>
        <w:t xml:space="preserve">      传  真：</w:t>
      </w:r>
      <w:r>
        <w:rPr>
          <w:rFonts w:hint="eastAsia" w:ascii="宋体" w:hAnsi="宋体" w:cs="宋体"/>
          <w:sz w:val="24"/>
          <w:szCs w:val="24"/>
          <w:u w:val="single"/>
        </w:rPr>
        <w:t xml:space="preserve">      </w:t>
      </w:r>
    </w:p>
    <w:p w14:paraId="20D804D6">
      <w:pPr>
        <w:wordWrap w:val="0"/>
        <w:spacing w:line="360" w:lineRule="auto"/>
        <w:ind w:firstLine="480" w:firstLineChars="200"/>
        <w:rPr>
          <w:rFonts w:ascii="宋体" w:hAnsi="宋体" w:cs="宋体"/>
          <w:sz w:val="24"/>
          <w:szCs w:val="24"/>
        </w:rPr>
      </w:pPr>
      <w:r>
        <w:rPr>
          <w:rFonts w:hint="eastAsia" w:ascii="宋体" w:hAnsi="宋体" w:cs="宋体"/>
          <w:sz w:val="24"/>
          <w:szCs w:val="24"/>
        </w:rPr>
        <w:t>电子信箱：</w:t>
      </w:r>
      <w:r>
        <w:rPr>
          <w:rFonts w:hint="eastAsia" w:ascii="宋体" w:hAnsi="宋体" w:eastAsia="宋体" w:cs="宋体"/>
          <w:sz w:val="24"/>
          <w:szCs w:val="24"/>
          <w:lang w:eastAsia="zh-CN"/>
        </w:rPr>
        <w:t xml:space="preserve">                        </w:t>
      </w:r>
      <w:r>
        <w:rPr>
          <w:rFonts w:hint="eastAsia" w:ascii="宋体" w:hAnsi="宋体" w:cs="宋体"/>
          <w:sz w:val="24"/>
          <w:szCs w:val="24"/>
        </w:rPr>
        <w:t>电子信箱：</w:t>
      </w:r>
      <w:r>
        <w:rPr>
          <w:rFonts w:hint="eastAsia" w:ascii="宋体" w:hAnsi="宋体" w:cs="宋体"/>
          <w:sz w:val="24"/>
          <w:szCs w:val="24"/>
          <w:u w:val="single"/>
        </w:rPr>
        <w:t xml:space="preserve">  </w:t>
      </w:r>
    </w:p>
    <w:p w14:paraId="6338D456">
      <w:pPr>
        <w:wordWrap w:val="0"/>
        <w:spacing w:line="360" w:lineRule="auto"/>
        <w:ind w:firstLine="480" w:firstLineChars="200"/>
        <w:rPr>
          <w:rFonts w:ascii="宋体" w:hAnsi="宋体" w:cs="宋体"/>
          <w:sz w:val="24"/>
          <w:szCs w:val="24"/>
        </w:rPr>
      </w:pPr>
      <w:r>
        <w:rPr>
          <w:rFonts w:hint="eastAsia" w:ascii="宋体" w:hAnsi="宋体" w:cs="宋体"/>
          <w:sz w:val="24"/>
          <w:szCs w:val="24"/>
        </w:rPr>
        <w:t>开户银行：</w:t>
      </w:r>
      <w:r>
        <w:rPr>
          <w:rFonts w:hint="eastAsia" w:ascii="宋体" w:hAnsi="宋体" w:cs="宋体"/>
          <w:sz w:val="24"/>
          <w:szCs w:val="24"/>
          <w:u w:val="single"/>
        </w:rPr>
        <w:t></w:t>
      </w:r>
      <w:r>
        <w:rPr>
          <w:rFonts w:hint="eastAsia" w:ascii="宋体" w:hAnsi="宋体" w:eastAsia="宋体" w:cs="宋体"/>
          <w:sz w:val="24"/>
          <w:szCs w:val="24"/>
          <w:u w:val="single"/>
          <w:lang w:eastAsia="zh-CN"/>
        </w:rPr>
        <w:t xml:space="preserve">          </w:t>
      </w:r>
      <w:r>
        <w:rPr>
          <w:rFonts w:hint="eastAsia" w:ascii="宋体" w:hAnsi="宋体" w:cs="宋体"/>
          <w:sz w:val="24"/>
          <w:szCs w:val="24"/>
        </w:rPr>
        <w:t>开户银行：</w:t>
      </w:r>
      <w:r>
        <w:rPr>
          <w:rFonts w:hint="eastAsia" w:ascii="宋体" w:hAnsi="宋体" w:cs="宋体"/>
          <w:sz w:val="24"/>
          <w:szCs w:val="24"/>
          <w:u w:val="single"/>
        </w:rPr>
        <w:t xml:space="preserve">   </w:t>
      </w:r>
    </w:p>
    <w:p w14:paraId="0B1A831B">
      <w:pPr>
        <w:wordWrap w:val="0"/>
        <w:spacing w:line="360" w:lineRule="auto"/>
        <w:ind w:firstLine="480" w:firstLineChars="200"/>
        <w:rPr>
          <w:rFonts w:ascii="宋体" w:hAnsi="宋体" w:cs="宋体"/>
          <w:sz w:val="24"/>
          <w:szCs w:val="24"/>
        </w:rPr>
      </w:pPr>
      <w:r>
        <w:rPr>
          <w:rFonts w:hint="eastAsia" w:ascii="宋体" w:hAnsi="宋体" w:cs="宋体"/>
          <w:sz w:val="24"/>
          <w:szCs w:val="24"/>
        </w:rPr>
        <w:t>账  号：</w:t>
      </w:r>
      <w:r>
        <w:rPr>
          <w:rFonts w:hint="eastAsia" w:ascii="宋体" w:hAnsi="宋体" w:cs="宋体"/>
          <w:sz w:val="24"/>
          <w:szCs w:val="24"/>
          <w:u w:val="single"/>
        </w:rPr>
        <w:t> </w:t>
      </w:r>
      <w:r>
        <w:rPr>
          <w:rFonts w:hint="eastAsia" w:ascii="宋体" w:hAnsi="宋体" w:eastAsia="宋体" w:cs="宋体"/>
          <w:sz w:val="24"/>
          <w:szCs w:val="24"/>
          <w:u w:val="single"/>
          <w:lang w:eastAsia="zh-CN"/>
        </w:rPr>
        <w:t xml:space="preserve">             </w:t>
      </w:r>
      <w:r>
        <w:rPr>
          <w:rFonts w:hint="eastAsia" w:ascii="宋体" w:hAnsi="宋体" w:cs="宋体"/>
          <w:sz w:val="24"/>
          <w:szCs w:val="24"/>
        </w:rPr>
        <w:t>账 号：</w:t>
      </w:r>
      <w:r>
        <w:rPr>
          <w:rFonts w:hint="eastAsia" w:ascii="宋体" w:hAnsi="宋体" w:cs="宋体"/>
          <w:sz w:val="24"/>
          <w:szCs w:val="24"/>
          <w:u w:val="single"/>
        </w:rPr>
        <w:t></w:t>
      </w:r>
    </w:p>
    <w:p w14:paraId="3C20326E">
      <w:pPr>
        <w:wordWrap w:val="0"/>
        <w:spacing w:line="360" w:lineRule="auto"/>
        <w:ind w:firstLine="480" w:firstLineChars="200"/>
        <w:rPr>
          <w:rFonts w:ascii="宋体" w:hAnsi="宋体" w:cs="宋体"/>
          <w:sz w:val="24"/>
          <w:szCs w:val="24"/>
        </w:rPr>
      </w:pPr>
    </w:p>
    <w:p w14:paraId="50567CCC">
      <w:pPr>
        <w:pStyle w:val="58"/>
        <w:ind w:firstLine="0"/>
        <w:jc w:val="center"/>
        <w:rPr>
          <w:rFonts w:hint="default" w:ascii="宋体" w:hAnsi="宋体" w:eastAsia="宋体" w:cs="仿宋"/>
          <w:b/>
          <w:sz w:val="44"/>
          <w:szCs w:val="28"/>
          <w:lang w:eastAsia="zh-CN"/>
        </w:rPr>
      </w:pPr>
    </w:p>
    <w:p w14:paraId="2700DB7F">
      <w:pPr>
        <w:rPr>
          <w:rFonts w:ascii="宋体" w:hAnsi="宋体" w:eastAsia="宋体" w:cs="仿宋"/>
          <w:b/>
          <w:sz w:val="44"/>
          <w:szCs w:val="28"/>
          <w:lang w:eastAsia="zh-CN"/>
        </w:rPr>
      </w:pPr>
      <w:r>
        <w:rPr>
          <w:rFonts w:ascii="宋体" w:hAnsi="宋体" w:eastAsia="宋体" w:cs="仿宋"/>
          <w:b/>
          <w:sz w:val="44"/>
          <w:szCs w:val="28"/>
          <w:lang w:eastAsia="zh-CN"/>
        </w:rPr>
        <w:br w:type="page"/>
      </w:r>
    </w:p>
    <w:p w14:paraId="2A367D66">
      <w:pPr>
        <w:rPr>
          <w:rFonts w:ascii="宋体" w:hAnsi="宋体" w:eastAsia="宋体" w:cs="仿宋"/>
          <w:b/>
          <w:sz w:val="44"/>
          <w:szCs w:val="28"/>
          <w:lang w:eastAsia="zh-CN"/>
        </w:rPr>
      </w:pPr>
    </w:p>
    <w:p w14:paraId="61012B3D">
      <w:pPr>
        <w:pStyle w:val="58"/>
        <w:ind w:firstLine="0"/>
        <w:jc w:val="center"/>
        <w:rPr>
          <w:rFonts w:hint="default" w:ascii="宋体" w:hAnsi="宋体" w:eastAsia="宋体" w:cs="仿宋"/>
          <w:b/>
          <w:sz w:val="44"/>
          <w:szCs w:val="28"/>
          <w:lang w:eastAsia="zh-CN"/>
        </w:rPr>
      </w:pPr>
      <w:r>
        <w:rPr>
          <w:rFonts w:ascii="宋体" w:hAnsi="宋体" w:eastAsia="宋体" w:cs="仿宋"/>
          <w:b/>
          <w:sz w:val="44"/>
          <w:szCs w:val="28"/>
          <w:lang w:eastAsia="zh-CN"/>
        </w:rPr>
        <w:t>第六章  投标文件格式</w:t>
      </w:r>
    </w:p>
    <w:p w14:paraId="3D810F45">
      <w:pPr>
        <w:pStyle w:val="58"/>
        <w:tabs>
          <w:tab w:val="left" w:pos="8440"/>
        </w:tabs>
        <w:ind w:firstLine="0"/>
        <w:rPr>
          <w:rFonts w:hint="default" w:ascii="宋体" w:hAnsi="宋体" w:eastAsia="宋体" w:cs="仿宋"/>
          <w:szCs w:val="28"/>
          <w:lang w:eastAsia="zh-CN"/>
        </w:rPr>
      </w:pPr>
    </w:p>
    <w:p w14:paraId="70C4F0DA">
      <w:pPr>
        <w:pStyle w:val="58"/>
        <w:tabs>
          <w:tab w:val="left" w:pos="8440"/>
        </w:tabs>
        <w:ind w:firstLine="0"/>
        <w:rPr>
          <w:rFonts w:hint="default" w:ascii="宋体" w:hAnsi="宋体" w:eastAsia="宋体" w:cs="仿宋"/>
          <w:szCs w:val="28"/>
          <w:lang w:eastAsia="zh-CN"/>
        </w:rPr>
      </w:pPr>
      <w:r>
        <w:rPr>
          <w:rFonts w:ascii="宋体" w:hAnsi="宋体" w:eastAsia="宋体" w:cs="仿宋"/>
          <w:szCs w:val="28"/>
          <w:lang w:eastAsia="zh-CN"/>
        </w:rPr>
        <w:t>封面格式</w:t>
      </w:r>
    </w:p>
    <w:p w14:paraId="7C4E75A4">
      <w:pPr>
        <w:spacing w:line="360" w:lineRule="auto"/>
        <w:ind w:right="-506" w:rightChars="-230" w:firstLine="4340" w:firstLineChars="1550"/>
        <w:rPr>
          <w:rFonts w:ascii="宋体" w:hAnsi="宋体" w:cs="仿宋"/>
          <w:sz w:val="28"/>
          <w:szCs w:val="28"/>
        </w:rPr>
      </w:pPr>
    </w:p>
    <w:p w14:paraId="49E75E19">
      <w:pPr>
        <w:spacing w:line="360" w:lineRule="auto"/>
        <w:ind w:right="-506" w:rightChars="-230"/>
        <w:jc w:val="center"/>
        <w:rPr>
          <w:rFonts w:ascii="宋体" w:hAnsi="宋体" w:cs="仿宋"/>
          <w:sz w:val="28"/>
          <w:szCs w:val="28"/>
          <w:u w:val="single"/>
        </w:rPr>
      </w:pPr>
      <w:r>
        <w:rPr>
          <w:rFonts w:hint="eastAsia" w:ascii="宋体" w:hAnsi="宋体" w:cs="仿宋"/>
          <w:sz w:val="28"/>
          <w:szCs w:val="28"/>
          <w:u w:val="single"/>
        </w:rPr>
        <w:t xml:space="preserve">（项目名称） </w:t>
      </w:r>
    </w:p>
    <w:p w14:paraId="622F4F52">
      <w:pPr>
        <w:pStyle w:val="58"/>
        <w:ind w:firstLine="0"/>
        <w:jc w:val="center"/>
        <w:rPr>
          <w:rFonts w:hint="default" w:ascii="宋体" w:hAnsi="宋体" w:eastAsia="宋体" w:cs="仿宋"/>
          <w:sz w:val="96"/>
          <w:szCs w:val="96"/>
          <w:lang w:eastAsia="zh-CN"/>
        </w:rPr>
      </w:pPr>
      <w:r>
        <w:rPr>
          <w:rFonts w:ascii="宋体" w:hAnsi="宋体" w:eastAsia="宋体" w:cs="仿宋"/>
          <w:sz w:val="96"/>
          <w:szCs w:val="96"/>
          <w:lang w:eastAsia="zh-CN"/>
        </w:rPr>
        <w:t>投 标 文 件</w:t>
      </w:r>
      <w:bookmarkStart w:id="56" w:name="_Toc223432387"/>
      <w:bookmarkStart w:id="57" w:name="_Toc169921407"/>
      <w:bookmarkStart w:id="58" w:name="_Toc171073207"/>
      <w:bookmarkStart w:id="59" w:name="_Toc171073042"/>
    </w:p>
    <w:p w14:paraId="556FA1A8">
      <w:pPr>
        <w:spacing w:line="360" w:lineRule="auto"/>
        <w:ind w:right="-506" w:rightChars="-230"/>
        <w:jc w:val="center"/>
        <w:rPr>
          <w:rFonts w:ascii="宋体" w:hAnsi="宋体" w:cs="仿宋"/>
          <w:sz w:val="28"/>
          <w:szCs w:val="28"/>
        </w:rPr>
      </w:pPr>
    </w:p>
    <w:p w14:paraId="1883F368">
      <w:pPr>
        <w:spacing w:line="360" w:lineRule="auto"/>
        <w:ind w:right="-506" w:rightChars="-230"/>
        <w:jc w:val="center"/>
        <w:rPr>
          <w:rFonts w:ascii="宋体" w:hAnsi="宋体" w:cs="仿宋"/>
          <w:sz w:val="28"/>
          <w:szCs w:val="28"/>
        </w:rPr>
      </w:pPr>
    </w:p>
    <w:p w14:paraId="1B0A2B0A">
      <w:pPr>
        <w:spacing w:line="360" w:lineRule="auto"/>
        <w:ind w:right="-506" w:rightChars="-230" w:firstLine="2858" w:firstLineChars="1021"/>
        <w:jc w:val="both"/>
        <w:rPr>
          <w:rFonts w:ascii="宋体" w:hAnsi="宋体" w:cs="仿宋"/>
          <w:b/>
          <w:sz w:val="28"/>
          <w:szCs w:val="28"/>
          <w:u w:val="single"/>
        </w:rPr>
      </w:pPr>
      <w:r>
        <w:rPr>
          <w:rFonts w:hint="eastAsia" w:ascii="宋体" w:hAnsi="宋体" w:cs="仿宋"/>
          <w:sz w:val="28"/>
          <w:szCs w:val="28"/>
        </w:rPr>
        <w:t>项目编号:</w:t>
      </w:r>
      <w:r>
        <w:rPr>
          <w:rFonts w:hint="eastAsia" w:ascii="宋体" w:hAnsi="宋体" w:cs="仿宋"/>
          <w:sz w:val="28"/>
          <w:szCs w:val="28"/>
          <w:u w:val="single"/>
        </w:rPr>
        <w:t xml:space="preserve">     </w:t>
      </w:r>
      <w:r>
        <w:rPr>
          <w:rFonts w:hint="eastAsia" w:ascii="宋体" w:hAnsi="宋体" w:eastAsia="宋体" w:cs="仿宋"/>
          <w:sz w:val="28"/>
          <w:szCs w:val="28"/>
          <w:u w:val="single"/>
          <w:lang w:eastAsia="zh-CN"/>
        </w:rPr>
        <w:t xml:space="preserve">           </w:t>
      </w:r>
      <w:r>
        <w:rPr>
          <w:rFonts w:hint="eastAsia" w:ascii="宋体" w:hAnsi="宋体" w:cs="仿宋"/>
          <w:sz w:val="28"/>
          <w:szCs w:val="28"/>
          <w:u w:val="single"/>
        </w:rPr>
        <w:t xml:space="preserve">  </w:t>
      </w:r>
    </w:p>
    <w:bookmarkEnd w:id="56"/>
    <w:bookmarkEnd w:id="57"/>
    <w:bookmarkEnd w:id="58"/>
    <w:bookmarkEnd w:id="59"/>
    <w:p w14:paraId="36628E8D">
      <w:pPr>
        <w:spacing w:line="660" w:lineRule="auto"/>
        <w:rPr>
          <w:rFonts w:ascii="宋体" w:hAnsi="宋体" w:cs="仿宋"/>
          <w:sz w:val="28"/>
          <w:szCs w:val="28"/>
        </w:rPr>
      </w:pPr>
    </w:p>
    <w:p w14:paraId="46A55458">
      <w:pPr>
        <w:pStyle w:val="49"/>
        <w:rPr>
          <w:rFonts w:hint="eastAsia"/>
          <w:color w:val="auto"/>
        </w:rPr>
      </w:pPr>
    </w:p>
    <w:p w14:paraId="5A93D872">
      <w:pPr>
        <w:pStyle w:val="49"/>
        <w:rPr>
          <w:rFonts w:hint="eastAsia"/>
          <w:color w:val="auto"/>
        </w:rPr>
      </w:pPr>
    </w:p>
    <w:p w14:paraId="77452C1B">
      <w:pPr>
        <w:pStyle w:val="49"/>
        <w:rPr>
          <w:rFonts w:hint="eastAsia"/>
          <w:color w:val="auto"/>
        </w:rPr>
      </w:pPr>
    </w:p>
    <w:p w14:paraId="71997A1B">
      <w:pPr>
        <w:pStyle w:val="49"/>
        <w:rPr>
          <w:rFonts w:hint="eastAsia"/>
          <w:color w:val="auto"/>
        </w:rPr>
      </w:pPr>
    </w:p>
    <w:p w14:paraId="68609BA4">
      <w:pPr>
        <w:spacing w:line="660" w:lineRule="auto"/>
        <w:ind w:left="770" w:leftChars="350" w:firstLine="537" w:firstLineChars="192"/>
        <w:rPr>
          <w:rFonts w:ascii="宋体" w:hAnsi="宋体" w:cs="仿宋"/>
          <w:sz w:val="28"/>
          <w:szCs w:val="28"/>
        </w:rPr>
      </w:pPr>
    </w:p>
    <w:p w14:paraId="7DB43E41">
      <w:pPr>
        <w:spacing w:line="480" w:lineRule="auto"/>
        <w:ind w:left="770" w:leftChars="350" w:firstLine="540" w:firstLineChars="193"/>
        <w:rPr>
          <w:rFonts w:ascii="宋体" w:hAnsi="宋体" w:cs="仿宋"/>
          <w:sz w:val="28"/>
          <w:szCs w:val="28"/>
        </w:rPr>
      </w:pPr>
      <w:r>
        <w:rPr>
          <w:rFonts w:hint="eastAsia" w:ascii="宋体" w:hAnsi="宋体" w:cs="仿宋"/>
          <w:sz w:val="28"/>
          <w:szCs w:val="28"/>
        </w:rPr>
        <w:t>供应商名称：</w:t>
      </w:r>
      <w:r>
        <w:rPr>
          <w:rFonts w:hint="eastAsia" w:ascii="宋体" w:hAnsi="宋体" w:cs="仿宋"/>
          <w:sz w:val="28"/>
          <w:szCs w:val="28"/>
          <w:u w:val="single"/>
        </w:rPr>
        <w:t xml:space="preserve">                         </w:t>
      </w:r>
      <w:r>
        <w:rPr>
          <w:rFonts w:hint="eastAsia" w:ascii="宋体" w:hAnsi="宋体" w:cs="仿宋"/>
          <w:sz w:val="28"/>
          <w:szCs w:val="28"/>
        </w:rPr>
        <w:t xml:space="preserve"> （</w:t>
      </w:r>
      <w:r>
        <w:rPr>
          <w:rFonts w:hint="eastAsia" w:ascii="宋体" w:hAnsi="宋体" w:eastAsia="宋体" w:cs="仿宋"/>
          <w:sz w:val="28"/>
          <w:szCs w:val="28"/>
          <w:lang w:eastAsia="zh-CN"/>
        </w:rPr>
        <w:t>企业电</w:t>
      </w:r>
      <w:r>
        <w:rPr>
          <w:rFonts w:hint="eastAsia" w:ascii="宋体" w:hAnsi="宋体" w:cs="仿宋"/>
          <w:sz w:val="28"/>
          <w:szCs w:val="28"/>
          <w:lang w:eastAsia="zh-CN"/>
        </w:rPr>
        <w:t>子签章</w:t>
      </w:r>
      <w:r>
        <w:rPr>
          <w:rFonts w:hint="eastAsia" w:ascii="宋体" w:hAnsi="宋体" w:cs="仿宋"/>
          <w:sz w:val="28"/>
          <w:szCs w:val="28"/>
        </w:rPr>
        <w:t>）</w:t>
      </w:r>
    </w:p>
    <w:p w14:paraId="20D4ADCB">
      <w:pPr>
        <w:spacing w:line="480" w:lineRule="auto"/>
        <w:ind w:left="770" w:leftChars="350" w:firstLine="536" w:firstLineChars="193"/>
        <w:rPr>
          <w:rFonts w:ascii="宋体" w:hAnsi="宋体" w:cs="仿宋"/>
          <w:sz w:val="28"/>
          <w:szCs w:val="28"/>
        </w:rPr>
      </w:pPr>
      <w:r>
        <w:rPr>
          <w:rFonts w:hint="eastAsia" w:ascii="宋体" w:hAnsi="宋体" w:cs="仿宋"/>
          <w:spacing w:val="-1"/>
          <w:sz w:val="28"/>
          <w:szCs w:val="28"/>
        </w:rPr>
        <w:t>法定代表人：</w:t>
      </w:r>
      <w:r>
        <w:rPr>
          <w:rFonts w:hint="eastAsia" w:ascii="宋体" w:hAnsi="宋体" w:cs="仿宋"/>
          <w:sz w:val="28"/>
          <w:szCs w:val="28"/>
          <w:u w:val="single"/>
        </w:rPr>
        <w:t xml:space="preserve">             </w:t>
      </w:r>
      <w:r>
        <w:rPr>
          <w:rFonts w:hint="eastAsia" w:ascii="宋体" w:hAnsi="宋体" w:eastAsia="宋体" w:cs="仿宋"/>
          <w:sz w:val="28"/>
          <w:szCs w:val="28"/>
          <w:u w:val="single"/>
          <w:lang w:eastAsia="zh-CN"/>
        </w:rPr>
        <w:t xml:space="preserve">               </w:t>
      </w:r>
      <w:r>
        <w:rPr>
          <w:rFonts w:hint="eastAsia" w:ascii="宋体" w:hAnsi="宋体" w:cs="仿宋"/>
          <w:sz w:val="28"/>
          <w:szCs w:val="28"/>
        </w:rPr>
        <w:t>（签章）</w:t>
      </w:r>
    </w:p>
    <w:p w14:paraId="4F7BCBFA">
      <w:pPr>
        <w:spacing w:line="480" w:lineRule="auto"/>
        <w:ind w:left="770" w:leftChars="350" w:firstLine="540" w:firstLineChars="193"/>
        <w:jc w:val="center"/>
        <w:rPr>
          <w:rFonts w:ascii="宋体" w:hAnsi="宋体" w:cs="仿宋"/>
          <w:sz w:val="28"/>
          <w:szCs w:val="28"/>
        </w:rPr>
      </w:pPr>
      <w:r>
        <w:rPr>
          <w:rFonts w:hint="eastAsia" w:ascii="宋体" w:hAnsi="宋体" w:cs="仿宋"/>
          <w:sz w:val="28"/>
          <w:szCs w:val="28"/>
        </w:rPr>
        <w:t>年   月   日</w:t>
      </w:r>
      <w:bookmarkStart w:id="60" w:name="_Toc171073208"/>
      <w:bookmarkStart w:id="61" w:name="_Toc171073043"/>
      <w:bookmarkStart w:id="62" w:name="_Toc223432388"/>
    </w:p>
    <w:p w14:paraId="24C3FDF5">
      <w:pPr>
        <w:ind w:firstLine="540" w:firstLineChars="193"/>
        <w:rPr>
          <w:rFonts w:ascii="宋体" w:hAnsi="宋体" w:cs="仿宋"/>
          <w:sz w:val="28"/>
          <w:szCs w:val="28"/>
        </w:rPr>
      </w:pPr>
    </w:p>
    <w:p w14:paraId="73B3F2F5">
      <w:pPr>
        <w:ind w:firstLine="540" w:firstLineChars="193"/>
        <w:rPr>
          <w:rFonts w:ascii="宋体" w:hAnsi="宋体" w:cs="仿宋"/>
          <w:sz w:val="28"/>
          <w:szCs w:val="28"/>
        </w:rPr>
      </w:pPr>
    </w:p>
    <w:bookmarkEnd w:id="60"/>
    <w:bookmarkEnd w:id="61"/>
    <w:bookmarkEnd w:id="62"/>
    <w:p w14:paraId="1F86A5E2">
      <w:pPr>
        <w:rPr>
          <w:rFonts w:ascii="宋体" w:hAnsi="宋体" w:cs="仿宋"/>
          <w:b/>
          <w:sz w:val="36"/>
        </w:rPr>
      </w:pPr>
    </w:p>
    <w:p w14:paraId="5F062679">
      <w:pPr>
        <w:jc w:val="center"/>
        <w:rPr>
          <w:rFonts w:ascii="宋体" w:hAnsi="宋体" w:cs="仿宋"/>
          <w:b/>
          <w:sz w:val="28"/>
          <w:szCs w:val="28"/>
        </w:rPr>
      </w:pPr>
      <w:bookmarkStart w:id="63" w:name="_Toc440880269"/>
      <w:bookmarkStart w:id="64" w:name="_Toc222221121"/>
      <w:bookmarkStart w:id="65" w:name="_Toc222143876"/>
      <w:bookmarkStart w:id="66" w:name="_Toc231573413"/>
      <w:bookmarkStart w:id="67" w:name="_Toc202941485"/>
      <w:bookmarkStart w:id="68" w:name="_Toc259707326"/>
      <w:bookmarkStart w:id="69" w:name="_Toc229285986"/>
      <w:bookmarkStart w:id="70" w:name="_Toc301970912"/>
      <w:bookmarkStart w:id="71" w:name="_Toc222205088"/>
    </w:p>
    <w:p w14:paraId="4326097E">
      <w:pPr>
        <w:rPr>
          <w:rFonts w:ascii="宋体" w:hAnsi="宋体" w:cs="仿宋"/>
          <w:b/>
          <w:sz w:val="28"/>
          <w:szCs w:val="28"/>
        </w:rPr>
      </w:pPr>
    </w:p>
    <w:p w14:paraId="4DE62FDB">
      <w:pPr>
        <w:jc w:val="center"/>
        <w:rPr>
          <w:rFonts w:ascii="宋体" w:hAnsi="宋体" w:cs="仿宋"/>
          <w:b/>
          <w:sz w:val="28"/>
          <w:szCs w:val="28"/>
        </w:rPr>
      </w:pPr>
      <w:r>
        <w:rPr>
          <w:rFonts w:hint="eastAsia" w:ascii="宋体" w:hAnsi="宋体" w:cs="仿宋"/>
          <w:b/>
          <w:sz w:val="32"/>
          <w:szCs w:val="32"/>
        </w:rPr>
        <w:t>目  录</w:t>
      </w:r>
      <w:bookmarkEnd w:id="63"/>
      <w:bookmarkEnd w:id="64"/>
      <w:bookmarkEnd w:id="65"/>
      <w:bookmarkEnd w:id="66"/>
      <w:bookmarkEnd w:id="67"/>
      <w:bookmarkEnd w:id="68"/>
      <w:bookmarkEnd w:id="69"/>
      <w:bookmarkEnd w:id="70"/>
      <w:bookmarkEnd w:id="71"/>
    </w:p>
    <w:p w14:paraId="0E20FA0F">
      <w:pPr>
        <w:jc w:val="center"/>
        <w:rPr>
          <w:rFonts w:ascii="宋体" w:hAnsi="宋体" w:cs="仿宋"/>
          <w:sz w:val="28"/>
          <w:szCs w:val="28"/>
        </w:rPr>
      </w:pPr>
    </w:p>
    <w:p w14:paraId="1C861598">
      <w:pPr>
        <w:spacing w:line="600" w:lineRule="atLeast"/>
        <w:rPr>
          <w:rFonts w:ascii="宋体" w:hAnsi="宋体" w:cs="仿宋"/>
          <w:sz w:val="28"/>
          <w:szCs w:val="28"/>
        </w:rPr>
      </w:pPr>
      <w:r>
        <w:rPr>
          <w:rFonts w:hint="eastAsia" w:ascii="宋体" w:hAnsi="宋体" w:eastAsia="宋体" w:cs="仿宋"/>
          <w:sz w:val="28"/>
          <w:szCs w:val="28"/>
          <w:lang w:eastAsia="zh-CN"/>
        </w:rPr>
        <w:t>一、</w:t>
      </w:r>
      <w:r>
        <w:rPr>
          <w:rFonts w:hint="eastAsia" w:ascii="宋体" w:hAnsi="宋体" w:cs="仿宋"/>
          <w:sz w:val="28"/>
          <w:szCs w:val="28"/>
        </w:rPr>
        <w:t>投标函</w:t>
      </w:r>
    </w:p>
    <w:p w14:paraId="13D2F063">
      <w:pPr>
        <w:spacing w:line="600" w:lineRule="atLeast"/>
        <w:rPr>
          <w:rFonts w:ascii="宋体" w:hAnsi="宋体" w:eastAsia="宋体" w:cs="仿宋"/>
          <w:sz w:val="28"/>
          <w:szCs w:val="28"/>
          <w:lang w:eastAsia="zh-CN"/>
        </w:rPr>
      </w:pPr>
      <w:r>
        <w:rPr>
          <w:rFonts w:hint="eastAsia" w:ascii="宋体" w:hAnsi="宋体" w:eastAsia="宋体" w:cs="仿宋"/>
          <w:sz w:val="28"/>
          <w:szCs w:val="28"/>
          <w:lang w:eastAsia="zh-CN"/>
        </w:rPr>
        <w:t>二、开标一览表</w:t>
      </w:r>
    </w:p>
    <w:p w14:paraId="5C016964">
      <w:pPr>
        <w:spacing w:line="600" w:lineRule="atLeast"/>
        <w:rPr>
          <w:rFonts w:ascii="宋体" w:hAnsi="宋体" w:cs="仿宋"/>
          <w:sz w:val="28"/>
          <w:szCs w:val="28"/>
        </w:rPr>
      </w:pPr>
      <w:r>
        <w:rPr>
          <w:rFonts w:hint="eastAsia" w:ascii="宋体" w:hAnsi="宋体" w:eastAsia="宋体" w:cs="仿宋"/>
          <w:sz w:val="28"/>
          <w:szCs w:val="28"/>
          <w:lang w:eastAsia="zh-CN"/>
        </w:rPr>
        <w:t>三、</w:t>
      </w:r>
      <w:r>
        <w:rPr>
          <w:rFonts w:hint="eastAsia" w:ascii="宋体" w:hAnsi="宋体" w:cs="仿宋"/>
          <w:sz w:val="28"/>
          <w:szCs w:val="28"/>
        </w:rPr>
        <w:t>法定代表人身份证明书</w:t>
      </w:r>
    </w:p>
    <w:p w14:paraId="66A2EFD4">
      <w:pPr>
        <w:pStyle w:val="49"/>
        <w:spacing w:line="600" w:lineRule="atLeast"/>
        <w:rPr>
          <w:rFonts w:hAnsi="宋体" w:cs="仿宋"/>
          <w:color w:val="auto"/>
          <w:sz w:val="28"/>
          <w:szCs w:val="28"/>
        </w:rPr>
      </w:pPr>
      <w:r>
        <w:rPr>
          <w:rFonts w:hint="eastAsia" w:hAnsi="宋体" w:cs="仿宋"/>
          <w:color w:val="auto"/>
          <w:sz w:val="28"/>
          <w:szCs w:val="28"/>
        </w:rPr>
        <w:t>四、法定代表人授权书</w:t>
      </w:r>
    </w:p>
    <w:p w14:paraId="3B7B81F9">
      <w:pPr>
        <w:pStyle w:val="49"/>
        <w:spacing w:line="600" w:lineRule="atLeast"/>
        <w:rPr>
          <w:rFonts w:hAnsi="宋体" w:cs="仿宋"/>
          <w:color w:val="auto"/>
          <w:sz w:val="28"/>
          <w:szCs w:val="28"/>
        </w:rPr>
      </w:pPr>
      <w:r>
        <w:rPr>
          <w:rFonts w:hint="eastAsia" w:hAnsi="宋体" w:cs="仿宋"/>
          <w:color w:val="auto"/>
          <w:sz w:val="28"/>
          <w:szCs w:val="28"/>
        </w:rPr>
        <w:t>五、投标承诺书</w:t>
      </w:r>
    </w:p>
    <w:p w14:paraId="4CDF4C93">
      <w:pPr>
        <w:spacing w:line="600" w:lineRule="atLeast"/>
        <w:jc w:val="both"/>
        <w:rPr>
          <w:rFonts w:ascii="宋体" w:hAnsi="宋体" w:cs="仿宋"/>
          <w:sz w:val="28"/>
          <w:szCs w:val="28"/>
        </w:rPr>
      </w:pPr>
      <w:r>
        <w:rPr>
          <w:rFonts w:hint="eastAsia" w:cs="仿宋" w:asciiTheme="majorEastAsia" w:hAnsiTheme="majorEastAsia" w:eastAsiaTheme="majorEastAsia"/>
          <w:sz w:val="28"/>
          <w:szCs w:val="28"/>
          <w:lang w:eastAsia="zh-CN"/>
        </w:rPr>
        <w:t>六、</w:t>
      </w:r>
      <w:r>
        <w:rPr>
          <w:rFonts w:hint="eastAsia" w:ascii="宋体" w:hAnsi="宋体" w:cs="仿宋"/>
          <w:sz w:val="28"/>
          <w:szCs w:val="28"/>
        </w:rPr>
        <w:t>资格审查资料</w:t>
      </w:r>
    </w:p>
    <w:p w14:paraId="2174398E">
      <w:pPr>
        <w:spacing w:line="600" w:lineRule="atLeast"/>
        <w:jc w:val="both"/>
        <w:rPr>
          <w:rFonts w:ascii="宋体" w:hAnsi="宋体" w:cs="仿宋"/>
          <w:sz w:val="28"/>
          <w:szCs w:val="28"/>
        </w:rPr>
      </w:pPr>
      <w:r>
        <w:rPr>
          <w:rFonts w:hint="eastAsia" w:ascii="宋体" w:hAnsi="宋体" w:eastAsia="宋体" w:cs="仿宋"/>
          <w:sz w:val="28"/>
          <w:szCs w:val="28"/>
          <w:lang w:eastAsia="zh-CN"/>
        </w:rPr>
        <w:t>七、</w:t>
      </w:r>
      <w:r>
        <w:rPr>
          <w:rFonts w:hint="eastAsia" w:cs="仿宋" w:asciiTheme="majorEastAsia" w:hAnsiTheme="majorEastAsia" w:eastAsiaTheme="majorEastAsia"/>
          <w:sz w:val="28"/>
          <w:szCs w:val="28"/>
          <w:lang w:val="en-US" w:eastAsia="zh-CN"/>
        </w:rPr>
        <w:t>技术部分</w:t>
      </w:r>
    </w:p>
    <w:p w14:paraId="2E36F50B">
      <w:pPr>
        <w:spacing w:line="600" w:lineRule="atLeast"/>
        <w:rPr>
          <w:rFonts w:hint="default"/>
          <w:lang w:val="en-US"/>
        </w:rPr>
      </w:pPr>
      <w:r>
        <w:rPr>
          <w:rFonts w:hint="eastAsia" w:ascii="宋体" w:hAnsi="宋体" w:eastAsia="宋体" w:cs="仿宋"/>
          <w:sz w:val="28"/>
          <w:szCs w:val="28"/>
          <w:lang w:eastAsia="zh-CN"/>
        </w:rPr>
        <w:t>八</w:t>
      </w:r>
      <w:r>
        <w:rPr>
          <w:rFonts w:hint="eastAsia" w:ascii="宋体" w:hAnsi="宋体" w:cs="仿宋"/>
          <w:sz w:val="28"/>
          <w:szCs w:val="28"/>
        </w:rPr>
        <w:t>、</w:t>
      </w:r>
      <w:r>
        <w:rPr>
          <w:rFonts w:hint="eastAsia" w:ascii="宋体" w:hAnsi="宋体" w:eastAsia="宋体" w:cs="仿宋"/>
          <w:sz w:val="28"/>
          <w:szCs w:val="28"/>
          <w:lang w:val="en-US" w:eastAsia="zh-CN"/>
        </w:rPr>
        <w:t>商务部分</w:t>
      </w:r>
    </w:p>
    <w:p w14:paraId="32D26D48">
      <w:pPr>
        <w:spacing w:line="600" w:lineRule="atLeast"/>
        <w:rPr>
          <w:rFonts w:hint="default" w:ascii="宋体" w:hAnsi="宋体" w:eastAsia="宋体" w:cs="仿宋"/>
          <w:sz w:val="28"/>
          <w:szCs w:val="28"/>
          <w:lang w:val="en-US" w:eastAsia="zh-CN"/>
        </w:rPr>
      </w:pPr>
      <w:r>
        <w:rPr>
          <w:rFonts w:hint="eastAsia" w:ascii="宋体" w:hAnsi="宋体" w:eastAsia="宋体" w:cs="仿宋"/>
          <w:sz w:val="28"/>
          <w:szCs w:val="28"/>
          <w:lang w:val="en-US" w:eastAsia="zh-CN"/>
        </w:rPr>
        <w:t>九</w:t>
      </w:r>
      <w:r>
        <w:rPr>
          <w:rFonts w:hint="eastAsia" w:ascii="宋体" w:hAnsi="宋体" w:eastAsia="宋体" w:cs="仿宋"/>
          <w:sz w:val="28"/>
          <w:szCs w:val="28"/>
          <w:lang w:eastAsia="zh-CN"/>
        </w:rPr>
        <w:t>、</w:t>
      </w:r>
      <w:r>
        <w:rPr>
          <w:rFonts w:hint="eastAsia" w:ascii="宋体" w:hAnsi="宋体" w:eastAsia="宋体" w:cs="仿宋"/>
          <w:sz w:val="28"/>
          <w:szCs w:val="28"/>
          <w:lang w:val="en-US" w:eastAsia="zh-CN"/>
        </w:rPr>
        <w:t>其他资料</w:t>
      </w:r>
    </w:p>
    <w:p w14:paraId="6FC42ABD">
      <w:pPr>
        <w:spacing w:line="600" w:lineRule="atLeast"/>
        <w:rPr>
          <w:rFonts w:hint="eastAsia" w:ascii="宋体" w:hAnsi="宋体" w:eastAsia="宋体" w:cs="仿宋"/>
          <w:sz w:val="28"/>
          <w:szCs w:val="28"/>
          <w:lang w:eastAsia="zh-CN"/>
        </w:rPr>
      </w:pPr>
      <w:r>
        <w:rPr>
          <w:rFonts w:hint="eastAsia" w:ascii="宋体" w:hAnsi="宋体" w:eastAsia="宋体" w:cs="仿宋"/>
          <w:sz w:val="28"/>
          <w:szCs w:val="28"/>
          <w:lang w:val="en-US" w:eastAsia="zh-CN"/>
        </w:rPr>
        <w:t>十、</w:t>
      </w:r>
      <w:r>
        <w:rPr>
          <w:rFonts w:hint="eastAsia" w:ascii="宋体" w:hAnsi="宋体" w:eastAsia="宋体" w:cs="仿宋"/>
          <w:sz w:val="28"/>
          <w:szCs w:val="28"/>
          <w:lang w:eastAsia="zh-CN"/>
        </w:rPr>
        <w:t>中小企业声明函（</w:t>
      </w:r>
      <w:r>
        <w:rPr>
          <w:rFonts w:hint="eastAsia" w:ascii="宋体" w:hAnsi="宋体" w:eastAsia="宋体" w:cs="仿宋"/>
          <w:sz w:val="28"/>
          <w:szCs w:val="28"/>
          <w:lang w:val="en-US" w:eastAsia="zh-CN"/>
        </w:rPr>
        <w:t>货物</w:t>
      </w:r>
      <w:r>
        <w:rPr>
          <w:rFonts w:hint="eastAsia" w:ascii="宋体" w:hAnsi="宋体" w:eastAsia="宋体" w:cs="仿宋"/>
          <w:sz w:val="28"/>
          <w:szCs w:val="28"/>
          <w:lang w:eastAsia="zh-CN"/>
        </w:rPr>
        <w:t>）（</w:t>
      </w:r>
      <w:r>
        <w:rPr>
          <w:rFonts w:hint="eastAsia" w:ascii="宋体" w:hAnsi="宋体" w:eastAsia="宋体" w:cs="仿宋"/>
          <w:sz w:val="28"/>
          <w:szCs w:val="28"/>
          <w:lang w:val="en-US" w:eastAsia="zh-CN"/>
        </w:rPr>
        <w:t>如有</w:t>
      </w:r>
      <w:r>
        <w:rPr>
          <w:rFonts w:hint="eastAsia" w:ascii="宋体" w:hAnsi="宋体" w:eastAsia="宋体" w:cs="仿宋"/>
          <w:sz w:val="28"/>
          <w:szCs w:val="28"/>
          <w:lang w:eastAsia="zh-CN"/>
        </w:rPr>
        <w:t>）</w:t>
      </w:r>
    </w:p>
    <w:p w14:paraId="3960A6D9">
      <w:pPr>
        <w:pStyle w:val="4"/>
        <w:spacing w:line="443" w:lineRule="exact"/>
        <w:ind w:right="17"/>
        <w:rPr>
          <w:rFonts w:cs="仿宋"/>
          <w:lang w:eastAsia="zh-CN"/>
        </w:rPr>
      </w:pPr>
    </w:p>
    <w:p w14:paraId="1A24A655">
      <w:pPr>
        <w:pStyle w:val="4"/>
        <w:spacing w:line="443" w:lineRule="exact"/>
        <w:ind w:right="17"/>
        <w:jc w:val="center"/>
        <w:rPr>
          <w:rFonts w:cs="仿宋"/>
          <w:lang w:eastAsia="zh-CN"/>
        </w:rPr>
      </w:pPr>
    </w:p>
    <w:p w14:paraId="18755A74">
      <w:pPr>
        <w:jc w:val="center"/>
        <w:rPr>
          <w:rFonts w:ascii="宋体" w:hAnsi="宋体" w:cs="仿宋"/>
          <w:sz w:val="28"/>
          <w:szCs w:val="28"/>
        </w:rPr>
      </w:pPr>
    </w:p>
    <w:p w14:paraId="6B975431">
      <w:pPr>
        <w:pStyle w:val="49"/>
        <w:rPr>
          <w:rFonts w:hint="eastAsia"/>
          <w:color w:val="auto"/>
        </w:rPr>
      </w:pPr>
    </w:p>
    <w:p w14:paraId="46054334">
      <w:pPr>
        <w:spacing w:before="5"/>
        <w:rPr>
          <w:rFonts w:ascii="宋体" w:hAnsi="宋体" w:cs="仿宋"/>
          <w:sz w:val="19"/>
          <w:szCs w:val="19"/>
        </w:rPr>
      </w:pPr>
    </w:p>
    <w:p w14:paraId="1D3507A6">
      <w:pPr>
        <w:rPr>
          <w:rFonts w:ascii="宋体" w:hAnsi="宋体" w:cs="仿宋"/>
          <w:lang w:eastAsia="zh-CN"/>
        </w:rPr>
      </w:pPr>
      <w:r>
        <w:rPr>
          <w:rFonts w:hint="eastAsia" w:ascii="宋体" w:hAnsi="宋体" w:cs="仿宋"/>
          <w:lang w:eastAsia="zh-CN"/>
        </w:rPr>
        <w:br w:type="page"/>
      </w:r>
    </w:p>
    <w:p w14:paraId="113839B4">
      <w:pPr>
        <w:pStyle w:val="4"/>
        <w:spacing w:line="443" w:lineRule="exact"/>
        <w:ind w:right="17"/>
        <w:jc w:val="center"/>
        <w:rPr>
          <w:rFonts w:ascii="宋体" w:hAnsi="宋体" w:cs="仿宋"/>
          <w:b/>
          <w:bCs/>
          <w:sz w:val="24"/>
          <w:szCs w:val="24"/>
        </w:rPr>
      </w:pPr>
      <w:r>
        <w:rPr>
          <w:rFonts w:hint="eastAsia" w:cs="仿宋"/>
          <w:sz w:val="24"/>
          <w:szCs w:val="24"/>
          <w:lang w:eastAsia="zh-CN"/>
        </w:rPr>
        <w:t>一、投标函</w:t>
      </w:r>
    </w:p>
    <w:p w14:paraId="33F35250">
      <w:pPr>
        <w:pStyle w:val="9"/>
        <w:tabs>
          <w:tab w:val="left" w:pos="1078"/>
          <w:tab w:val="left" w:pos="3009"/>
        </w:tabs>
        <w:spacing w:line="360" w:lineRule="auto"/>
        <w:ind w:right="111"/>
        <w:rPr>
          <w:rFonts w:cs="仿宋"/>
          <w:sz w:val="24"/>
          <w:szCs w:val="24"/>
          <w:lang w:eastAsia="zh-CN"/>
        </w:rPr>
      </w:pPr>
      <w:r>
        <w:rPr>
          <w:rFonts w:hint="eastAsia" w:cs="仿宋"/>
          <w:spacing w:val="-1"/>
          <w:sz w:val="24"/>
          <w:szCs w:val="24"/>
          <w:lang w:eastAsia="zh-CN"/>
        </w:rPr>
        <w:t>致：</w:t>
      </w:r>
      <w:r>
        <w:rPr>
          <w:rFonts w:hint="eastAsia" w:cs="仿宋"/>
          <w:spacing w:val="-1"/>
          <w:sz w:val="24"/>
          <w:szCs w:val="24"/>
          <w:u w:val="single" w:color="000000"/>
          <w:lang w:eastAsia="zh-CN"/>
        </w:rPr>
        <w:tab/>
      </w:r>
      <w:r>
        <w:rPr>
          <w:rFonts w:hint="eastAsia" w:cs="仿宋"/>
          <w:spacing w:val="-1"/>
          <w:sz w:val="24"/>
          <w:szCs w:val="24"/>
          <w:u w:val="single" w:color="000000"/>
          <w:lang w:eastAsia="zh-CN"/>
        </w:rPr>
        <w:t xml:space="preserve">(采购人名称） </w:t>
      </w:r>
      <w:r>
        <w:rPr>
          <w:rFonts w:hint="eastAsia" w:cs="仿宋"/>
          <w:spacing w:val="-1"/>
          <w:sz w:val="24"/>
          <w:szCs w:val="24"/>
          <w:u w:val="single" w:color="000000"/>
          <w:lang w:eastAsia="zh-CN"/>
        </w:rPr>
        <w:tab/>
      </w:r>
    </w:p>
    <w:p w14:paraId="6F8D3DA1">
      <w:pPr>
        <w:pStyle w:val="9"/>
        <w:tabs>
          <w:tab w:val="left" w:pos="4678"/>
          <w:tab w:val="left" w:pos="5381"/>
        </w:tabs>
        <w:spacing w:line="360" w:lineRule="auto"/>
        <w:ind w:right="101" w:firstLine="480" w:firstLineChars="200"/>
        <w:rPr>
          <w:rFonts w:cs="仿宋"/>
          <w:sz w:val="24"/>
          <w:szCs w:val="24"/>
          <w:lang w:eastAsia="zh-CN"/>
        </w:rPr>
      </w:pPr>
      <w:r>
        <w:rPr>
          <w:rFonts w:hint="eastAsia"/>
          <w:sz w:val="24"/>
          <w:szCs w:val="24"/>
          <w:lang w:eastAsia="zh-CN"/>
        </w:rPr>
        <w:t>根据已收到贵方的</w:t>
      </w:r>
      <w:r>
        <w:rPr>
          <w:rFonts w:hint="eastAsia" w:cs="仿宋"/>
          <w:spacing w:val="-1"/>
          <w:sz w:val="24"/>
          <w:szCs w:val="24"/>
          <w:u w:val="single" w:color="000000"/>
          <w:lang w:eastAsia="zh-CN"/>
        </w:rPr>
        <w:tab/>
      </w:r>
      <w:r>
        <w:rPr>
          <w:rFonts w:hint="eastAsia" w:cs="仿宋"/>
          <w:spacing w:val="-3"/>
          <w:sz w:val="24"/>
          <w:szCs w:val="24"/>
          <w:u w:val="single" w:color="000000"/>
          <w:lang w:eastAsia="zh-CN"/>
        </w:rPr>
        <w:t>（项目名称）</w:t>
      </w:r>
      <w:r>
        <w:rPr>
          <w:rFonts w:hint="eastAsia" w:cs="仿宋"/>
          <w:spacing w:val="-3"/>
          <w:sz w:val="24"/>
          <w:szCs w:val="24"/>
          <w:lang w:eastAsia="zh-CN"/>
        </w:rPr>
        <w:t>招标文件，经详细研究，</w:t>
      </w:r>
      <w:r>
        <w:rPr>
          <w:rFonts w:hint="eastAsia" w:cs="仿宋"/>
          <w:sz w:val="24"/>
          <w:szCs w:val="24"/>
          <w:lang w:eastAsia="zh-CN"/>
        </w:rPr>
        <w:t>我们决定参加该项目的招标采购活动并按要求提交投标文件。我们郑重声明以下诸点并负法律责任:</w:t>
      </w:r>
    </w:p>
    <w:p w14:paraId="67F8381C">
      <w:pPr>
        <w:pStyle w:val="9"/>
        <w:spacing w:line="360" w:lineRule="auto"/>
        <w:ind w:right="111" w:firstLine="480" w:firstLineChars="200"/>
        <w:rPr>
          <w:rFonts w:hint="default" w:cs="仿宋"/>
          <w:spacing w:val="-3"/>
          <w:sz w:val="24"/>
          <w:szCs w:val="24"/>
          <w:lang w:val="en-US" w:eastAsia="zh-CN"/>
        </w:rPr>
      </w:pPr>
      <w:r>
        <w:rPr>
          <w:rFonts w:hint="eastAsia" w:cs="仿宋"/>
          <w:sz w:val="24"/>
          <w:szCs w:val="24"/>
          <w:lang w:eastAsia="zh-CN"/>
        </w:rPr>
        <w:t>(1)</w:t>
      </w:r>
      <w:r>
        <w:rPr>
          <w:rFonts w:hint="eastAsia" w:cs="仿宋"/>
          <w:spacing w:val="-3"/>
          <w:sz w:val="24"/>
          <w:szCs w:val="24"/>
          <w:lang w:eastAsia="zh-CN"/>
        </w:rPr>
        <w:t>愿按照招标文件中规定的条款和要求，提供完成招标文件规定的全部工作，此次投标报价为</w:t>
      </w:r>
      <w:r>
        <w:rPr>
          <w:rFonts w:hint="eastAsia" w:cs="宋体"/>
          <w:spacing w:val="-3"/>
          <w:sz w:val="24"/>
          <w:szCs w:val="24"/>
          <w:lang w:eastAsia="zh-CN"/>
        </w:rPr>
        <w:t>（大写：</w:t>
      </w:r>
      <w:r>
        <w:rPr>
          <w:rFonts w:hint="eastAsia" w:cs="宋体"/>
          <w:spacing w:val="-3"/>
          <w:sz w:val="24"/>
          <w:szCs w:val="24"/>
          <w:lang w:val="en-US" w:eastAsia="zh-CN"/>
        </w:rPr>
        <w:t xml:space="preserve">       </w:t>
      </w:r>
      <w:r>
        <w:rPr>
          <w:rFonts w:hint="eastAsia" w:cs="宋体"/>
          <w:spacing w:val="-3"/>
          <w:sz w:val="24"/>
          <w:szCs w:val="24"/>
          <w:lang w:eastAsia="zh-CN"/>
        </w:rPr>
        <w:t>）（小写：</w:t>
      </w:r>
      <w:r>
        <w:rPr>
          <w:rFonts w:hint="eastAsia" w:cs="宋体"/>
          <w:spacing w:val="-3"/>
          <w:sz w:val="24"/>
          <w:szCs w:val="24"/>
          <w:lang w:val="en-US" w:eastAsia="zh-CN"/>
        </w:rPr>
        <w:t xml:space="preserve">       </w:t>
      </w:r>
      <w:r>
        <w:rPr>
          <w:rFonts w:hint="eastAsia" w:cs="宋体"/>
          <w:spacing w:val="-3"/>
          <w:sz w:val="24"/>
          <w:szCs w:val="24"/>
          <w:lang w:eastAsia="zh-CN"/>
        </w:rPr>
        <w:t>）</w:t>
      </w:r>
      <w:r>
        <w:rPr>
          <w:rFonts w:hint="eastAsia" w:cs="仿宋"/>
          <w:spacing w:val="-3"/>
          <w:sz w:val="24"/>
          <w:szCs w:val="24"/>
          <w:lang w:eastAsia="zh-CN"/>
        </w:rPr>
        <w:t>，</w:t>
      </w:r>
      <w:r>
        <w:rPr>
          <w:rFonts w:hint="eastAsia"/>
          <w:sz w:val="24"/>
          <w:szCs w:val="24"/>
          <w:lang w:eastAsia="zh-CN"/>
        </w:rPr>
        <w:t>供货周期</w:t>
      </w:r>
      <w:r>
        <w:rPr>
          <w:rFonts w:hint="eastAsia"/>
          <w:sz w:val="24"/>
          <w:szCs w:val="24"/>
        </w:rPr>
        <w:t xml:space="preserve"> </w:t>
      </w:r>
      <w:r>
        <w:rPr>
          <w:rFonts w:hint="eastAsia"/>
          <w:sz w:val="24"/>
          <w:szCs w:val="24"/>
          <w:u w:val="single"/>
        </w:rPr>
        <w:t xml:space="preserve">     </w:t>
      </w:r>
      <w:r>
        <w:rPr>
          <w:rFonts w:hint="eastAsia"/>
          <w:sz w:val="24"/>
          <w:szCs w:val="24"/>
          <w:u w:val="single"/>
          <w:lang w:eastAsia="zh-CN"/>
        </w:rPr>
        <w:t xml:space="preserve"> </w:t>
      </w:r>
      <w:r>
        <w:rPr>
          <w:rFonts w:hint="eastAsia"/>
          <w:sz w:val="24"/>
          <w:szCs w:val="24"/>
          <w:u w:val="single"/>
        </w:rPr>
        <w:t xml:space="preserve">   </w:t>
      </w:r>
      <w:r>
        <w:rPr>
          <w:rFonts w:hint="eastAsia"/>
          <w:sz w:val="24"/>
          <w:szCs w:val="24"/>
          <w:lang w:eastAsia="zh-CN"/>
        </w:rPr>
        <w:t>，</w:t>
      </w:r>
      <w:r>
        <w:rPr>
          <w:rFonts w:hint="eastAsia"/>
          <w:sz w:val="24"/>
          <w:szCs w:val="24"/>
          <w:lang w:val="en-US" w:eastAsia="zh-CN"/>
        </w:rPr>
        <w:t>质量要求</w:t>
      </w:r>
      <w:r>
        <w:rPr>
          <w:rFonts w:hint="eastAsia" w:cs="仿宋"/>
          <w:spacing w:val="-3"/>
          <w:sz w:val="24"/>
          <w:szCs w:val="24"/>
          <w:u w:val="single"/>
          <w:lang w:eastAsia="zh-CN"/>
        </w:rPr>
        <w:t xml:space="preserve">         </w:t>
      </w:r>
      <w:r>
        <w:rPr>
          <w:rFonts w:hint="eastAsia" w:cs="仿宋"/>
          <w:spacing w:val="-3"/>
          <w:sz w:val="24"/>
          <w:szCs w:val="24"/>
          <w:u w:val="none"/>
          <w:lang w:eastAsia="zh-CN"/>
        </w:rPr>
        <w:t>，</w:t>
      </w:r>
      <w:r>
        <w:rPr>
          <w:rFonts w:hint="eastAsia" w:cs="仿宋"/>
          <w:spacing w:val="-3"/>
          <w:sz w:val="24"/>
          <w:szCs w:val="24"/>
          <w:u w:val="none"/>
          <w:lang w:val="en-US" w:eastAsia="zh-CN"/>
        </w:rPr>
        <w:t>质保期</w:t>
      </w:r>
      <w:r>
        <w:rPr>
          <w:rFonts w:hint="eastAsia" w:cs="仿宋"/>
          <w:spacing w:val="-3"/>
          <w:sz w:val="24"/>
          <w:szCs w:val="24"/>
          <w:u w:val="single"/>
          <w:lang w:val="en-US" w:eastAsia="zh-CN"/>
        </w:rPr>
        <w:t xml:space="preserve">                </w:t>
      </w:r>
      <w:r>
        <w:rPr>
          <w:rFonts w:hint="eastAsia" w:cs="仿宋"/>
          <w:spacing w:val="-3"/>
          <w:sz w:val="24"/>
          <w:szCs w:val="24"/>
          <w:u w:val="none"/>
          <w:lang w:val="en-US" w:eastAsia="zh-CN"/>
        </w:rPr>
        <w:t xml:space="preserve"> 。</w:t>
      </w:r>
    </w:p>
    <w:p w14:paraId="344C5D90">
      <w:pPr>
        <w:pStyle w:val="9"/>
        <w:spacing w:line="360" w:lineRule="auto"/>
        <w:ind w:right="111" w:firstLine="468" w:firstLineChars="200"/>
        <w:rPr>
          <w:rFonts w:cs="仿宋"/>
          <w:spacing w:val="-3"/>
          <w:sz w:val="24"/>
          <w:szCs w:val="24"/>
          <w:lang w:eastAsia="zh-CN"/>
        </w:rPr>
      </w:pPr>
      <w:r>
        <w:rPr>
          <w:rFonts w:hint="eastAsia" w:cs="仿宋"/>
          <w:spacing w:val="-3"/>
          <w:sz w:val="24"/>
          <w:szCs w:val="24"/>
          <w:lang w:eastAsia="zh-CN"/>
        </w:rPr>
        <w:t>(2)如果我们的投标文件被接受，我们将履行招标文件中规定的各项要求。</w:t>
      </w:r>
    </w:p>
    <w:p w14:paraId="4FA43598">
      <w:pPr>
        <w:pStyle w:val="9"/>
        <w:spacing w:line="360" w:lineRule="auto"/>
        <w:ind w:right="111" w:firstLine="468" w:firstLineChars="200"/>
        <w:rPr>
          <w:rFonts w:cs="仿宋"/>
          <w:sz w:val="24"/>
          <w:szCs w:val="24"/>
          <w:lang w:eastAsia="zh-CN"/>
        </w:rPr>
      </w:pPr>
      <w:r>
        <w:rPr>
          <w:rFonts w:hint="eastAsia" w:cs="仿宋"/>
          <w:spacing w:val="-3"/>
          <w:sz w:val="24"/>
          <w:szCs w:val="24"/>
          <w:lang w:eastAsia="zh-CN"/>
        </w:rPr>
        <w:t>(3)我们同意本招标文件中有关有效期的规定。如果成交，有效期延长至合同终止日</w:t>
      </w:r>
      <w:r>
        <w:rPr>
          <w:rFonts w:hint="eastAsia" w:cs="仿宋"/>
          <w:sz w:val="24"/>
          <w:szCs w:val="24"/>
          <w:lang w:eastAsia="zh-CN"/>
        </w:rPr>
        <w:t>止。</w:t>
      </w:r>
    </w:p>
    <w:p w14:paraId="17534E01">
      <w:pPr>
        <w:pStyle w:val="9"/>
        <w:spacing w:line="360" w:lineRule="auto"/>
        <w:ind w:right="111" w:firstLine="480" w:firstLineChars="200"/>
        <w:rPr>
          <w:rFonts w:cs="仿宋"/>
          <w:sz w:val="24"/>
          <w:szCs w:val="24"/>
          <w:lang w:eastAsia="zh-CN"/>
        </w:rPr>
      </w:pPr>
      <w:r>
        <w:rPr>
          <w:rFonts w:hint="eastAsia" w:cs="仿宋"/>
          <w:sz w:val="24"/>
          <w:szCs w:val="24"/>
          <w:lang w:eastAsia="zh-CN"/>
        </w:rPr>
        <w:t>(4)我们愿提供招标文件中要求的所有文件资料。</w:t>
      </w:r>
    </w:p>
    <w:p w14:paraId="249E5C08">
      <w:pPr>
        <w:pStyle w:val="9"/>
        <w:spacing w:line="360" w:lineRule="auto"/>
        <w:ind w:right="111" w:firstLine="468" w:firstLineChars="200"/>
        <w:rPr>
          <w:rFonts w:cs="仿宋"/>
          <w:spacing w:val="-3"/>
          <w:sz w:val="24"/>
          <w:szCs w:val="24"/>
          <w:lang w:eastAsia="zh-CN"/>
        </w:rPr>
      </w:pPr>
      <w:r>
        <w:rPr>
          <w:rFonts w:hint="eastAsia" w:cs="仿宋"/>
          <w:spacing w:val="-3"/>
          <w:sz w:val="24"/>
          <w:szCs w:val="24"/>
          <w:lang w:eastAsia="zh-CN"/>
        </w:rPr>
        <w:t xml:space="preserve">(5)我们已经详细审核了全部招标文件，如有需要澄清的问题，我们同意按招标文件规定的时间向采购人提出。逾期不提，我公司同意放弃对这方面有不明及误解的权利。 </w:t>
      </w:r>
    </w:p>
    <w:p w14:paraId="59EB144E">
      <w:pPr>
        <w:pStyle w:val="9"/>
        <w:spacing w:line="360" w:lineRule="auto"/>
        <w:ind w:right="111" w:firstLine="468" w:firstLineChars="200"/>
        <w:rPr>
          <w:rFonts w:cs="仿宋"/>
          <w:spacing w:val="-3"/>
          <w:sz w:val="24"/>
          <w:szCs w:val="24"/>
          <w:lang w:eastAsia="zh-CN"/>
        </w:rPr>
      </w:pPr>
      <w:r>
        <w:rPr>
          <w:rFonts w:hint="eastAsia" w:cs="仿宋"/>
          <w:spacing w:val="-3"/>
          <w:sz w:val="24"/>
          <w:szCs w:val="24"/>
          <w:lang w:eastAsia="zh-CN"/>
        </w:rPr>
        <w:t>(6)我们承诺，与采购人聘请的为此项目提供咨询服务及任何附属机构均无关联，非采购人的附属机构。</w:t>
      </w:r>
    </w:p>
    <w:p w14:paraId="07DB8EA6">
      <w:pPr>
        <w:pStyle w:val="9"/>
        <w:spacing w:line="360" w:lineRule="auto"/>
        <w:ind w:right="111" w:firstLine="468" w:firstLineChars="200"/>
        <w:rPr>
          <w:rFonts w:cs="仿宋"/>
          <w:sz w:val="24"/>
          <w:szCs w:val="24"/>
          <w:lang w:eastAsia="zh-CN"/>
        </w:rPr>
      </w:pPr>
      <w:r>
        <w:rPr>
          <w:rFonts w:hint="eastAsia" w:cs="仿宋"/>
          <w:spacing w:val="-3"/>
          <w:sz w:val="24"/>
          <w:szCs w:val="24"/>
          <w:lang w:eastAsia="zh-CN"/>
        </w:rPr>
        <w:t>(7)我公司同意提供按照采购人可能要求的与其采购响应有关的一切数据或资料，完</w:t>
      </w:r>
      <w:r>
        <w:rPr>
          <w:rFonts w:hint="eastAsia" w:cs="仿宋"/>
          <w:sz w:val="24"/>
          <w:szCs w:val="24"/>
          <w:lang w:eastAsia="zh-CN"/>
        </w:rPr>
        <w:t>全理解采购人不一定接受最低价的投标或收到的任何投标。</w:t>
      </w:r>
    </w:p>
    <w:p w14:paraId="2A7325BE">
      <w:pPr>
        <w:pStyle w:val="9"/>
        <w:spacing w:line="360" w:lineRule="auto"/>
        <w:ind w:right="111" w:firstLine="480" w:firstLineChars="200"/>
        <w:rPr>
          <w:rFonts w:cs="仿宋"/>
          <w:spacing w:val="-3"/>
          <w:sz w:val="24"/>
          <w:szCs w:val="24"/>
          <w:lang w:eastAsia="zh-CN"/>
        </w:rPr>
      </w:pPr>
      <w:r>
        <w:rPr>
          <w:rFonts w:hint="eastAsia" w:cs="仿宋"/>
          <w:sz w:val="24"/>
          <w:szCs w:val="24"/>
          <w:lang w:eastAsia="zh-CN"/>
        </w:rPr>
        <w:t>(</w:t>
      </w:r>
      <w:r>
        <w:rPr>
          <w:rFonts w:hint="eastAsia" w:cs="仿宋"/>
          <w:spacing w:val="-3"/>
          <w:sz w:val="24"/>
          <w:szCs w:val="24"/>
          <w:lang w:eastAsia="zh-CN"/>
        </w:rPr>
        <w:t>8)我们愿按《中华人民共和国</w:t>
      </w:r>
      <w:r>
        <w:rPr>
          <w:rFonts w:hint="eastAsia" w:cs="仿宋"/>
          <w:spacing w:val="-3"/>
          <w:sz w:val="24"/>
          <w:szCs w:val="24"/>
          <w:lang w:val="en-US" w:eastAsia="zh-CN"/>
        </w:rPr>
        <w:t>民法典</w:t>
      </w:r>
      <w:r>
        <w:rPr>
          <w:rFonts w:hint="eastAsia" w:cs="仿宋"/>
          <w:spacing w:val="-3"/>
          <w:sz w:val="24"/>
          <w:szCs w:val="24"/>
          <w:lang w:eastAsia="zh-CN"/>
        </w:rPr>
        <w:t>》履行自己的全部责任。</w:t>
      </w:r>
    </w:p>
    <w:p w14:paraId="773B85F5">
      <w:pPr>
        <w:pStyle w:val="14"/>
        <w:tabs>
          <w:tab w:val="left" w:pos="7221"/>
        </w:tabs>
        <w:spacing w:before="36"/>
        <w:ind w:left="2601"/>
        <w:rPr>
          <w:rFonts w:cs="仿宋"/>
          <w:sz w:val="24"/>
          <w:szCs w:val="24"/>
        </w:rPr>
      </w:pPr>
      <w:r>
        <w:rPr>
          <w:rFonts w:hint="eastAsia" w:cs="仿宋"/>
          <w:sz w:val="24"/>
          <w:szCs w:val="24"/>
        </w:rPr>
        <w:t>供应商：</w:t>
      </w:r>
      <w:r>
        <w:rPr>
          <w:rFonts w:hint="eastAsia" w:cs="仿宋"/>
          <w:sz w:val="24"/>
          <w:szCs w:val="24"/>
          <w:u w:val="single"/>
          <w:lang w:val="en-US" w:eastAsia="zh-CN"/>
        </w:rPr>
        <w:t xml:space="preserve">                     </w:t>
      </w:r>
      <w:r>
        <w:rPr>
          <w:rFonts w:hint="eastAsia" w:cs="仿宋"/>
          <w:sz w:val="24"/>
          <w:szCs w:val="24"/>
        </w:rPr>
        <w:t>（</w:t>
      </w:r>
      <w:r>
        <w:rPr>
          <w:rFonts w:hint="eastAsia" w:cs="宋体"/>
          <w:sz w:val="24"/>
          <w:szCs w:val="24"/>
          <w:lang w:eastAsia="zh-CN"/>
        </w:rPr>
        <w:t>企业电子签章</w:t>
      </w:r>
      <w:r>
        <w:rPr>
          <w:rFonts w:hint="eastAsia" w:cs="仿宋"/>
          <w:sz w:val="24"/>
          <w:szCs w:val="24"/>
        </w:rPr>
        <w:t>）</w:t>
      </w:r>
    </w:p>
    <w:p w14:paraId="04206FCA">
      <w:pPr>
        <w:spacing w:before="13"/>
        <w:rPr>
          <w:rFonts w:ascii="宋体" w:hAnsi="宋体" w:cs="仿宋"/>
          <w:sz w:val="24"/>
          <w:szCs w:val="24"/>
        </w:rPr>
      </w:pPr>
    </w:p>
    <w:p w14:paraId="4AE2B5B7">
      <w:pPr>
        <w:pStyle w:val="14"/>
        <w:tabs>
          <w:tab w:val="left" w:pos="7641"/>
        </w:tabs>
        <w:spacing w:before="36"/>
        <w:ind w:left="2601"/>
        <w:rPr>
          <w:rFonts w:cs="仿宋"/>
          <w:sz w:val="24"/>
          <w:szCs w:val="24"/>
        </w:rPr>
      </w:pPr>
      <w:r>
        <w:rPr>
          <w:rFonts w:hint="eastAsia" w:cs="仿宋"/>
          <w:sz w:val="24"/>
          <w:szCs w:val="24"/>
        </w:rPr>
        <w:t>法定代表人</w:t>
      </w:r>
      <w:r>
        <w:rPr>
          <w:rFonts w:hint="eastAsia" w:cs="仿宋"/>
          <w:spacing w:val="-2"/>
          <w:sz w:val="24"/>
          <w:szCs w:val="24"/>
        </w:rPr>
        <w:t>：</w:t>
      </w:r>
      <w:r>
        <w:rPr>
          <w:rFonts w:hint="eastAsia" w:cs="仿宋"/>
          <w:spacing w:val="-2"/>
          <w:sz w:val="24"/>
          <w:szCs w:val="24"/>
          <w:u w:val="single"/>
        </w:rPr>
        <w:t xml:space="preserve">                     </w:t>
      </w:r>
      <w:r>
        <w:rPr>
          <w:rFonts w:hint="eastAsia" w:cs="仿宋"/>
          <w:spacing w:val="-1"/>
          <w:sz w:val="24"/>
          <w:szCs w:val="24"/>
        </w:rPr>
        <w:t>（</w:t>
      </w:r>
      <w:r>
        <w:rPr>
          <w:rFonts w:hint="eastAsia" w:cs="仿宋"/>
          <w:sz w:val="24"/>
          <w:szCs w:val="24"/>
          <w:lang w:eastAsia="zh-CN"/>
        </w:rPr>
        <w:t>签章</w:t>
      </w:r>
      <w:r>
        <w:rPr>
          <w:rFonts w:hint="eastAsia" w:cs="仿宋"/>
          <w:spacing w:val="-1"/>
          <w:sz w:val="24"/>
          <w:szCs w:val="24"/>
        </w:rPr>
        <w:t>）</w:t>
      </w:r>
    </w:p>
    <w:p w14:paraId="3FA38B7A">
      <w:pPr>
        <w:spacing w:before="10"/>
        <w:rPr>
          <w:rFonts w:ascii="宋体" w:hAnsi="宋体" w:cs="仿宋"/>
          <w:sz w:val="24"/>
          <w:szCs w:val="24"/>
        </w:rPr>
      </w:pPr>
    </w:p>
    <w:p w14:paraId="6A6B6292">
      <w:pPr>
        <w:pStyle w:val="14"/>
        <w:tabs>
          <w:tab w:val="left" w:pos="3232"/>
          <w:tab w:val="left" w:pos="8529"/>
        </w:tabs>
        <w:spacing w:before="36"/>
        <w:ind w:left="2601"/>
        <w:rPr>
          <w:rFonts w:cs="仿宋"/>
          <w:sz w:val="24"/>
          <w:szCs w:val="24"/>
        </w:rPr>
      </w:pPr>
      <w:r>
        <w:rPr>
          <w:rFonts w:hint="eastAsia" w:cs="仿宋"/>
          <w:sz w:val="24"/>
          <w:szCs w:val="24"/>
        </w:rPr>
        <w:t>地</w:t>
      </w:r>
      <w:r>
        <w:rPr>
          <w:rFonts w:hint="eastAsia" w:cs="仿宋"/>
          <w:sz w:val="24"/>
          <w:szCs w:val="24"/>
        </w:rPr>
        <w:tab/>
      </w:r>
      <w:r>
        <w:rPr>
          <w:rFonts w:hint="eastAsia" w:cs="仿宋"/>
          <w:sz w:val="24"/>
          <w:szCs w:val="24"/>
        </w:rPr>
        <w:t>址：</w:t>
      </w:r>
      <w:r>
        <w:rPr>
          <w:rFonts w:hint="eastAsia" w:cs="仿宋"/>
          <w:sz w:val="24"/>
          <w:szCs w:val="24"/>
          <w:u w:val="single" w:color="000000"/>
        </w:rPr>
        <w:tab/>
      </w:r>
    </w:p>
    <w:p w14:paraId="72E4964F">
      <w:pPr>
        <w:spacing w:before="4"/>
        <w:rPr>
          <w:rFonts w:ascii="宋体" w:hAnsi="宋体" w:cs="仿宋"/>
          <w:sz w:val="24"/>
          <w:szCs w:val="24"/>
        </w:rPr>
      </w:pPr>
    </w:p>
    <w:p w14:paraId="5BBF31E3">
      <w:pPr>
        <w:pStyle w:val="14"/>
        <w:tabs>
          <w:tab w:val="left" w:pos="3232"/>
          <w:tab w:val="left" w:pos="8529"/>
        </w:tabs>
        <w:spacing w:before="36"/>
        <w:ind w:left="2601"/>
        <w:rPr>
          <w:rFonts w:cs="仿宋"/>
          <w:sz w:val="24"/>
          <w:szCs w:val="24"/>
        </w:rPr>
      </w:pPr>
      <w:r>
        <w:rPr>
          <w:rFonts w:hint="eastAsia" w:cs="仿宋"/>
          <w:sz w:val="24"/>
          <w:szCs w:val="24"/>
        </w:rPr>
        <w:t>电</w:t>
      </w:r>
      <w:r>
        <w:rPr>
          <w:rFonts w:hint="eastAsia" w:cs="仿宋"/>
          <w:sz w:val="24"/>
          <w:szCs w:val="24"/>
        </w:rPr>
        <w:tab/>
      </w:r>
      <w:r>
        <w:rPr>
          <w:rFonts w:hint="eastAsia" w:cs="仿宋"/>
          <w:sz w:val="24"/>
          <w:szCs w:val="24"/>
        </w:rPr>
        <w:t>话：</w:t>
      </w:r>
      <w:r>
        <w:rPr>
          <w:rFonts w:hint="eastAsia" w:cs="仿宋"/>
          <w:sz w:val="24"/>
          <w:szCs w:val="24"/>
          <w:u w:val="single" w:color="000000"/>
        </w:rPr>
        <w:tab/>
      </w:r>
    </w:p>
    <w:p w14:paraId="09095924">
      <w:pPr>
        <w:spacing w:before="2"/>
        <w:rPr>
          <w:rFonts w:ascii="宋体" w:hAnsi="宋体" w:cs="仿宋"/>
          <w:sz w:val="24"/>
          <w:szCs w:val="24"/>
        </w:rPr>
      </w:pPr>
    </w:p>
    <w:p w14:paraId="365021AD">
      <w:pPr>
        <w:pStyle w:val="14"/>
        <w:tabs>
          <w:tab w:val="left" w:pos="8529"/>
        </w:tabs>
        <w:spacing w:before="36"/>
        <w:ind w:left="2601"/>
        <w:rPr>
          <w:rFonts w:cs="仿宋"/>
          <w:sz w:val="24"/>
          <w:szCs w:val="24"/>
        </w:rPr>
      </w:pPr>
      <w:r>
        <w:rPr>
          <w:rFonts w:hint="eastAsia" w:cs="仿宋"/>
          <w:sz w:val="24"/>
          <w:szCs w:val="24"/>
        </w:rPr>
        <w:t>邮政编码：</w:t>
      </w:r>
      <w:r>
        <w:rPr>
          <w:rFonts w:hint="eastAsia" w:cs="仿宋"/>
          <w:sz w:val="24"/>
          <w:szCs w:val="24"/>
          <w:u w:val="single" w:color="000000"/>
        </w:rPr>
        <w:tab/>
      </w:r>
    </w:p>
    <w:p w14:paraId="38ECA464">
      <w:pPr>
        <w:spacing w:before="4"/>
        <w:rPr>
          <w:rFonts w:ascii="宋体" w:hAnsi="宋体" w:cs="仿宋"/>
          <w:sz w:val="24"/>
          <w:szCs w:val="24"/>
        </w:rPr>
      </w:pPr>
    </w:p>
    <w:p w14:paraId="00B0B926">
      <w:pPr>
        <w:pStyle w:val="14"/>
        <w:tabs>
          <w:tab w:val="left" w:pos="631"/>
          <w:tab w:val="left" w:pos="1471"/>
          <w:tab w:val="left" w:pos="2311"/>
        </w:tabs>
        <w:spacing w:before="36"/>
        <w:ind w:right="117"/>
        <w:jc w:val="right"/>
        <w:rPr>
          <w:rFonts w:cs="仿宋"/>
          <w:sz w:val="24"/>
          <w:szCs w:val="24"/>
        </w:rPr>
      </w:pPr>
      <w:r>
        <w:rPr>
          <w:rFonts w:hint="eastAsia" w:cs="仿宋"/>
          <w:sz w:val="24"/>
          <w:szCs w:val="24"/>
          <w:u w:val="single" w:color="000000"/>
        </w:rPr>
        <w:tab/>
      </w:r>
      <w:r>
        <w:rPr>
          <w:rFonts w:hint="eastAsia" w:cs="仿宋"/>
          <w:sz w:val="24"/>
          <w:szCs w:val="24"/>
        </w:rPr>
        <w:t>年</w:t>
      </w:r>
      <w:r>
        <w:rPr>
          <w:rFonts w:hint="eastAsia" w:cs="仿宋"/>
          <w:sz w:val="24"/>
          <w:szCs w:val="24"/>
          <w:u w:val="single" w:color="000000"/>
        </w:rPr>
        <w:tab/>
      </w:r>
      <w:r>
        <w:rPr>
          <w:rFonts w:hint="eastAsia" w:cs="仿宋"/>
          <w:sz w:val="24"/>
          <w:szCs w:val="24"/>
        </w:rPr>
        <w:t>月</w:t>
      </w:r>
      <w:r>
        <w:rPr>
          <w:rFonts w:hint="eastAsia" w:cs="仿宋"/>
          <w:sz w:val="24"/>
          <w:szCs w:val="24"/>
          <w:u w:val="single" w:color="000000"/>
        </w:rPr>
        <w:tab/>
      </w:r>
      <w:r>
        <w:rPr>
          <w:rFonts w:hint="eastAsia" w:cs="仿宋"/>
          <w:sz w:val="24"/>
          <w:szCs w:val="24"/>
        </w:rPr>
        <w:t>日</w:t>
      </w:r>
    </w:p>
    <w:p w14:paraId="3D6A7BFB">
      <w:pPr>
        <w:jc w:val="right"/>
        <w:rPr>
          <w:rFonts w:ascii="宋体" w:hAnsi="宋体" w:cs="仿宋"/>
          <w:sz w:val="24"/>
          <w:szCs w:val="24"/>
        </w:rPr>
        <w:sectPr>
          <w:footerReference r:id="rId9" w:type="default"/>
          <w:pgSz w:w="12240" w:h="15840"/>
          <w:pgMar w:top="1502" w:right="1678" w:bottom="1123" w:left="1718" w:header="737" w:footer="918" w:gutter="0"/>
          <w:pgNumType w:fmt="decimal"/>
          <w:cols w:space="0" w:num="1"/>
          <w:rtlGutter w:val="0"/>
          <w:docGrid w:linePitch="0" w:charSpace="0"/>
        </w:sectPr>
      </w:pPr>
    </w:p>
    <w:p w14:paraId="383AFB36">
      <w:pPr>
        <w:spacing w:before="4"/>
        <w:rPr>
          <w:rFonts w:ascii="宋体" w:hAnsi="宋体" w:cs="仿宋"/>
          <w:sz w:val="28"/>
          <w:szCs w:val="28"/>
        </w:rPr>
      </w:pPr>
    </w:p>
    <w:p w14:paraId="10BBE8E2">
      <w:pPr>
        <w:pStyle w:val="5"/>
        <w:numPr>
          <w:ilvl w:val="0"/>
          <w:numId w:val="3"/>
        </w:numPr>
        <w:ind w:left="440" w:leftChars="200"/>
        <w:jc w:val="center"/>
        <w:rPr>
          <w:rFonts w:cs="仿宋"/>
          <w:b/>
          <w:bCs/>
          <w:spacing w:val="-1"/>
          <w:sz w:val="24"/>
          <w:szCs w:val="24"/>
          <w:lang w:eastAsia="zh-CN"/>
        </w:rPr>
      </w:pPr>
      <w:r>
        <w:rPr>
          <w:rFonts w:hint="eastAsia" w:cs="仿宋"/>
          <w:b/>
          <w:bCs/>
          <w:spacing w:val="-1"/>
          <w:sz w:val="24"/>
          <w:szCs w:val="24"/>
          <w:lang w:eastAsia="zh-CN"/>
        </w:rPr>
        <w:t>开标一览表</w:t>
      </w:r>
    </w:p>
    <w:p w14:paraId="7020EE6A">
      <w:pPr>
        <w:pStyle w:val="5"/>
        <w:ind w:left="440" w:leftChars="200"/>
        <w:rPr>
          <w:sz w:val="24"/>
          <w:szCs w:val="24"/>
          <w:lang w:eastAsia="zh-CN"/>
        </w:rPr>
      </w:pPr>
      <w:r>
        <w:rPr>
          <w:rFonts w:hint="eastAsia" w:cs="仿宋"/>
          <w:spacing w:val="-1"/>
          <w:sz w:val="24"/>
          <w:szCs w:val="24"/>
          <w:lang w:eastAsia="zh-CN"/>
        </w:rPr>
        <w:t>1、投标报价一览表</w:t>
      </w:r>
    </w:p>
    <w:tbl>
      <w:tblPr>
        <w:tblStyle w:val="34"/>
        <w:tblpPr w:leftFromText="180" w:rightFromText="180" w:vertAnchor="text" w:horzAnchor="page" w:tblpX="1789" w:tblpY="145"/>
        <w:tblOverlap w:val="never"/>
        <w:tblW w:w="9288" w:type="dxa"/>
        <w:tblInd w:w="0" w:type="dxa"/>
        <w:tblLayout w:type="fixed"/>
        <w:tblCellMar>
          <w:top w:w="0" w:type="dxa"/>
          <w:left w:w="0" w:type="dxa"/>
          <w:bottom w:w="0" w:type="dxa"/>
          <w:right w:w="0" w:type="dxa"/>
        </w:tblCellMar>
      </w:tblPr>
      <w:tblGrid>
        <w:gridCol w:w="2628"/>
        <w:gridCol w:w="2220"/>
        <w:gridCol w:w="1082"/>
        <w:gridCol w:w="3358"/>
      </w:tblGrid>
      <w:tr w14:paraId="7E4CA8D5">
        <w:tblPrEx>
          <w:tblCellMar>
            <w:top w:w="0" w:type="dxa"/>
            <w:left w:w="0" w:type="dxa"/>
            <w:bottom w:w="0" w:type="dxa"/>
            <w:right w:w="0" w:type="dxa"/>
          </w:tblCellMar>
        </w:tblPrEx>
        <w:trPr>
          <w:trHeight w:val="577" w:hRule="exact"/>
        </w:trPr>
        <w:tc>
          <w:tcPr>
            <w:tcW w:w="2628" w:type="dxa"/>
            <w:tcBorders>
              <w:top w:val="single" w:color="000000" w:sz="4" w:space="0"/>
              <w:left w:val="single" w:color="000000" w:sz="4" w:space="0"/>
              <w:bottom w:val="single" w:color="000000" w:sz="4" w:space="0"/>
              <w:right w:val="single" w:color="000000" w:sz="4" w:space="0"/>
            </w:tcBorders>
          </w:tcPr>
          <w:p w14:paraId="20F62803">
            <w:pPr>
              <w:pStyle w:val="55"/>
              <w:spacing w:before="137"/>
              <w:jc w:val="center"/>
              <w:rPr>
                <w:rFonts w:ascii="宋体" w:hAnsi="宋体" w:eastAsia="宋体" w:cs="仿宋"/>
                <w:sz w:val="24"/>
                <w:szCs w:val="24"/>
              </w:rPr>
            </w:pPr>
            <w:r>
              <w:rPr>
                <w:rFonts w:hint="eastAsia" w:ascii="宋体" w:hAnsi="宋体" w:eastAsia="宋体" w:cs="仿宋"/>
                <w:sz w:val="24"/>
                <w:szCs w:val="24"/>
              </w:rPr>
              <w:t>项目名称</w:t>
            </w:r>
          </w:p>
        </w:tc>
        <w:tc>
          <w:tcPr>
            <w:tcW w:w="6660" w:type="dxa"/>
            <w:gridSpan w:val="3"/>
            <w:tcBorders>
              <w:top w:val="single" w:color="000000" w:sz="4" w:space="0"/>
              <w:left w:val="single" w:color="000000" w:sz="4" w:space="0"/>
              <w:bottom w:val="single" w:color="000000" w:sz="4" w:space="0"/>
              <w:right w:val="single" w:color="000000" w:sz="4" w:space="0"/>
            </w:tcBorders>
          </w:tcPr>
          <w:p w14:paraId="50E1B744">
            <w:pPr>
              <w:rPr>
                <w:rFonts w:ascii="宋体" w:hAnsi="宋体" w:cs="仿宋"/>
                <w:sz w:val="24"/>
                <w:szCs w:val="24"/>
              </w:rPr>
            </w:pPr>
          </w:p>
        </w:tc>
      </w:tr>
      <w:tr w14:paraId="75333CF5">
        <w:tblPrEx>
          <w:tblCellMar>
            <w:top w:w="0" w:type="dxa"/>
            <w:left w:w="0" w:type="dxa"/>
            <w:bottom w:w="0" w:type="dxa"/>
            <w:right w:w="0" w:type="dxa"/>
          </w:tblCellMar>
        </w:tblPrEx>
        <w:trPr>
          <w:trHeight w:val="777" w:hRule="exact"/>
        </w:trPr>
        <w:tc>
          <w:tcPr>
            <w:tcW w:w="2628" w:type="dxa"/>
            <w:tcBorders>
              <w:top w:val="single" w:color="000000" w:sz="4" w:space="0"/>
              <w:left w:val="single" w:color="000000" w:sz="4" w:space="0"/>
              <w:bottom w:val="single" w:color="000000" w:sz="4" w:space="0"/>
              <w:right w:val="single" w:color="000000" w:sz="4" w:space="0"/>
            </w:tcBorders>
          </w:tcPr>
          <w:p w14:paraId="4E60352B">
            <w:pPr>
              <w:pStyle w:val="55"/>
              <w:spacing w:before="136"/>
              <w:jc w:val="center"/>
              <w:rPr>
                <w:rFonts w:ascii="宋体" w:hAnsi="宋体" w:eastAsia="宋体" w:cs="仿宋"/>
                <w:sz w:val="24"/>
                <w:szCs w:val="24"/>
                <w:lang w:eastAsia="zh-CN"/>
              </w:rPr>
            </w:pPr>
            <w:r>
              <w:rPr>
                <w:rFonts w:hint="eastAsia" w:ascii="宋体" w:hAnsi="宋体" w:eastAsia="宋体" w:cs="仿宋"/>
                <w:sz w:val="24"/>
                <w:szCs w:val="24"/>
                <w:lang w:eastAsia="zh-CN"/>
              </w:rPr>
              <w:t>供应商</w:t>
            </w:r>
            <w:r>
              <w:rPr>
                <w:rFonts w:hint="eastAsia" w:ascii="宋体" w:hAnsi="宋体" w:eastAsia="宋体" w:cs="仿宋"/>
                <w:sz w:val="24"/>
                <w:szCs w:val="24"/>
              </w:rPr>
              <w:t>名称</w:t>
            </w:r>
            <w:r>
              <w:rPr>
                <w:rFonts w:hint="eastAsia" w:ascii="宋体" w:hAnsi="宋体" w:eastAsia="宋体" w:cs="仿宋"/>
                <w:sz w:val="24"/>
                <w:szCs w:val="24"/>
                <w:lang w:eastAsia="zh-CN"/>
              </w:rPr>
              <w:t>及统一社会信用代码</w:t>
            </w:r>
          </w:p>
        </w:tc>
        <w:tc>
          <w:tcPr>
            <w:tcW w:w="6660" w:type="dxa"/>
            <w:gridSpan w:val="3"/>
            <w:tcBorders>
              <w:top w:val="single" w:color="000000" w:sz="4" w:space="0"/>
              <w:left w:val="single" w:color="000000" w:sz="4" w:space="0"/>
              <w:bottom w:val="single" w:color="000000" w:sz="4" w:space="0"/>
              <w:right w:val="single" w:color="000000" w:sz="4" w:space="0"/>
            </w:tcBorders>
          </w:tcPr>
          <w:p w14:paraId="7CDC8E18">
            <w:pPr>
              <w:rPr>
                <w:rFonts w:ascii="宋体" w:hAnsi="宋体" w:cs="仿宋"/>
                <w:sz w:val="24"/>
                <w:szCs w:val="24"/>
              </w:rPr>
            </w:pPr>
          </w:p>
        </w:tc>
      </w:tr>
      <w:tr w14:paraId="3ED8FD9E">
        <w:tblPrEx>
          <w:tblCellMar>
            <w:top w:w="0" w:type="dxa"/>
            <w:left w:w="0" w:type="dxa"/>
            <w:bottom w:w="0" w:type="dxa"/>
            <w:right w:w="0" w:type="dxa"/>
          </w:tblCellMar>
        </w:tblPrEx>
        <w:trPr>
          <w:trHeight w:val="577" w:hRule="exact"/>
        </w:trPr>
        <w:tc>
          <w:tcPr>
            <w:tcW w:w="2628" w:type="dxa"/>
            <w:tcBorders>
              <w:top w:val="single" w:color="000000" w:sz="4" w:space="0"/>
              <w:left w:val="single" w:color="000000" w:sz="4" w:space="0"/>
              <w:bottom w:val="single" w:color="000000" w:sz="4" w:space="0"/>
              <w:right w:val="single" w:color="000000" w:sz="4" w:space="0"/>
            </w:tcBorders>
          </w:tcPr>
          <w:p w14:paraId="1F200B87">
            <w:pPr>
              <w:pStyle w:val="55"/>
              <w:spacing w:before="136"/>
              <w:jc w:val="center"/>
              <w:rPr>
                <w:rFonts w:ascii="宋体" w:hAnsi="宋体" w:eastAsia="宋体" w:cs="仿宋"/>
                <w:sz w:val="24"/>
                <w:szCs w:val="24"/>
              </w:rPr>
            </w:pPr>
            <w:r>
              <w:rPr>
                <w:rFonts w:hint="eastAsia" w:ascii="宋体" w:hAnsi="宋体" w:eastAsia="宋体" w:cs="仿宋"/>
                <w:sz w:val="24"/>
                <w:szCs w:val="24"/>
                <w:lang w:eastAsia="zh-CN"/>
              </w:rPr>
              <w:t>供应商地址</w:t>
            </w:r>
          </w:p>
        </w:tc>
        <w:tc>
          <w:tcPr>
            <w:tcW w:w="6660" w:type="dxa"/>
            <w:gridSpan w:val="3"/>
            <w:tcBorders>
              <w:top w:val="single" w:color="000000" w:sz="4" w:space="0"/>
              <w:left w:val="single" w:color="000000" w:sz="4" w:space="0"/>
              <w:bottom w:val="single" w:color="000000" w:sz="4" w:space="0"/>
              <w:right w:val="single" w:color="000000" w:sz="4" w:space="0"/>
            </w:tcBorders>
          </w:tcPr>
          <w:p w14:paraId="216CEB37">
            <w:pPr>
              <w:rPr>
                <w:rFonts w:ascii="宋体" w:hAnsi="宋体" w:cs="仿宋"/>
                <w:sz w:val="24"/>
                <w:szCs w:val="24"/>
              </w:rPr>
            </w:pPr>
          </w:p>
        </w:tc>
      </w:tr>
      <w:tr w14:paraId="7087CB96">
        <w:tblPrEx>
          <w:tblCellMar>
            <w:top w:w="0" w:type="dxa"/>
            <w:left w:w="0" w:type="dxa"/>
            <w:bottom w:w="0" w:type="dxa"/>
            <w:right w:w="0" w:type="dxa"/>
          </w:tblCellMar>
        </w:tblPrEx>
        <w:trPr>
          <w:trHeight w:val="682" w:hRule="exact"/>
        </w:trPr>
        <w:tc>
          <w:tcPr>
            <w:tcW w:w="2628" w:type="dxa"/>
            <w:tcBorders>
              <w:top w:val="single" w:color="000000" w:sz="4" w:space="0"/>
              <w:left w:val="single" w:color="000000" w:sz="4" w:space="0"/>
              <w:bottom w:val="single" w:color="000000" w:sz="4" w:space="0"/>
              <w:right w:val="single" w:color="000000" w:sz="4" w:space="0"/>
            </w:tcBorders>
          </w:tcPr>
          <w:p w14:paraId="1267EE50">
            <w:pPr>
              <w:pStyle w:val="55"/>
              <w:spacing w:before="135"/>
              <w:jc w:val="center"/>
              <w:rPr>
                <w:rFonts w:ascii="宋体" w:hAnsi="宋体" w:eastAsia="宋体" w:cs="仿宋"/>
                <w:sz w:val="24"/>
                <w:szCs w:val="24"/>
                <w:lang w:eastAsia="zh-CN"/>
              </w:rPr>
            </w:pPr>
            <w:r>
              <w:rPr>
                <w:rFonts w:hint="eastAsia" w:ascii="宋体" w:hAnsi="宋体" w:eastAsia="宋体" w:cs="仿宋"/>
                <w:sz w:val="24"/>
                <w:szCs w:val="24"/>
              </w:rPr>
              <w:t>投标报价</w:t>
            </w:r>
          </w:p>
        </w:tc>
        <w:tc>
          <w:tcPr>
            <w:tcW w:w="6660" w:type="dxa"/>
            <w:gridSpan w:val="3"/>
            <w:tcBorders>
              <w:top w:val="single" w:color="000000" w:sz="4" w:space="0"/>
              <w:left w:val="single" w:color="000000" w:sz="4" w:space="0"/>
              <w:bottom w:val="single" w:color="000000" w:sz="4" w:space="0"/>
              <w:right w:val="single" w:color="000000" w:sz="4" w:space="0"/>
            </w:tcBorders>
          </w:tcPr>
          <w:p w14:paraId="233E4CCD">
            <w:pPr>
              <w:rPr>
                <w:rFonts w:ascii="宋体" w:hAnsi="宋体" w:eastAsia="宋体" w:cs="仿宋"/>
                <w:sz w:val="24"/>
                <w:szCs w:val="24"/>
                <w:lang w:eastAsia="zh-CN"/>
              </w:rPr>
            </w:pPr>
            <w:r>
              <w:rPr>
                <w:rFonts w:hint="eastAsia" w:ascii="宋体" w:hAnsi="宋体" w:eastAsia="宋体" w:cs="仿宋"/>
                <w:sz w:val="24"/>
                <w:szCs w:val="24"/>
                <w:lang w:eastAsia="zh-CN"/>
              </w:rPr>
              <w:t>大写：</w:t>
            </w:r>
          </w:p>
          <w:p w14:paraId="7BCDC929">
            <w:pPr>
              <w:pStyle w:val="33"/>
              <w:ind w:left="0" w:leftChars="0" w:firstLine="0" w:firstLineChars="0"/>
              <w:rPr>
                <w:sz w:val="24"/>
                <w:szCs w:val="24"/>
                <w:lang w:eastAsia="zh-CN"/>
              </w:rPr>
            </w:pPr>
            <w:r>
              <w:rPr>
                <w:rFonts w:hint="eastAsia" w:ascii="宋体" w:hAnsi="宋体" w:eastAsia="宋体" w:cs="仿宋"/>
                <w:sz w:val="24"/>
                <w:szCs w:val="24"/>
                <w:lang w:eastAsia="zh-CN"/>
              </w:rPr>
              <w:t>小写：</w:t>
            </w:r>
          </w:p>
        </w:tc>
      </w:tr>
      <w:tr w14:paraId="36BB1A9B">
        <w:tblPrEx>
          <w:tblCellMar>
            <w:top w:w="0" w:type="dxa"/>
            <w:left w:w="0" w:type="dxa"/>
            <w:bottom w:w="0" w:type="dxa"/>
            <w:right w:w="0" w:type="dxa"/>
          </w:tblCellMar>
        </w:tblPrEx>
        <w:trPr>
          <w:trHeight w:val="970" w:hRule="exact"/>
        </w:trPr>
        <w:tc>
          <w:tcPr>
            <w:tcW w:w="2628" w:type="dxa"/>
            <w:tcBorders>
              <w:top w:val="single" w:color="000000" w:sz="4" w:space="0"/>
              <w:left w:val="single" w:color="000000" w:sz="4" w:space="0"/>
              <w:bottom w:val="single" w:color="000000" w:sz="4" w:space="0"/>
              <w:right w:val="single" w:color="000000" w:sz="4" w:space="0"/>
            </w:tcBorders>
            <w:vAlign w:val="center"/>
          </w:tcPr>
          <w:p w14:paraId="5F51AE3B">
            <w:pPr>
              <w:pStyle w:val="16"/>
              <w:widowControl/>
              <w:spacing w:line="360" w:lineRule="auto"/>
              <w:jc w:val="center"/>
              <w:rPr>
                <w:rFonts w:hAnsi="宋体" w:eastAsia="宋体" w:cs="仿宋"/>
                <w:sz w:val="24"/>
                <w:szCs w:val="24"/>
                <w:lang w:eastAsia="zh-CN"/>
              </w:rPr>
            </w:pPr>
            <w:r>
              <w:rPr>
                <w:rFonts w:hint="eastAsia" w:hAnsi="宋体" w:eastAsia="宋体" w:cs="宋体"/>
                <w:sz w:val="24"/>
                <w:szCs w:val="24"/>
                <w:lang w:eastAsia="zh-CN"/>
              </w:rPr>
              <w:t>项目负责人</w:t>
            </w:r>
          </w:p>
        </w:tc>
        <w:tc>
          <w:tcPr>
            <w:tcW w:w="2220" w:type="dxa"/>
            <w:tcBorders>
              <w:top w:val="single" w:color="000000" w:sz="4" w:space="0"/>
              <w:left w:val="single" w:color="000000" w:sz="4" w:space="0"/>
              <w:bottom w:val="single" w:color="000000" w:sz="4" w:space="0"/>
              <w:right w:val="single" w:color="000000" w:sz="4" w:space="0"/>
            </w:tcBorders>
            <w:vAlign w:val="center"/>
          </w:tcPr>
          <w:p w14:paraId="4E7DE80F">
            <w:pPr>
              <w:pStyle w:val="16"/>
              <w:widowControl/>
              <w:spacing w:line="360" w:lineRule="auto"/>
              <w:rPr>
                <w:rFonts w:hAnsi="宋体" w:cs="宋体"/>
                <w:sz w:val="24"/>
                <w:szCs w:val="24"/>
                <w:lang w:eastAsia="zh-CN"/>
              </w:rPr>
            </w:pPr>
            <w:r>
              <w:rPr>
                <w:rFonts w:hint="eastAsia" w:hAnsi="宋体" w:cs="宋体"/>
                <w:sz w:val="24"/>
                <w:szCs w:val="24"/>
                <w:lang w:eastAsia="zh-CN"/>
              </w:rPr>
              <w:t>姓名：</w:t>
            </w:r>
          </w:p>
          <w:p w14:paraId="55CB0321">
            <w:pPr>
              <w:pStyle w:val="16"/>
              <w:widowControl/>
              <w:spacing w:line="360" w:lineRule="auto"/>
              <w:rPr>
                <w:sz w:val="24"/>
                <w:szCs w:val="24"/>
                <w:lang w:eastAsia="zh-CN"/>
              </w:rPr>
            </w:pPr>
            <w:r>
              <w:rPr>
                <w:rFonts w:hint="eastAsia" w:hAnsi="宋体" w:cs="宋体"/>
                <w:sz w:val="24"/>
                <w:szCs w:val="24"/>
                <w:lang w:eastAsia="zh-CN"/>
              </w:rPr>
              <w:t>身份证号码：</w:t>
            </w:r>
          </w:p>
        </w:tc>
        <w:tc>
          <w:tcPr>
            <w:tcW w:w="1082" w:type="dxa"/>
            <w:tcBorders>
              <w:top w:val="single" w:color="000000" w:sz="4" w:space="0"/>
              <w:left w:val="single" w:color="000000" w:sz="4" w:space="0"/>
              <w:bottom w:val="single" w:color="000000" w:sz="4" w:space="0"/>
              <w:right w:val="single" w:color="000000" w:sz="4" w:space="0"/>
            </w:tcBorders>
            <w:vAlign w:val="center"/>
          </w:tcPr>
          <w:p w14:paraId="74C14806">
            <w:pPr>
              <w:pStyle w:val="16"/>
              <w:widowControl/>
              <w:spacing w:line="360" w:lineRule="auto"/>
              <w:rPr>
                <w:rFonts w:hAnsi="宋体" w:cs="仿宋"/>
                <w:sz w:val="24"/>
                <w:szCs w:val="24"/>
                <w:lang w:eastAsia="zh-CN"/>
              </w:rPr>
            </w:pPr>
            <w:r>
              <w:rPr>
                <w:rFonts w:hint="eastAsia" w:hAnsi="宋体" w:cs="仿宋"/>
                <w:sz w:val="24"/>
                <w:szCs w:val="24"/>
                <w:lang w:eastAsia="zh-CN"/>
              </w:rPr>
              <w:t>联系方式</w:t>
            </w:r>
          </w:p>
        </w:tc>
        <w:tc>
          <w:tcPr>
            <w:tcW w:w="3358" w:type="dxa"/>
            <w:tcBorders>
              <w:top w:val="single" w:color="000000" w:sz="4" w:space="0"/>
              <w:left w:val="single" w:color="000000" w:sz="4" w:space="0"/>
              <w:bottom w:val="single" w:color="000000" w:sz="4" w:space="0"/>
              <w:right w:val="single" w:color="000000" w:sz="4" w:space="0"/>
            </w:tcBorders>
            <w:vAlign w:val="center"/>
          </w:tcPr>
          <w:p w14:paraId="195CE132">
            <w:pPr>
              <w:pStyle w:val="16"/>
              <w:widowControl/>
              <w:spacing w:line="360" w:lineRule="auto"/>
              <w:rPr>
                <w:rFonts w:hAnsi="宋体" w:cs="仿宋"/>
                <w:sz w:val="24"/>
                <w:szCs w:val="24"/>
              </w:rPr>
            </w:pPr>
          </w:p>
        </w:tc>
      </w:tr>
      <w:tr w14:paraId="5B2A4674">
        <w:tblPrEx>
          <w:tblCellMar>
            <w:top w:w="0" w:type="dxa"/>
            <w:left w:w="0" w:type="dxa"/>
            <w:bottom w:w="0" w:type="dxa"/>
            <w:right w:w="0" w:type="dxa"/>
          </w:tblCellMar>
        </w:tblPrEx>
        <w:trPr>
          <w:trHeight w:val="577" w:hRule="exact"/>
        </w:trPr>
        <w:tc>
          <w:tcPr>
            <w:tcW w:w="2628" w:type="dxa"/>
            <w:tcBorders>
              <w:top w:val="single" w:color="000000" w:sz="4" w:space="0"/>
              <w:left w:val="single" w:color="000000" w:sz="4" w:space="0"/>
              <w:bottom w:val="single" w:color="000000" w:sz="4" w:space="0"/>
              <w:right w:val="single" w:color="000000" w:sz="4" w:space="0"/>
            </w:tcBorders>
          </w:tcPr>
          <w:p w14:paraId="2CC17324">
            <w:pPr>
              <w:pStyle w:val="55"/>
              <w:spacing w:before="136"/>
              <w:jc w:val="center"/>
              <w:rPr>
                <w:rFonts w:ascii="宋体" w:hAnsi="宋体" w:eastAsia="宋体"/>
                <w:sz w:val="24"/>
                <w:szCs w:val="24"/>
                <w:lang w:eastAsia="zh-CN"/>
              </w:rPr>
            </w:pPr>
            <w:r>
              <w:rPr>
                <w:rFonts w:hint="eastAsia" w:ascii="宋体" w:hAnsi="宋体" w:eastAsia="宋体" w:cs="仿宋"/>
                <w:sz w:val="24"/>
                <w:szCs w:val="24"/>
                <w:lang w:val="en-US" w:eastAsia="zh-CN"/>
              </w:rPr>
              <w:t>质保期</w:t>
            </w:r>
          </w:p>
        </w:tc>
        <w:tc>
          <w:tcPr>
            <w:tcW w:w="6660" w:type="dxa"/>
            <w:gridSpan w:val="3"/>
            <w:tcBorders>
              <w:top w:val="single" w:color="000000" w:sz="4" w:space="0"/>
              <w:left w:val="single" w:color="000000" w:sz="4" w:space="0"/>
              <w:bottom w:val="single" w:color="000000" w:sz="4" w:space="0"/>
              <w:right w:val="single" w:color="000000" w:sz="4" w:space="0"/>
            </w:tcBorders>
          </w:tcPr>
          <w:p w14:paraId="044899BA">
            <w:pPr>
              <w:pStyle w:val="55"/>
              <w:spacing w:before="136"/>
              <w:ind w:left="710"/>
              <w:rPr>
                <w:rFonts w:ascii="宋体" w:hAnsi="宋体" w:eastAsia="宋体" w:cs="仿宋"/>
                <w:sz w:val="24"/>
                <w:szCs w:val="24"/>
              </w:rPr>
            </w:pPr>
          </w:p>
        </w:tc>
      </w:tr>
      <w:tr w14:paraId="724D4080">
        <w:tblPrEx>
          <w:tblCellMar>
            <w:top w:w="0" w:type="dxa"/>
            <w:left w:w="0" w:type="dxa"/>
            <w:bottom w:w="0" w:type="dxa"/>
            <w:right w:w="0" w:type="dxa"/>
          </w:tblCellMar>
        </w:tblPrEx>
        <w:trPr>
          <w:trHeight w:val="577" w:hRule="exact"/>
        </w:trPr>
        <w:tc>
          <w:tcPr>
            <w:tcW w:w="2628" w:type="dxa"/>
            <w:tcBorders>
              <w:top w:val="single" w:color="000000" w:sz="4" w:space="0"/>
              <w:left w:val="single" w:color="000000" w:sz="4" w:space="0"/>
              <w:bottom w:val="single" w:color="000000" w:sz="4" w:space="0"/>
              <w:right w:val="single" w:color="000000" w:sz="4" w:space="0"/>
            </w:tcBorders>
          </w:tcPr>
          <w:p w14:paraId="51A82825">
            <w:pPr>
              <w:pStyle w:val="55"/>
              <w:spacing w:before="136"/>
              <w:jc w:val="center"/>
              <w:rPr>
                <w:rFonts w:ascii="宋体" w:hAnsi="宋体" w:eastAsia="宋体" w:cs="仿宋"/>
                <w:sz w:val="24"/>
                <w:szCs w:val="24"/>
                <w:lang w:eastAsia="zh-CN"/>
              </w:rPr>
            </w:pPr>
            <w:r>
              <w:rPr>
                <w:rFonts w:hint="eastAsia" w:ascii="宋体" w:hAnsi="宋体" w:eastAsia="宋体"/>
                <w:sz w:val="24"/>
                <w:szCs w:val="24"/>
                <w:lang w:eastAsia="zh-CN"/>
              </w:rPr>
              <w:t>供货周期</w:t>
            </w:r>
          </w:p>
        </w:tc>
        <w:tc>
          <w:tcPr>
            <w:tcW w:w="6660" w:type="dxa"/>
            <w:gridSpan w:val="3"/>
            <w:tcBorders>
              <w:top w:val="single" w:color="000000" w:sz="4" w:space="0"/>
              <w:left w:val="single" w:color="000000" w:sz="4" w:space="0"/>
              <w:bottom w:val="single" w:color="000000" w:sz="4" w:space="0"/>
              <w:right w:val="single" w:color="000000" w:sz="4" w:space="0"/>
            </w:tcBorders>
          </w:tcPr>
          <w:p w14:paraId="2202C3F6">
            <w:pPr>
              <w:pStyle w:val="55"/>
              <w:spacing w:before="136"/>
              <w:ind w:left="710"/>
              <w:rPr>
                <w:rFonts w:ascii="宋体" w:hAnsi="宋体" w:eastAsia="宋体" w:cs="仿宋"/>
                <w:sz w:val="24"/>
                <w:szCs w:val="24"/>
              </w:rPr>
            </w:pPr>
          </w:p>
        </w:tc>
      </w:tr>
      <w:tr w14:paraId="0363B868">
        <w:tblPrEx>
          <w:tblCellMar>
            <w:top w:w="0" w:type="dxa"/>
            <w:left w:w="0" w:type="dxa"/>
            <w:bottom w:w="0" w:type="dxa"/>
            <w:right w:w="0" w:type="dxa"/>
          </w:tblCellMar>
        </w:tblPrEx>
        <w:trPr>
          <w:trHeight w:val="577" w:hRule="exact"/>
        </w:trPr>
        <w:tc>
          <w:tcPr>
            <w:tcW w:w="2628" w:type="dxa"/>
            <w:tcBorders>
              <w:top w:val="single" w:color="000000" w:sz="4" w:space="0"/>
              <w:left w:val="single" w:color="000000" w:sz="4" w:space="0"/>
              <w:bottom w:val="single" w:color="000000" w:sz="4" w:space="0"/>
              <w:right w:val="single" w:color="000000" w:sz="4" w:space="0"/>
            </w:tcBorders>
          </w:tcPr>
          <w:p w14:paraId="02E6BD41">
            <w:pPr>
              <w:pStyle w:val="55"/>
              <w:spacing w:before="136"/>
              <w:jc w:val="center"/>
              <w:rPr>
                <w:rFonts w:ascii="宋体" w:hAnsi="宋体" w:eastAsia="宋体" w:cs="仿宋"/>
                <w:sz w:val="24"/>
                <w:szCs w:val="24"/>
              </w:rPr>
            </w:pPr>
            <w:r>
              <w:rPr>
                <w:rFonts w:hint="eastAsia" w:ascii="宋体" w:hAnsi="宋体" w:eastAsia="宋体"/>
                <w:sz w:val="24"/>
                <w:szCs w:val="24"/>
                <w:lang w:eastAsia="zh-CN"/>
              </w:rPr>
              <w:t>供货地点</w:t>
            </w:r>
          </w:p>
        </w:tc>
        <w:tc>
          <w:tcPr>
            <w:tcW w:w="6660" w:type="dxa"/>
            <w:gridSpan w:val="3"/>
            <w:tcBorders>
              <w:top w:val="single" w:color="000000" w:sz="4" w:space="0"/>
              <w:left w:val="single" w:color="000000" w:sz="4" w:space="0"/>
              <w:bottom w:val="single" w:color="000000" w:sz="4" w:space="0"/>
              <w:right w:val="single" w:color="000000" w:sz="4" w:space="0"/>
            </w:tcBorders>
          </w:tcPr>
          <w:p w14:paraId="06BC9F23">
            <w:pPr>
              <w:pStyle w:val="55"/>
              <w:spacing w:before="136"/>
              <w:ind w:left="710"/>
              <w:rPr>
                <w:rFonts w:ascii="宋体" w:hAnsi="宋体" w:eastAsia="宋体" w:cs="仿宋"/>
                <w:sz w:val="24"/>
                <w:szCs w:val="24"/>
              </w:rPr>
            </w:pPr>
          </w:p>
        </w:tc>
      </w:tr>
      <w:tr w14:paraId="5F058B5E">
        <w:tblPrEx>
          <w:tblCellMar>
            <w:top w:w="0" w:type="dxa"/>
            <w:left w:w="0" w:type="dxa"/>
            <w:bottom w:w="0" w:type="dxa"/>
            <w:right w:w="0" w:type="dxa"/>
          </w:tblCellMar>
        </w:tblPrEx>
        <w:trPr>
          <w:trHeight w:val="577" w:hRule="exact"/>
        </w:trPr>
        <w:tc>
          <w:tcPr>
            <w:tcW w:w="2628" w:type="dxa"/>
            <w:tcBorders>
              <w:top w:val="single" w:color="000000" w:sz="4" w:space="0"/>
              <w:left w:val="single" w:color="000000" w:sz="4" w:space="0"/>
              <w:bottom w:val="single" w:color="000000" w:sz="4" w:space="0"/>
              <w:right w:val="single" w:color="000000" w:sz="4" w:space="0"/>
            </w:tcBorders>
          </w:tcPr>
          <w:p w14:paraId="550F9E1B">
            <w:pPr>
              <w:pStyle w:val="55"/>
              <w:spacing w:before="136"/>
              <w:jc w:val="center"/>
              <w:rPr>
                <w:rFonts w:ascii="宋体" w:hAnsi="宋体" w:eastAsia="宋体" w:cs="仿宋"/>
                <w:sz w:val="24"/>
                <w:szCs w:val="24"/>
                <w:lang w:eastAsia="zh-CN"/>
              </w:rPr>
            </w:pPr>
            <w:r>
              <w:rPr>
                <w:rFonts w:hint="eastAsia" w:ascii="宋体" w:hAnsi="宋体" w:eastAsia="宋体" w:cs="仿宋"/>
                <w:sz w:val="24"/>
                <w:szCs w:val="24"/>
                <w:lang w:eastAsia="zh-CN"/>
              </w:rPr>
              <w:t>质量要求</w:t>
            </w:r>
          </w:p>
        </w:tc>
        <w:tc>
          <w:tcPr>
            <w:tcW w:w="6660" w:type="dxa"/>
            <w:gridSpan w:val="3"/>
            <w:tcBorders>
              <w:top w:val="single" w:color="000000" w:sz="4" w:space="0"/>
              <w:left w:val="single" w:color="000000" w:sz="4" w:space="0"/>
              <w:bottom w:val="single" w:color="000000" w:sz="4" w:space="0"/>
              <w:right w:val="single" w:color="000000" w:sz="4" w:space="0"/>
            </w:tcBorders>
          </w:tcPr>
          <w:p w14:paraId="0CD0B4C8">
            <w:pPr>
              <w:pStyle w:val="55"/>
              <w:spacing w:before="136"/>
              <w:ind w:left="710"/>
              <w:rPr>
                <w:rFonts w:ascii="宋体" w:hAnsi="宋体" w:eastAsia="宋体" w:cs="仿宋"/>
                <w:sz w:val="24"/>
                <w:szCs w:val="24"/>
              </w:rPr>
            </w:pPr>
          </w:p>
        </w:tc>
      </w:tr>
      <w:tr w14:paraId="0AABD1C8">
        <w:tblPrEx>
          <w:tblCellMar>
            <w:top w:w="0" w:type="dxa"/>
            <w:left w:w="0" w:type="dxa"/>
            <w:bottom w:w="0" w:type="dxa"/>
            <w:right w:w="0" w:type="dxa"/>
          </w:tblCellMar>
        </w:tblPrEx>
        <w:trPr>
          <w:trHeight w:val="577" w:hRule="exact"/>
        </w:trPr>
        <w:tc>
          <w:tcPr>
            <w:tcW w:w="2628" w:type="dxa"/>
            <w:tcBorders>
              <w:top w:val="single" w:color="000000" w:sz="4" w:space="0"/>
              <w:left w:val="single" w:color="000000" w:sz="4" w:space="0"/>
              <w:bottom w:val="single" w:color="000000" w:sz="4" w:space="0"/>
              <w:right w:val="single" w:color="000000" w:sz="4" w:space="0"/>
            </w:tcBorders>
          </w:tcPr>
          <w:p w14:paraId="576C60CF">
            <w:pPr>
              <w:pStyle w:val="55"/>
              <w:spacing w:before="136"/>
              <w:jc w:val="center"/>
              <w:rPr>
                <w:rFonts w:ascii="宋体" w:hAnsi="宋体" w:eastAsia="宋体" w:cs="仿宋"/>
                <w:sz w:val="24"/>
                <w:szCs w:val="24"/>
                <w:lang w:eastAsia="zh-CN"/>
              </w:rPr>
            </w:pPr>
            <w:r>
              <w:rPr>
                <w:rFonts w:hint="eastAsia" w:ascii="宋体" w:hAnsi="宋体"/>
                <w:sz w:val="24"/>
                <w:szCs w:val="24"/>
                <w:lang w:eastAsia="zh-CN"/>
              </w:rPr>
              <w:t>投标</w:t>
            </w:r>
            <w:r>
              <w:rPr>
                <w:rFonts w:hint="eastAsia" w:ascii="宋体" w:hAnsi="宋体"/>
                <w:sz w:val="24"/>
                <w:szCs w:val="24"/>
              </w:rPr>
              <w:t>有效期</w:t>
            </w:r>
          </w:p>
        </w:tc>
        <w:tc>
          <w:tcPr>
            <w:tcW w:w="6660" w:type="dxa"/>
            <w:gridSpan w:val="3"/>
            <w:tcBorders>
              <w:top w:val="single" w:color="000000" w:sz="4" w:space="0"/>
              <w:left w:val="single" w:color="000000" w:sz="4" w:space="0"/>
              <w:bottom w:val="single" w:color="000000" w:sz="4" w:space="0"/>
              <w:right w:val="single" w:color="000000" w:sz="4" w:space="0"/>
            </w:tcBorders>
          </w:tcPr>
          <w:p w14:paraId="574F344D">
            <w:pPr>
              <w:pStyle w:val="55"/>
              <w:spacing w:before="136"/>
              <w:ind w:left="710"/>
              <w:rPr>
                <w:rFonts w:ascii="宋体" w:hAnsi="宋体" w:eastAsia="宋体" w:cs="仿宋"/>
                <w:sz w:val="24"/>
                <w:szCs w:val="24"/>
              </w:rPr>
            </w:pPr>
          </w:p>
        </w:tc>
      </w:tr>
      <w:tr w14:paraId="552D8840">
        <w:tblPrEx>
          <w:tblCellMar>
            <w:top w:w="0" w:type="dxa"/>
            <w:left w:w="0" w:type="dxa"/>
            <w:bottom w:w="0" w:type="dxa"/>
            <w:right w:w="0" w:type="dxa"/>
          </w:tblCellMar>
        </w:tblPrEx>
        <w:trPr>
          <w:trHeight w:val="2467" w:hRule="exact"/>
        </w:trPr>
        <w:tc>
          <w:tcPr>
            <w:tcW w:w="2628" w:type="dxa"/>
            <w:tcBorders>
              <w:top w:val="single" w:color="000000" w:sz="4" w:space="0"/>
              <w:left w:val="single" w:color="000000" w:sz="4" w:space="0"/>
              <w:bottom w:val="single" w:color="000000" w:sz="4" w:space="0"/>
              <w:right w:val="single" w:color="000000" w:sz="4" w:space="0"/>
            </w:tcBorders>
          </w:tcPr>
          <w:p w14:paraId="0640F00D">
            <w:pPr>
              <w:pStyle w:val="55"/>
              <w:rPr>
                <w:rFonts w:ascii="宋体" w:hAnsi="宋体" w:eastAsia="宋体" w:cs="仿宋"/>
                <w:b/>
                <w:bCs/>
                <w:sz w:val="24"/>
                <w:szCs w:val="24"/>
              </w:rPr>
            </w:pPr>
          </w:p>
          <w:p w14:paraId="5659D44C">
            <w:pPr>
              <w:pStyle w:val="55"/>
              <w:rPr>
                <w:rFonts w:ascii="宋体" w:hAnsi="宋体" w:eastAsia="宋体" w:cs="仿宋"/>
                <w:b/>
                <w:bCs/>
                <w:sz w:val="24"/>
                <w:szCs w:val="24"/>
              </w:rPr>
            </w:pPr>
          </w:p>
          <w:p w14:paraId="3BA5FE9C">
            <w:pPr>
              <w:pStyle w:val="55"/>
              <w:spacing w:before="9"/>
              <w:rPr>
                <w:rFonts w:ascii="宋体" w:hAnsi="宋体" w:eastAsia="宋体" w:cs="仿宋"/>
                <w:b/>
                <w:bCs/>
                <w:sz w:val="24"/>
                <w:szCs w:val="24"/>
              </w:rPr>
            </w:pPr>
          </w:p>
          <w:p w14:paraId="6DE7DA9E">
            <w:pPr>
              <w:pStyle w:val="55"/>
              <w:spacing w:line="338" w:lineRule="auto"/>
              <w:ind w:left="530" w:right="286" w:hanging="240"/>
              <w:rPr>
                <w:rFonts w:ascii="宋体" w:hAnsi="宋体" w:eastAsia="宋体" w:cs="仿宋"/>
                <w:sz w:val="24"/>
                <w:szCs w:val="24"/>
              </w:rPr>
            </w:pPr>
            <w:r>
              <w:rPr>
                <w:rFonts w:hint="eastAsia" w:ascii="宋体" w:hAnsi="宋体" w:eastAsia="宋体" w:cs="仿宋"/>
                <w:sz w:val="24"/>
                <w:szCs w:val="24"/>
              </w:rPr>
              <w:t>其它优惠条件</w:t>
            </w:r>
          </w:p>
        </w:tc>
        <w:tc>
          <w:tcPr>
            <w:tcW w:w="6660" w:type="dxa"/>
            <w:gridSpan w:val="3"/>
            <w:tcBorders>
              <w:top w:val="single" w:color="000000" w:sz="4" w:space="0"/>
              <w:left w:val="single" w:color="000000" w:sz="4" w:space="0"/>
              <w:bottom w:val="single" w:color="000000" w:sz="4" w:space="0"/>
              <w:right w:val="single" w:color="000000" w:sz="4" w:space="0"/>
            </w:tcBorders>
          </w:tcPr>
          <w:p w14:paraId="0542E3B1">
            <w:pPr>
              <w:rPr>
                <w:rFonts w:ascii="宋体" w:hAnsi="宋体" w:cs="仿宋"/>
                <w:sz w:val="24"/>
                <w:szCs w:val="24"/>
              </w:rPr>
            </w:pPr>
          </w:p>
        </w:tc>
      </w:tr>
    </w:tbl>
    <w:p w14:paraId="4E8011CB">
      <w:pPr>
        <w:pStyle w:val="9"/>
        <w:tabs>
          <w:tab w:val="left" w:pos="8023"/>
          <w:tab w:val="left" w:pos="8468"/>
        </w:tabs>
        <w:spacing w:before="162" w:line="336" w:lineRule="auto"/>
        <w:ind w:left="4238" w:right="101"/>
        <w:rPr>
          <w:rFonts w:cs="仿宋"/>
          <w:sz w:val="24"/>
          <w:szCs w:val="24"/>
          <w:lang w:eastAsia="zh-CN"/>
        </w:rPr>
      </w:pPr>
      <w:r>
        <w:rPr>
          <w:rFonts w:hint="eastAsia" w:cs="仿宋"/>
          <w:sz w:val="24"/>
          <w:szCs w:val="24"/>
          <w:lang w:eastAsia="zh-CN"/>
        </w:rPr>
        <w:t>供应商：（</w:t>
      </w:r>
      <w:r>
        <w:rPr>
          <w:rFonts w:hint="eastAsia" w:cs="宋体"/>
          <w:sz w:val="24"/>
          <w:szCs w:val="24"/>
          <w:lang w:eastAsia="zh-CN"/>
        </w:rPr>
        <w:t>企业电子签章</w:t>
      </w:r>
      <w:r>
        <w:rPr>
          <w:rFonts w:hint="eastAsia" w:cs="仿宋"/>
          <w:sz w:val="24"/>
          <w:szCs w:val="24"/>
          <w:lang w:eastAsia="zh-CN"/>
        </w:rPr>
        <w:t xml:space="preserve">） </w:t>
      </w:r>
    </w:p>
    <w:p w14:paraId="727889E9">
      <w:pPr>
        <w:pStyle w:val="9"/>
        <w:tabs>
          <w:tab w:val="left" w:pos="8023"/>
          <w:tab w:val="left" w:pos="8468"/>
        </w:tabs>
        <w:spacing w:before="162" w:line="336" w:lineRule="auto"/>
        <w:ind w:right="101" w:firstLine="2618" w:firstLineChars="1100"/>
        <w:rPr>
          <w:rFonts w:cs="仿宋"/>
          <w:sz w:val="24"/>
          <w:szCs w:val="24"/>
          <w:lang w:eastAsia="zh-CN"/>
        </w:rPr>
      </w:pPr>
      <w:r>
        <w:rPr>
          <w:rFonts w:hint="eastAsia" w:cs="仿宋"/>
          <w:spacing w:val="-1"/>
          <w:sz w:val="24"/>
          <w:szCs w:val="24"/>
          <w:lang w:eastAsia="zh-CN"/>
        </w:rPr>
        <w:t>法定代表人或其委托代理人：</w:t>
      </w:r>
      <w:r>
        <w:rPr>
          <w:rFonts w:hint="eastAsia" w:ascii="宋体" w:hAnsi="宋体" w:eastAsia="宋体" w:cs="宋体"/>
          <w:spacing w:val="-1"/>
          <w:sz w:val="24"/>
          <w:szCs w:val="24"/>
        </w:rPr>
        <w:t>（签字</w:t>
      </w:r>
      <w:r>
        <w:rPr>
          <w:rFonts w:hint="eastAsia" w:ascii="宋体" w:hAnsi="宋体"/>
          <w:sz w:val="24"/>
          <w:highlight w:val="none"/>
        </w:rPr>
        <w:t>或法定代表人签章</w:t>
      </w:r>
      <w:r>
        <w:rPr>
          <w:rFonts w:hint="eastAsia" w:ascii="宋体" w:hAnsi="宋体" w:eastAsia="宋体" w:cs="宋体"/>
          <w:spacing w:val="-1"/>
          <w:sz w:val="24"/>
          <w:szCs w:val="24"/>
        </w:rPr>
        <w:t>）</w:t>
      </w:r>
    </w:p>
    <w:p w14:paraId="62D1574A">
      <w:pPr>
        <w:pStyle w:val="9"/>
        <w:tabs>
          <w:tab w:val="left" w:pos="6398"/>
          <w:tab w:val="left" w:pos="7718"/>
          <w:tab w:val="left" w:pos="9038"/>
        </w:tabs>
        <w:spacing w:before="29"/>
        <w:ind w:left="5438"/>
        <w:rPr>
          <w:rFonts w:cs="仿宋"/>
          <w:sz w:val="24"/>
          <w:szCs w:val="24"/>
          <w:lang w:eastAsia="zh-CN"/>
        </w:rPr>
      </w:pPr>
      <w:r>
        <w:rPr>
          <w:rFonts w:hint="eastAsia" w:cs="仿宋"/>
          <w:sz w:val="24"/>
          <w:szCs w:val="24"/>
          <w:u w:val="single" w:color="000000"/>
          <w:lang w:eastAsia="zh-CN"/>
        </w:rPr>
        <w:tab/>
      </w:r>
      <w:r>
        <w:rPr>
          <w:rFonts w:hint="eastAsia" w:cs="仿宋"/>
          <w:spacing w:val="-1"/>
          <w:sz w:val="24"/>
          <w:szCs w:val="24"/>
          <w:lang w:eastAsia="zh-CN"/>
        </w:rPr>
        <w:t>年</w:t>
      </w:r>
      <w:r>
        <w:rPr>
          <w:rFonts w:hint="eastAsia" w:cs="仿宋"/>
          <w:spacing w:val="-1"/>
          <w:sz w:val="24"/>
          <w:szCs w:val="24"/>
          <w:u w:val="single" w:color="000000"/>
          <w:lang w:eastAsia="zh-CN"/>
        </w:rPr>
        <w:tab/>
      </w:r>
      <w:r>
        <w:rPr>
          <w:rFonts w:hint="eastAsia" w:cs="仿宋"/>
          <w:spacing w:val="-1"/>
          <w:sz w:val="24"/>
          <w:szCs w:val="24"/>
          <w:lang w:eastAsia="zh-CN"/>
        </w:rPr>
        <w:t>月</w:t>
      </w:r>
      <w:r>
        <w:rPr>
          <w:rFonts w:hint="eastAsia" w:cs="仿宋"/>
          <w:spacing w:val="-1"/>
          <w:sz w:val="24"/>
          <w:szCs w:val="24"/>
          <w:u w:val="single"/>
          <w:lang w:eastAsia="zh-CN"/>
        </w:rPr>
        <w:t xml:space="preserve">     </w:t>
      </w:r>
      <w:r>
        <w:rPr>
          <w:rFonts w:hint="eastAsia" w:cs="仿宋"/>
          <w:sz w:val="24"/>
          <w:szCs w:val="24"/>
          <w:lang w:eastAsia="zh-CN"/>
        </w:rPr>
        <w:t>日</w:t>
      </w:r>
    </w:p>
    <w:p w14:paraId="6D501FCA">
      <w:pPr>
        <w:rPr>
          <w:rFonts w:ascii="宋体" w:hAnsi="宋体" w:cs="仿宋"/>
          <w:b/>
          <w:bCs/>
          <w:sz w:val="24"/>
          <w:szCs w:val="24"/>
        </w:rPr>
      </w:pPr>
    </w:p>
    <w:p w14:paraId="2B5E1529">
      <w:pPr>
        <w:pStyle w:val="33"/>
        <w:ind w:left="440" w:firstLine="562"/>
        <w:rPr>
          <w:rFonts w:ascii="宋体" w:hAnsi="宋体" w:cs="仿宋"/>
          <w:b/>
          <w:bCs/>
          <w:sz w:val="28"/>
          <w:szCs w:val="28"/>
          <w:lang w:eastAsia="zh-CN"/>
        </w:rPr>
      </w:pPr>
      <w:r>
        <w:rPr>
          <w:rFonts w:hint="eastAsia" w:cs="仿宋"/>
          <w:lang w:val="en-US" w:eastAsia="zh-CN"/>
        </w:rPr>
        <w:t>注：</w:t>
      </w:r>
      <w:r>
        <w:rPr>
          <w:rFonts w:hint="eastAsia" w:cs="仿宋"/>
        </w:rPr>
        <w:t>因本项目为电子标，委托代理人无法手写签字，可以电脑打印字体为准或以法定代表人签章为准。</w:t>
      </w:r>
    </w:p>
    <w:p w14:paraId="61BD450A">
      <w:pPr>
        <w:spacing w:before="1"/>
        <w:rPr>
          <w:rFonts w:ascii="宋体" w:hAnsi="宋体" w:cs="仿宋"/>
          <w:b/>
          <w:bCs/>
          <w:sz w:val="24"/>
          <w:szCs w:val="24"/>
        </w:rPr>
      </w:pPr>
    </w:p>
    <w:p w14:paraId="47AB453C">
      <w:pPr>
        <w:rPr>
          <w:rFonts w:ascii="宋体" w:hAnsi="宋体" w:cs="仿宋"/>
          <w:sz w:val="21"/>
          <w:szCs w:val="21"/>
        </w:rPr>
      </w:pPr>
    </w:p>
    <w:p w14:paraId="0F795BDB">
      <w:pPr>
        <w:pStyle w:val="5"/>
        <w:spacing w:line="422" w:lineRule="exact"/>
        <w:rPr>
          <w:rFonts w:hint="eastAsia" w:ascii="宋体" w:hAnsi="宋体" w:eastAsia="宋体" w:cs="宋体"/>
          <w:sz w:val="24"/>
          <w:szCs w:val="24"/>
          <w:lang w:eastAsia="zh-CN"/>
        </w:rPr>
      </w:pPr>
      <w:r>
        <w:rPr>
          <w:rFonts w:hint="eastAsia" w:cs="仿宋" w:asciiTheme="majorEastAsia" w:hAnsiTheme="majorEastAsia" w:eastAsiaTheme="majorEastAsia"/>
          <w:b/>
          <w:bCs/>
          <w:sz w:val="21"/>
          <w:szCs w:val="21"/>
          <w:lang w:eastAsia="zh-CN"/>
        </w:rPr>
        <w:br w:type="page"/>
      </w:r>
      <w:r>
        <w:rPr>
          <w:rFonts w:hint="eastAsia" w:ascii="宋体" w:hAnsi="宋体" w:eastAsia="宋体" w:cs="宋体"/>
          <w:sz w:val="24"/>
          <w:szCs w:val="24"/>
          <w:lang w:eastAsia="zh-CN"/>
        </w:rPr>
        <w:t>2、报价明细表</w:t>
      </w:r>
    </w:p>
    <w:p w14:paraId="193713B4">
      <w:pPr>
        <w:pStyle w:val="49"/>
        <w:wordWrap w:val="0"/>
        <w:rPr>
          <w:rFonts w:hint="eastAsia" w:ascii="宋体" w:hAnsi="宋体" w:eastAsia="宋体" w:cs="宋体"/>
          <w:color w:val="auto"/>
          <w:sz w:val="24"/>
          <w:szCs w:val="24"/>
        </w:rPr>
      </w:pPr>
    </w:p>
    <w:tbl>
      <w:tblPr>
        <w:tblStyle w:val="34"/>
        <w:tblW w:w="5678" w:type="pct"/>
        <w:tblInd w:w="-492" w:type="dxa"/>
        <w:tblLayout w:type="fixed"/>
        <w:tblCellMar>
          <w:top w:w="0" w:type="dxa"/>
          <w:left w:w="108" w:type="dxa"/>
          <w:bottom w:w="0" w:type="dxa"/>
          <w:right w:w="108" w:type="dxa"/>
        </w:tblCellMar>
      </w:tblPr>
      <w:tblGrid>
        <w:gridCol w:w="885"/>
        <w:gridCol w:w="1234"/>
        <w:gridCol w:w="971"/>
        <w:gridCol w:w="1140"/>
        <w:gridCol w:w="1224"/>
        <w:gridCol w:w="918"/>
        <w:gridCol w:w="803"/>
        <w:gridCol w:w="1212"/>
        <w:gridCol w:w="863"/>
        <w:gridCol w:w="1039"/>
      </w:tblGrid>
      <w:tr w14:paraId="59AD2716">
        <w:tblPrEx>
          <w:tblCellMar>
            <w:top w:w="0" w:type="dxa"/>
            <w:left w:w="108" w:type="dxa"/>
            <w:bottom w:w="0" w:type="dxa"/>
            <w:right w:w="108" w:type="dxa"/>
          </w:tblCellMar>
        </w:tblPrEx>
        <w:trPr>
          <w:trHeight w:val="680" w:hRule="atLeast"/>
        </w:trPr>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283678">
            <w:pPr>
              <w:widowControl/>
              <w:jc w:val="center"/>
              <w:textAlignment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lang w:eastAsia="zh-CN"/>
              </w:rPr>
              <w:t>序号</w:t>
            </w:r>
          </w:p>
        </w:tc>
        <w:tc>
          <w:tcPr>
            <w:tcW w:w="5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CFED18">
            <w:pPr>
              <w:widowControl/>
              <w:jc w:val="center"/>
              <w:textAlignment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lang w:eastAsia="zh-CN"/>
              </w:rPr>
              <w:t>设备名称</w:t>
            </w:r>
          </w:p>
        </w:tc>
        <w:tc>
          <w:tcPr>
            <w:tcW w:w="4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CF891C">
            <w:pPr>
              <w:widowControl/>
              <w:jc w:val="center"/>
              <w:textAlignment w:val="center"/>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原产地和制造商名称</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F918C4">
            <w:pPr>
              <w:widowControl/>
              <w:jc w:val="center"/>
              <w:textAlignment w:val="center"/>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rPr>
              <w:t>品牌</w:t>
            </w:r>
            <w:r>
              <w:rPr>
                <w:rFonts w:hint="eastAsia" w:ascii="宋体" w:hAnsi="宋体" w:eastAsia="宋体" w:cs="宋体"/>
                <w:b/>
                <w:bCs/>
                <w:color w:val="auto"/>
                <w:sz w:val="24"/>
                <w:szCs w:val="24"/>
                <w:lang w:val="en-US" w:eastAsia="zh-CN"/>
              </w:rPr>
              <w:t>与型号</w:t>
            </w:r>
          </w:p>
        </w:tc>
        <w:tc>
          <w:tcPr>
            <w:tcW w:w="5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663A7A">
            <w:pPr>
              <w:widowControl/>
              <w:jc w:val="center"/>
              <w:textAlignment w:val="center"/>
              <w:rPr>
                <w:rFonts w:hint="eastAsia" w:ascii="宋体" w:hAnsi="宋体" w:eastAsia="宋体" w:cs="宋体"/>
                <w:b/>
                <w:bCs/>
                <w:color w:val="000000"/>
                <w:sz w:val="24"/>
                <w:szCs w:val="24"/>
                <w:lang w:val="en-US" w:eastAsia="zh-CN"/>
              </w:rPr>
            </w:pPr>
            <w:r>
              <w:rPr>
                <w:rFonts w:hint="eastAsia" w:ascii="宋体" w:hAnsi="宋体" w:eastAsia="宋体" w:cs="宋体"/>
                <w:b/>
                <w:bCs/>
                <w:color w:val="000000"/>
                <w:sz w:val="24"/>
                <w:szCs w:val="24"/>
                <w:lang w:val="en-US" w:eastAsia="zh-CN"/>
              </w:rPr>
              <w:t>技术参数</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0BA9D6">
            <w:pPr>
              <w:widowControl/>
              <w:jc w:val="center"/>
              <w:textAlignment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lang w:eastAsia="zh-CN"/>
              </w:rPr>
              <w:t>数量</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09844E">
            <w:pPr>
              <w:widowControl/>
              <w:jc w:val="center"/>
              <w:textAlignment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lang w:eastAsia="zh-CN"/>
              </w:rPr>
              <w:t>单位</w:t>
            </w:r>
          </w:p>
        </w:tc>
        <w:tc>
          <w:tcPr>
            <w:tcW w:w="5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8FE3F2">
            <w:pPr>
              <w:widowControl/>
              <w:jc w:val="center"/>
              <w:textAlignment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lang w:eastAsia="zh-CN"/>
              </w:rPr>
              <w:t>单价（元）</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54E41D">
            <w:pPr>
              <w:widowControl/>
              <w:jc w:val="center"/>
              <w:textAlignment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lang w:eastAsia="zh-CN"/>
              </w:rPr>
              <w:t>小计（元）</w:t>
            </w:r>
          </w:p>
        </w:tc>
        <w:tc>
          <w:tcPr>
            <w:tcW w:w="5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E7FBD3">
            <w:pPr>
              <w:widowControl/>
              <w:jc w:val="center"/>
              <w:textAlignment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lang w:eastAsia="zh-CN"/>
              </w:rPr>
              <w:t>备注</w:t>
            </w:r>
          </w:p>
        </w:tc>
      </w:tr>
      <w:tr w14:paraId="1D9463EE">
        <w:tblPrEx>
          <w:tblCellMar>
            <w:top w:w="0" w:type="dxa"/>
            <w:left w:w="108" w:type="dxa"/>
            <w:bottom w:w="0" w:type="dxa"/>
            <w:right w:w="108" w:type="dxa"/>
          </w:tblCellMar>
        </w:tblPrEx>
        <w:trPr>
          <w:trHeight w:val="810" w:hRule="atLeast"/>
        </w:trPr>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67A0FE">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lang w:eastAsia="zh-CN"/>
              </w:rPr>
              <w:t>1</w:t>
            </w:r>
          </w:p>
        </w:tc>
        <w:tc>
          <w:tcPr>
            <w:tcW w:w="5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AAB3160">
            <w:pPr>
              <w:widowControl/>
              <w:jc w:val="center"/>
              <w:textAlignment w:val="center"/>
              <w:rPr>
                <w:rFonts w:hint="eastAsia" w:ascii="宋体" w:hAnsi="宋体" w:eastAsia="宋体" w:cs="宋体"/>
                <w:color w:val="000000"/>
                <w:sz w:val="24"/>
                <w:szCs w:val="24"/>
              </w:rPr>
            </w:pPr>
          </w:p>
        </w:tc>
        <w:tc>
          <w:tcPr>
            <w:tcW w:w="47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EC19C9A">
            <w:pPr>
              <w:widowControl/>
              <w:jc w:val="center"/>
              <w:textAlignment w:val="center"/>
              <w:rPr>
                <w:rFonts w:hint="eastAsia" w:ascii="宋体" w:hAnsi="宋体" w:eastAsia="宋体" w:cs="宋体"/>
                <w:color w:val="000000"/>
                <w:sz w:val="24"/>
                <w:szCs w:val="24"/>
              </w:rPr>
            </w:pPr>
          </w:p>
        </w:tc>
        <w:tc>
          <w:tcPr>
            <w:tcW w:w="55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3A4B73C">
            <w:pPr>
              <w:widowControl/>
              <w:jc w:val="center"/>
              <w:textAlignment w:val="center"/>
              <w:rPr>
                <w:rFonts w:hint="eastAsia" w:ascii="宋体" w:hAnsi="宋体" w:eastAsia="宋体" w:cs="宋体"/>
                <w:color w:val="000000"/>
                <w:sz w:val="24"/>
                <w:szCs w:val="24"/>
              </w:rPr>
            </w:pPr>
          </w:p>
        </w:tc>
        <w:tc>
          <w:tcPr>
            <w:tcW w:w="59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FC1EDAD">
            <w:pPr>
              <w:widowControl/>
              <w:jc w:val="center"/>
              <w:textAlignment w:val="center"/>
              <w:rPr>
                <w:rFonts w:hint="eastAsia" w:ascii="宋体" w:hAnsi="宋体" w:eastAsia="宋体" w:cs="宋体"/>
                <w:color w:val="000000"/>
                <w:sz w:val="24"/>
                <w:szCs w:val="24"/>
              </w:rPr>
            </w:pP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19910B">
            <w:pPr>
              <w:widowControl/>
              <w:jc w:val="center"/>
              <w:textAlignment w:val="center"/>
              <w:rPr>
                <w:rFonts w:hint="eastAsia" w:ascii="宋体" w:hAnsi="宋体" w:eastAsia="宋体" w:cs="宋体"/>
                <w:color w:val="000000"/>
                <w:sz w:val="24"/>
                <w:szCs w:val="24"/>
              </w:rPr>
            </w:pP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563E3F">
            <w:pPr>
              <w:widowControl/>
              <w:jc w:val="center"/>
              <w:textAlignment w:val="center"/>
              <w:rPr>
                <w:rFonts w:hint="eastAsia" w:ascii="宋体" w:hAnsi="宋体" w:eastAsia="宋体" w:cs="宋体"/>
                <w:color w:val="000000"/>
                <w:sz w:val="24"/>
                <w:szCs w:val="24"/>
              </w:rPr>
            </w:pPr>
          </w:p>
        </w:tc>
        <w:tc>
          <w:tcPr>
            <w:tcW w:w="5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2BB68D">
            <w:pPr>
              <w:widowControl/>
              <w:jc w:val="center"/>
              <w:textAlignment w:val="center"/>
              <w:rPr>
                <w:rFonts w:hint="eastAsia" w:ascii="宋体" w:hAnsi="宋体" w:eastAsia="宋体" w:cs="宋体"/>
                <w:color w:val="000000"/>
                <w:sz w:val="24"/>
                <w:szCs w:val="24"/>
              </w:rPr>
            </w:pP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F1D352">
            <w:pPr>
              <w:widowControl/>
              <w:jc w:val="center"/>
              <w:textAlignment w:val="center"/>
              <w:rPr>
                <w:rFonts w:hint="eastAsia" w:ascii="宋体" w:hAnsi="宋体" w:eastAsia="宋体" w:cs="宋体"/>
                <w:color w:val="000000"/>
                <w:sz w:val="24"/>
                <w:szCs w:val="24"/>
              </w:rPr>
            </w:pPr>
          </w:p>
        </w:tc>
        <w:tc>
          <w:tcPr>
            <w:tcW w:w="5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7F3677E">
            <w:pPr>
              <w:rPr>
                <w:rFonts w:hint="eastAsia" w:ascii="宋体" w:hAnsi="宋体" w:eastAsia="宋体" w:cs="宋体"/>
                <w:color w:val="000000"/>
                <w:sz w:val="24"/>
                <w:szCs w:val="24"/>
              </w:rPr>
            </w:pPr>
          </w:p>
        </w:tc>
      </w:tr>
      <w:tr w14:paraId="3B7A0D74">
        <w:tblPrEx>
          <w:tblCellMar>
            <w:top w:w="0" w:type="dxa"/>
            <w:left w:w="108" w:type="dxa"/>
            <w:bottom w:w="0" w:type="dxa"/>
            <w:right w:w="108" w:type="dxa"/>
          </w:tblCellMar>
        </w:tblPrEx>
        <w:trPr>
          <w:trHeight w:val="810" w:hRule="atLeast"/>
        </w:trPr>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B2A249">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lang w:eastAsia="zh-CN"/>
              </w:rPr>
              <w:t>2</w:t>
            </w:r>
          </w:p>
        </w:tc>
        <w:tc>
          <w:tcPr>
            <w:tcW w:w="5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893B6E9">
            <w:pPr>
              <w:widowControl/>
              <w:jc w:val="center"/>
              <w:textAlignment w:val="center"/>
              <w:rPr>
                <w:rFonts w:hint="eastAsia" w:ascii="宋体" w:hAnsi="宋体" w:eastAsia="宋体" w:cs="宋体"/>
                <w:color w:val="000000"/>
                <w:sz w:val="24"/>
                <w:szCs w:val="24"/>
              </w:rPr>
            </w:pPr>
          </w:p>
        </w:tc>
        <w:tc>
          <w:tcPr>
            <w:tcW w:w="47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4F4C24E">
            <w:pPr>
              <w:widowControl/>
              <w:jc w:val="center"/>
              <w:textAlignment w:val="center"/>
              <w:rPr>
                <w:rFonts w:hint="eastAsia" w:ascii="宋体" w:hAnsi="宋体" w:eastAsia="宋体" w:cs="宋体"/>
                <w:color w:val="000000"/>
                <w:sz w:val="24"/>
                <w:szCs w:val="24"/>
              </w:rPr>
            </w:pPr>
          </w:p>
        </w:tc>
        <w:tc>
          <w:tcPr>
            <w:tcW w:w="55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08CCDB2">
            <w:pPr>
              <w:widowControl/>
              <w:jc w:val="center"/>
              <w:textAlignment w:val="center"/>
              <w:rPr>
                <w:rFonts w:hint="eastAsia" w:ascii="宋体" w:hAnsi="宋体" w:eastAsia="宋体" w:cs="宋体"/>
                <w:color w:val="000000"/>
                <w:sz w:val="24"/>
                <w:szCs w:val="24"/>
              </w:rPr>
            </w:pPr>
          </w:p>
        </w:tc>
        <w:tc>
          <w:tcPr>
            <w:tcW w:w="59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AD756D9">
            <w:pPr>
              <w:widowControl/>
              <w:jc w:val="center"/>
              <w:textAlignment w:val="center"/>
              <w:rPr>
                <w:rFonts w:hint="eastAsia" w:ascii="宋体" w:hAnsi="宋体" w:eastAsia="宋体" w:cs="宋体"/>
                <w:color w:val="000000"/>
                <w:sz w:val="24"/>
                <w:szCs w:val="24"/>
              </w:rPr>
            </w:pP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6FE051">
            <w:pPr>
              <w:widowControl/>
              <w:jc w:val="center"/>
              <w:textAlignment w:val="center"/>
              <w:rPr>
                <w:rFonts w:hint="eastAsia" w:ascii="宋体" w:hAnsi="宋体" w:eastAsia="宋体" w:cs="宋体"/>
                <w:color w:val="000000"/>
                <w:sz w:val="24"/>
                <w:szCs w:val="24"/>
              </w:rPr>
            </w:pP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174A19">
            <w:pPr>
              <w:widowControl/>
              <w:jc w:val="center"/>
              <w:textAlignment w:val="center"/>
              <w:rPr>
                <w:rFonts w:hint="eastAsia" w:ascii="宋体" w:hAnsi="宋体" w:eastAsia="宋体" w:cs="宋体"/>
                <w:color w:val="000000"/>
                <w:sz w:val="24"/>
                <w:szCs w:val="24"/>
              </w:rPr>
            </w:pPr>
          </w:p>
        </w:tc>
        <w:tc>
          <w:tcPr>
            <w:tcW w:w="5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C93A27">
            <w:pPr>
              <w:widowControl/>
              <w:jc w:val="center"/>
              <w:textAlignment w:val="center"/>
              <w:rPr>
                <w:rFonts w:hint="eastAsia" w:ascii="宋体" w:hAnsi="宋体" w:eastAsia="宋体" w:cs="宋体"/>
                <w:color w:val="000000"/>
                <w:sz w:val="24"/>
                <w:szCs w:val="24"/>
              </w:rPr>
            </w:pP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E6C281">
            <w:pPr>
              <w:widowControl/>
              <w:jc w:val="center"/>
              <w:textAlignment w:val="center"/>
              <w:rPr>
                <w:rFonts w:hint="eastAsia" w:ascii="宋体" w:hAnsi="宋体" w:eastAsia="宋体" w:cs="宋体"/>
                <w:color w:val="000000"/>
                <w:sz w:val="24"/>
                <w:szCs w:val="24"/>
              </w:rPr>
            </w:pPr>
          </w:p>
        </w:tc>
        <w:tc>
          <w:tcPr>
            <w:tcW w:w="5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0F5BA7D">
            <w:pPr>
              <w:rPr>
                <w:rFonts w:hint="eastAsia" w:ascii="宋体" w:hAnsi="宋体" w:eastAsia="宋体" w:cs="宋体"/>
                <w:color w:val="000000"/>
                <w:sz w:val="24"/>
                <w:szCs w:val="24"/>
              </w:rPr>
            </w:pPr>
          </w:p>
        </w:tc>
      </w:tr>
      <w:tr w14:paraId="0DF04D50">
        <w:tblPrEx>
          <w:tblCellMar>
            <w:top w:w="0" w:type="dxa"/>
            <w:left w:w="108" w:type="dxa"/>
            <w:bottom w:w="0" w:type="dxa"/>
            <w:right w:w="108" w:type="dxa"/>
          </w:tblCellMar>
        </w:tblPrEx>
        <w:trPr>
          <w:trHeight w:val="810" w:hRule="atLeast"/>
        </w:trPr>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5D7C83">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lang w:eastAsia="zh-CN"/>
              </w:rPr>
              <w:t>3</w:t>
            </w:r>
          </w:p>
        </w:tc>
        <w:tc>
          <w:tcPr>
            <w:tcW w:w="5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EBED1ED">
            <w:pPr>
              <w:widowControl/>
              <w:jc w:val="center"/>
              <w:textAlignment w:val="center"/>
              <w:rPr>
                <w:rFonts w:hint="eastAsia" w:ascii="宋体" w:hAnsi="宋体" w:eastAsia="宋体" w:cs="宋体"/>
                <w:color w:val="000000"/>
                <w:sz w:val="24"/>
                <w:szCs w:val="24"/>
              </w:rPr>
            </w:pPr>
          </w:p>
        </w:tc>
        <w:tc>
          <w:tcPr>
            <w:tcW w:w="47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115E990">
            <w:pPr>
              <w:widowControl/>
              <w:jc w:val="center"/>
              <w:textAlignment w:val="center"/>
              <w:rPr>
                <w:rFonts w:hint="eastAsia" w:ascii="宋体" w:hAnsi="宋体" w:eastAsia="宋体" w:cs="宋体"/>
                <w:color w:val="000000"/>
                <w:sz w:val="24"/>
                <w:szCs w:val="24"/>
              </w:rPr>
            </w:pPr>
          </w:p>
        </w:tc>
        <w:tc>
          <w:tcPr>
            <w:tcW w:w="55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D379FAC">
            <w:pPr>
              <w:widowControl/>
              <w:jc w:val="center"/>
              <w:textAlignment w:val="center"/>
              <w:rPr>
                <w:rFonts w:hint="eastAsia" w:ascii="宋体" w:hAnsi="宋体" w:eastAsia="宋体" w:cs="宋体"/>
                <w:color w:val="000000"/>
                <w:sz w:val="24"/>
                <w:szCs w:val="24"/>
              </w:rPr>
            </w:pPr>
          </w:p>
        </w:tc>
        <w:tc>
          <w:tcPr>
            <w:tcW w:w="59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C4367FC">
            <w:pPr>
              <w:widowControl/>
              <w:jc w:val="center"/>
              <w:textAlignment w:val="center"/>
              <w:rPr>
                <w:rFonts w:hint="eastAsia" w:ascii="宋体" w:hAnsi="宋体" w:eastAsia="宋体" w:cs="宋体"/>
                <w:color w:val="000000"/>
                <w:sz w:val="24"/>
                <w:szCs w:val="24"/>
              </w:rPr>
            </w:pP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EE9F46">
            <w:pPr>
              <w:widowControl/>
              <w:jc w:val="center"/>
              <w:textAlignment w:val="center"/>
              <w:rPr>
                <w:rFonts w:hint="eastAsia" w:ascii="宋体" w:hAnsi="宋体" w:eastAsia="宋体" w:cs="宋体"/>
                <w:color w:val="000000"/>
                <w:sz w:val="24"/>
                <w:szCs w:val="24"/>
              </w:rPr>
            </w:pP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51B723">
            <w:pPr>
              <w:widowControl/>
              <w:jc w:val="center"/>
              <w:textAlignment w:val="center"/>
              <w:rPr>
                <w:rFonts w:hint="eastAsia" w:ascii="宋体" w:hAnsi="宋体" w:eastAsia="宋体" w:cs="宋体"/>
                <w:color w:val="000000"/>
                <w:sz w:val="24"/>
                <w:szCs w:val="24"/>
              </w:rPr>
            </w:pPr>
          </w:p>
        </w:tc>
        <w:tc>
          <w:tcPr>
            <w:tcW w:w="5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CD871A">
            <w:pPr>
              <w:widowControl/>
              <w:jc w:val="center"/>
              <w:textAlignment w:val="center"/>
              <w:rPr>
                <w:rFonts w:hint="eastAsia" w:ascii="宋体" w:hAnsi="宋体" w:eastAsia="宋体" w:cs="宋体"/>
                <w:color w:val="000000"/>
                <w:sz w:val="24"/>
                <w:szCs w:val="24"/>
              </w:rPr>
            </w:pP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3E9B4D">
            <w:pPr>
              <w:widowControl/>
              <w:jc w:val="center"/>
              <w:textAlignment w:val="center"/>
              <w:rPr>
                <w:rFonts w:hint="eastAsia" w:ascii="宋体" w:hAnsi="宋体" w:eastAsia="宋体" w:cs="宋体"/>
                <w:color w:val="000000"/>
                <w:sz w:val="24"/>
                <w:szCs w:val="24"/>
              </w:rPr>
            </w:pPr>
          </w:p>
        </w:tc>
        <w:tc>
          <w:tcPr>
            <w:tcW w:w="5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E529DAB">
            <w:pPr>
              <w:rPr>
                <w:rFonts w:hint="eastAsia" w:ascii="宋体" w:hAnsi="宋体" w:eastAsia="宋体" w:cs="宋体"/>
                <w:color w:val="000000"/>
                <w:sz w:val="24"/>
                <w:szCs w:val="24"/>
              </w:rPr>
            </w:pPr>
          </w:p>
        </w:tc>
      </w:tr>
      <w:tr w14:paraId="57A3E78C">
        <w:tblPrEx>
          <w:tblCellMar>
            <w:top w:w="0" w:type="dxa"/>
            <w:left w:w="108" w:type="dxa"/>
            <w:bottom w:w="0" w:type="dxa"/>
            <w:right w:w="108" w:type="dxa"/>
          </w:tblCellMar>
        </w:tblPrEx>
        <w:trPr>
          <w:trHeight w:val="810" w:hRule="atLeast"/>
        </w:trPr>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822D2A">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lang w:eastAsia="zh-CN"/>
              </w:rPr>
              <w:t>4</w:t>
            </w:r>
          </w:p>
        </w:tc>
        <w:tc>
          <w:tcPr>
            <w:tcW w:w="5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62936B7">
            <w:pPr>
              <w:widowControl/>
              <w:jc w:val="center"/>
              <w:textAlignment w:val="center"/>
              <w:rPr>
                <w:rFonts w:hint="eastAsia" w:ascii="宋体" w:hAnsi="宋体" w:eastAsia="宋体" w:cs="宋体"/>
                <w:color w:val="000000"/>
                <w:sz w:val="24"/>
                <w:szCs w:val="24"/>
              </w:rPr>
            </w:pPr>
          </w:p>
        </w:tc>
        <w:tc>
          <w:tcPr>
            <w:tcW w:w="47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453A125">
            <w:pPr>
              <w:widowControl/>
              <w:jc w:val="center"/>
              <w:textAlignment w:val="center"/>
              <w:rPr>
                <w:rFonts w:hint="eastAsia" w:ascii="宋体" w:hAnsi="宋体" w:eastAsia="宋体" w:cs="宋体"/>
                <w:color w:val="000000"/>
                <w:sz w:val="24"/>
                <w:szCs w:val="24"/>
              </w:rPr>
            </w:pPr>
          </w:p>
        </w:tc>
        <w:tc>
          <w:tcPr>
            <w:tcW w:w="55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BCB3756">
            <w:pPr>
              <w:widowControl/>
              <w:jc w:val="center"/>
              <w:textAlignment w:val="center"/>
              <w:rPr>
                <w:rFonts w:hint="eastAsia" w:ascii="宋体" w:hAnsi="宋体" w:eastAsia="宋体" w:cs="宋体"/>
                <w:color w:val="000000"/>
                <w:sz w:val="24"/>
                <w:szCs w:val="24"/>
              </w:rPr>
            </w:pPr>
          </w:p>
        </w:tc>
        <w:tc>
          <w:tcPr>
            <w:tcW w:w="59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8D65020">
            <w:pPr>
              <w:widowControl/>
              <w:jc w:val="center"/>
              <w:textAlignment w:val="center"/>
              <w:rPr>
                <w:rFonts w:hint="eastAsia" w:ascii="宋体" w:hAnsi="宋体" w:eastAsia="宋体" w:cs="宋体"/>
                <w:color w:val="000000"/>
                <w:sz w:val="24"/>
                <w:szCs w:val="24"/>
              </w:rPr>
            </w:pP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AC78C0">
            <w:pPr>
              <w:widowControl/>
              <w:jc w:val="center"/>
              <w:textAlignment w:val="center"/>
              <w:rPr>
                <w:rFonts w:hint="eastAsia" w:ascii="宋体" w:hAnsi="宋体" w:eastAsia="宋体" w:cs="宋体"/>
                <w:color w:val="000000"/>
                <w:sz w:val="24"/>
                <w:szCs w:val="24"/>
              </w:rPr>
            </w:pP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3D8716">
            <w:pPr>
              <w:widowControl/>
              <w:jc w:val="center"/>
              <w:textAlignment w:val="center"/>
              <w:rPr>
                <w:rFonts w:hint="eastAsia" w:ascii="宋体" w:hAnsi="宋体" w:eastAsia="宋体" w:cs="宋体"/>
                <w:color w:val="000000"/>
                <w:sz w:val="24"/>
                <w:szCs w:val="24"/>
              </w:rPr>
            </w:pPr>
          </w:p>
        </w:tc>
        <w:tc>
          <w:tcPr>
            <w:tcW w:w="5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508B07">
            <w:pPr>
              <w:widowControl/>
              <w:jc w:val="center"/>
              <w:textAlignment w:val="center"/>
              <w:rPr>
                <w:rFonts w:hint="eastAsia" w:ascii="宋体" w:hAnsi="宋体" w:eastAsia="宋体" w:cs="宋体"/>
                <w:color w:val="000000"/>
                <w:sz w:val="24"/>
                <w:szCs w:val="24"/>
              </w:rPr>
            </w:pP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94C72E">
            <w:pPr>
              <w:widowControl/>
              <w:jc w:val="center"/>
              <w:textAlignment w:val="center"/>
              <w:rPr>
                <w:rFonts w:hint="eastAsia" w:ascii="宋体" w:hAnsi="宋体" w:eastAsia="宋体" w:cs="宋体"/>
                <w:color w:val="000000"/>
                <w:sz w:val="24"/>
                <w:szCs w:val="24"/>
              </w:rPr>
            </w:pPr>
          </w:p>
        </w:tc>
        <w:tc>
          <w:tcPr>
            <w:tcW w:w="5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2594771">
            <w:pPr>
              <w:rPr>
                <w:rFonts w:hint="eastAsia" w:ascii="宋体" w:hAnsi="宋体" w:eastAsia="宋体" w:cs="宋体"/>
                <w:color w:val="000000"/>
                <w:sz w:val="24"/>
                <w:szCs w:val="24"/>
              </w:rPr>
            </w:pPr>
          </w:p>
        </w:tc>
      </w:tr>
      <w:tr w14:paraId="60933400">
        <w:tblPrEx>
          <w:tblCellMar>
            <w:top w:w="0" w:type="dxa"/>
            <w:left w:w="108" w:type="dxa"/>
            <w:bottom w:w="0" w:type="dxa"/>
            <w:right w:w="108" w:type="dxa"/>
          </w:tblCellMar>
        </w:tblPrEx>
        <w:trPr>
          <w:trHeight w:val="810" w:hRule="atLeast"/>
        </w:trPr>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493025">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lang w:eastAsia="zh-CN"/>
              </w:rPr>
              <w:t>5</w:t>
            </w:r>
          </w:p>
        </w:tc>
        <w:tc>
          <w:tcPr>
            <w:tcW w:w="5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C92FFD4">
            <w:pPr>
              <w:widowControl/>
              <w:jc w:val="center"/>
              <w:textAlignment w:val="center"/>
              <w:rPr>
                <w:rFonts w:hint="eastAsia" w:ascii="宋体" w:hAnsi="宋体" w:eastAsia="宋体" w:cs="宋体"/>
                <w:color w:val="000000"/>
                <w:sz w:val="24"/>
                <w:szCs w:val="24"/>
              </w:rPr>
            </w:pPr>
          </w:p>
        </w:tc>
        <w:tc>
          <w:tcPr>
            <w:tcW w:w="47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8325C62">
            <w:pPr>
              <w:widowControl/>
              <w:jc w:val="center"/>
              <w:textAlignment w:val="center"/>
              <w:rPr>
                <w:rFonts w:hint="eastAsia" w:ascii="宋体" w:hAnsi="宋体" w:eastAsia="宋体" w:cs="宋体"/>
                <w:color w:val="000000"/>
                <w:sz w:val="24"/>
                <w:szCs w:val="24"/>
              </w:rPr>
            </w:pPr>
          </w:p>
        </w:tc>
        <w:tc>
          <w:tcPr>
            <w:tcW w:w="55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6DB09EC">
            <w:pPr>
              <w:widowControl/>
              <w:jc w:val="center"/>
              <w:textAlignment w:val="center"/>
              <w:rPr>
                <w:rFonts w:hint="eastAsia" w:ascii="宋体" w:hAnsi="宋体" w:eastAsia="宋体" w:cs="宋体"/>
                <w:color w:val="000000"/>
                <w:sz w:val="24"/>
                <w:szCs w:val="24"/>
              </w:rPr>
            </w:pPr>
          </w:p>
        </w:tc>
        <w:tc>
          <w:tcPr>
            <w:tcW w:w="59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C44F5E7">
            <w:pPr>
              <w:widowControl/>
              <w:jc w:val="center"/>
              <w:textAlignment w:val="center"/>
              <w:rPr>
                <w:rFonts w:hint="eastAsia" w:ascii="宋体" w:hAnsi="宋体" w:eastAsia="宋体" w:cs="宋体"/>
                <w:color w:val="000000"/>
                <w:sz w:val="24"/>
                <w:szCs w:val="24"/>
              </w:rPr>
            </w:pP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507CE1">
            <w:pPr>
              <w:widowControl/>
              <w:jc w:val="center"/>
              <w:textAlignment w:val="center"/>
              <w:rPr>
                <w:rFonts w:hint="eastAsia" w:ascii="宋体" w:hAnsi="宋体" w:eastAsia="宋体" w:cs="宋体"/>
                <w:color w:val="000000"/>
                <w:sz w:val="24"/>
                <w:szCs w:val="24"/>
              </w:rPr>
            </w:pP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21C31A">
            <w:pPr>
              <w:widowControl/>
              <w:jc w:val="center"/>
              <w:textAlignment w:val="center"/>
              <w:rPr>
                <w:rFonts w:hint="eastAsia" w:ascii="宋体" w:hAnsi="宋体" w:eastAsia="宋体" w:cs="宋体"/>
                <w:color w:val="000000"/>
                <w:sz w:val="24"/>
                <w:szCs w:val="24"/>
              </w:rPr>
            </w:pPr>
          </w:p>
        </w:tc>
        <w:tc>
          <w:tcPr>
            <w:tcW w:w="5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FEA697">
            <w:pPr>
              <w:widowControl/>
              <w:jc w:val="center"/>
              <w:textAlignment w:val="center"/>
              <w:rPr>
                <w:rFonts w:hint="eastAsia" w:ascii="宋体" w:hAnsi="宋体" w:eastAsia="宋体" w:cs="宋体"/>
                <w:color w:val="000000"/>
                <w:sz w:val="24"/>
                <w:szCs w:val="24"/>
              </w:rPr>
            </w:pP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20D37C">
            <w:pPr>
              <w:widowControl/>
              <w:jc w:val="center"/>
              <w:textAlignment w:val="center"/>
              <w:rPr>
                <w:rFonts w:hint="eastAsia" w:ascii="宋体" w:hAnsi="宋体" w:eastAsia="宋体" w:cs="宋体"/>
                <w:color w:val="000000"/>
                <w:sz w:val="24"/>
                <w:szCs w:val="24"/>
              </w:rPr>
            </w:pPr>
          </w:p>
        </w:tc>
        <w:tc>
          <w:tcPr>
            <w:tcW w:w="5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0D8F204">
            <w:pPr>
              <w:rPr>
                <w:rFonts w:hint="eastAsia" w:ascii="宋体" w:hAnsi="宋体" w:eastAsia="宋体" w:cs="宋体"/>
                <w:color w:val="000000"/>
                <w:sz w:val="24"/>
                <w:szCs w:val="24"/>
              </w:rPr>
            </w:pPr>
          </w:p>
        </w:tc>
      </w:tr>
      <w:tr w14:paraId="24A9601E">
        <w:tblPrEx>
          <w:tblCellMar>
            <w:top w:w="0" w:type="dxa"/>
            <w:left w:w="108" w:type="dxa"/>
            <w:bottom w:w="0" w:type="dxa"/>
            <w:right w:w="108" w:type="dxa"/>
          </w:tblCellMar>
        </w:tblPrEx>
        <w:trPr>
          <w:trHeight w:val="810" w:hRule="atLeast"/>
        </w:trPr>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4B10E9">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lang w:eastAsia="zh-CN"/>
              </w:rPr>
              <w:t>6</w:t>
            </w:r>
          </w:p>
        </w:tc>
        <w:tc>
          <w:tcPr>
            <w:tcW w:w="5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71612F4">
            <w:pPr>
              <w:widowControl/>
              <w:jc w:val="center"/>
              <w:textAlignment w:val="center"/>
              <w:rPr>
                <w:rFonts w:hint="eastAsia" w:ascii="宋体" w:hAnsi="宋体" w:eastAsia="宋体" w:cs="宋体"/>
                <w:color w:val="000000"/>
                <w:sz w:val="24"/>
                <w:szCs w:val="24"/>
              </w:rPr>
            </w:pPr>
          </w:p>
        </w:tc>
        <w:tc>
          <w:tcPr>
            <w:tcW w:w="47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26F7B7F">
            <w:pPr>
              <w:widowControl/>
              <w:jc w:val="center"/>
              <w:textAlignment w:val="center"/>
              <w:rPr>
                <w:rFonts w:hint="eastAsia" w:ascii="宋体" w:hAnsi="宋体" w:eastAsia="宋体" w:cs="宋体"/>
                <w:color w:val="000000"/>
                <w:sz w:val="24"/>
                <w:szCs w:val="24"/>
              </w:rPr>
            </w:pPr>
          </w:p>
        </w:tc>
        <w:tc>
          <w:tcPr>
            <w:tcW w:w="55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46E63EA">
            <w:pPr>
              <w:widowControl/>
              <w:jc w:val="center"/>
              <w:textAlignment w:val="center"/>
              <w:rPr>
                <w:rFonts w:hint="eastAsia" w:ascii="宋体" w:hAnsi="宋体" w:eastAsia="宋体" w:cs="宋体"/>
                <w:color w:val="000000"/>
                <w:sz w:val="24"/>
                <w:szCs w:val="24"/>
              </w:rPr>
            </w:pPr>
          </w:p>
        </w:tc>
        <w:tc>
          <w:tcPr>
            <w:tcW w:w="59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A27AB33">
            <w:pPr>
              <w:widowControl/>
              <w:jc w:val="center"/>
              <w:textAlignment w:val="center"/>
              <w:rPr>
                <w:rFonts w:hint="eastAsia" w:ascii="宋体" w:hAnsi="宋体" w:eastAsia="宋体" w:cs="宋体"/>
                <w:color w:val="000000"/>
                <w:sz w:val="24"/>
                <w:szCs w:val="24"/>
              </w:rPr>
            </w:pP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513368">
            <w:pPr>
              <w:widowControl/>
              <w:jc w:val="center"/>
              <w:textAlignment w:val="center"/>
              <w:rPr>
                <w:rFonts w:hint="eastAsia" w:ascii="宋体" w:hAnsi="宋体" w:eastAsia="宋体" w:cs="宋体"/>
                <w:color w:val="000000"/>
                <w:sz w:val="24"/>
                <w:szCs w:val="24"/>
              </w:rPr>
            </w:pP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131B91">
            <w:pPr>
              <w:widowControl/>
              <w:jc w:val="center"/>
              <w:textAlignment w:val="center"/>
              <w:rPr>
                <w:rFonts w:hint="eastAsia" w:ascii="宋体" w:hAnsi="宋体" w:eastAsia="宋体" w:cs="宋体"/>
                <w:color w:val="000000"/>
                <w:sz w:val="24"/>
                <w:szCs w:val="24"/>
              </w:rPr>
            </w:pPr>
          </w:p>
        </w:tc>
        <w:tc>
          <w:tcPr>
            <w:tcW w:w="5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E3B91E">
            <w:pPr>
              <w:widowControl/>
              <w:jc w:val="center"/>
              <w:textAlignment w:val="center"/>
              <w:rPr>
                <w:rFonts w:hint="eastAsia" w:ascii="宋体" w:hAnsi="宋体" w:eastAsia="宋体" w:cs="宋体"/>
                <w:color w:val="000000"/>
                <w:sz w:val="24"/>
                <w:szCs w:val="24"/>
              </w:rPr>
            </w:pP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719C08">
            <w:pPr>
              <w:widowControl/>
              <w:jc w:val="center"/>
              <w:textAlignment w:val="center"/>
              <w:rPr>
                <w:rFonts w:hint="eastAsia" w:ascii="宋体" w:hAnsi="宋体" w:eastAsia="宋体" w:cs="宋体"/>
                <w:color w:val="000000"/>
                <w:sz w:val="24"/>
                <w:szCs w:val="24"/>
              </w:rPr>
            </w:pPr>
          </w:p>
        </w:tc>
        <w:tc>
          <w:tcPr>
            <w:tcW w:w="5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B50B4A8">
            <w:pPr>
              <w:rPr>
                <w:rFonts w:hint="eastAsia" w:ascii="宋体" w:hAnsi="宋体" w:eastAsia="宋体" w:cs="宋体"/>
                <w:color w:val="000000"/>
                <w:sz w:val="24"/>
                <w:szCs w:val="24"/>
              </w:rPr>
            </w:pPr>
          </w:p>
        </w:tc>
      </w:tr>
      <w:tr w14:paraId="1E99A355">
        <w:tblPrEx>
          <w:tblCellMar>
            <w:top w:w="0" w:type="dxa"/>
            <w:left w:w="108" w:type="dxa"/>
            <w:bottom w:w="0" w:type="dxa"/>
            <w:right w:w="108" w:type="dxa"/>
          </w:tblCellMar>
        </w:tblPrEx>
        <w:trPr>
          <w:trHeight w:val="810" w:hRule="atLeast"/>
        </w:trPr>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BA734F">
            <w:pPr>
              <w:widowControl/>
              <w:jc w:val="center"/>
              <w:textAlignment w:val="center"/>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w:t>
            </w:r>
          </w:p>
        </w:tc>
        <w:tc>
          <w:tcPr>
            <w:tcW w:w="5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01CF4C">
            <w:pPr>
              <w:widowControl/>
              <w:jc w:val="center"/>
              <w:textAlignment w:val="center"/>
              <w:rPr>
                <w:rFonts w:hint="eastAsia" w:ascii="宋体" w:hAnsi="宋体" w:eastAsia="宋体" w:cs="宋体"/>
                <w:color w:val="000000"/>
                <w:sz w:val="24"/>
                <w:szCs w:val="24"/>
              </w:rPr>
            </w:pPr>
          </w:p>
        </w:tc>
        <w:tc>
          <w:tcPr>
            <w:tcW w:w="47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3B7E08D">
            <w:pPr>
              <w:widowControl/>
              <w:jc w:val="center"/>
              <w:textAlignment w:val="center"/>
              <w:rPr>
                <w:rFonts w:hint="eastAsia" w:ascii="宋体" w:hAnsi="宋体" w:eastAsia="宋体" w:cs="宋体"/>
                <w:color w:val="000000"/>
                <w:sz w:val="24"/>
                <w:szCs w:val="24"/>
              </w:rPr>
            </w:pPr>
          </w:p>
        </w:tc>
        <w:tc>
          <w:tcPr>
            <w:tcW w:w="55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CFEC6FE">
            <w:pPr>
              <w:widowControl/>
              <w:jc w:val="center"/>
              <w:textAlignment w:val="center"/>
              <w:rPr>
                <w:rFonts w:hint="eastAsia" w:ascii="宋体" w:hAnsi="宋体" w:eastAsia="宋体" w:cs="宋体"/>
                <w:color w:val="000000"/>
                <w:sz w:val="24"/>
                <w:szCs w:val="24"/>
              </w:rPr>
            </w:pPr>
          </w:p>
        </w:tc>
        <w:tc>
          <w:tcPr>
            <w:tcW w:w="59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6F9D5D5">
            <w:pPr>
              <w:widowControl/>
              <w:jc w:val="center"/>
              <w:textAlignment w:val="center"/>
              <w:rPr>
                <w:rFonts w:hint="eastAsia" w:ascii="宋体" w:hAnsi="宋体" w:eastAsia="宋体" w:cs="宋体"/>
                <w:color w:val="000000"/>
                <w:sz w:val="24"/>
                <w:szCs w:val="24"/>
              </w:rPr>
            </w:pP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C39252">
            <w:pPr>
              <w:widowControl/>
              <w:jc w:val="center"/>
              <w:textAlignment w:val="center"/>
              <w:rPr>
                <w:rFonts w:hint="eastAsia" w:ascii="宋体" w:hAnsi="宋体" w:eastAsia="宋体" w:cs="宋体"/>
                <w:color w:val="000000"/>
                <w:sz w:val="24"/>
                <w:szCs w:val="24"/>
              </w:rPr>
            </w:pP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0646C1">
            <w:pPr>
              <w:widowControl/>
              <w:jc w:val="center"/>
              <w:textAlignment w:val="center"/>
              <w:rPr>
                <w:rFonts w:hint="eastAsia" w:ascii="宋体" w:hAnsi="宋体" w:eastAsia="宋体" w:cs="宋体"/>
                <w:color w:val="000000"/>
                <w:sz w:val="24"/>
                <w:szCs w:val="24"/>
              </w:rPr>
            </w:pPr>
          </w:p>
        </w:tc>
        <w:tc>
          <w:tcPr>
            <w:tcW w:w="5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FEFF51">
            <w:pPr>
              <w:widowControl/>
              <w:jc w:val="center"/>
              <w:textAlignment w:val="center"/>
              <w:rPr>
                <w:rFonts w:hint="eastAsia" w:ascii="宋体" w:hAnsi="宋体" w:eastAsia="宋体" w:cs="宋体"/>
                <w:color w:val="000000"/>
                <w:sz w:val="24"/>
                <w:szCs w:val="24"/>
              </w:rPr>
            </w:pP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B7E1A7">
            <w:pPr>
              <w:widowControl/>
              <w:jc w:val="center"/>
              <w:textAlignment w:val="center"/>
              <w:rPr>
                <w:rFonts w:hint="eastAsia" w:ascii="宋体" w:hAnsi="宋体" w:eastAsia="宋体" w:cs="宋体"/>
                <w:color w:val="000000"/>
                <w:sz w:val="24"/>
                <w:szCs w:val="24"/>
              </w:rPr>
            </w:pPr>
          </w:p>
        </w:tc>
        <w:tc>
          <w:tcPr>
            <w:tcW w:w="5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5D0001A">
            <w:pPr>
              <w:rPr>
                <w:rFonts w:hint="eastAsia" w:ascii="宋体" w:hAnsi="宋体" w:eastAsia="宋体" w:cs="宋体"/>
                <w:color w:val="000000"/>
                <w:sz w:val="24"/>
                <w:szCs w:val="24"/>
              </w:rPr>
            </w:pPr>
          </w:p>
        </w:tc>
      </w:tr>
      <w:tr w14:paraId="61FEBA97">
        <w:tblPrEx>
          <w:tblCellMar>
            <w:top w:w="0" w:type="dxa"/>
            <w:left w:w="108" w:type="dxa"/>
            <w:bottom w:w="0" w:type="dxa"/>
            <w:right w:w="108" w:type="dxa"/>
          </w:tblCellMar>
        </w:tblPrEx>
        <w:trPr>
          <w:trHeight w:val="810" w:hRule="atLeast"/>
        </w:trPr>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8491BC">
            <w:pPr>
              <w:widowControl/>
              <w:jc w:val="center"/>
              <w:textAlignment w:val="center"/>
              <w:rPr>
                <w:rFonts w:hint="eastAsia" w:ascii="宋体" w:hAnsi="宋体" w:eastAsia="宋体" w:cs="宋体"/>
                <w:b/>
                <w:bCs/>
                <w:color w:val="000000"/>
                <w:sz w:val="24"/>
                <w:szCs w:val="24"/>
                <w:lang w:val="en-US" w:eastAsia="zh-CN"/>
              </w:rPr>
            </w:pPr>
          </w:p>
        </w:tc>
        <w:tc>
          <w:tcPr>
            <w:tcW w:w="3645" w:type="pct"/>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486C23">
            <w:pPr>
              <w:widowControl/>
              <w:jc w:val="center"/>
              <w:textAlignment w:val="center"/>
              <w:rPr>
                <w:rFonts w:hint="eastAsia" w:ascii="宋体" w:hAnsi="宋体" w:eastAsia="宋体" w:cs="宋体"/>
                <w:color w:val="000000"/>
                <w:sz w:val="24"/>
                <w:szCs w:val="24"/>
                <w:lang w:eastAsia="zh-CN"/>
              </w:rPr>
            </w:pPr>
            <w:r>
              <w:rPr>
                <w:rFonts w:hint="eastAsia" w:ascii="宋体" w:hAnsi="宋体" w:eastAsia="宋体" w:cs="宋体"/>
                <w:b/>
                <w:bCs/>
                <w:color w:val="000000"/>
                <w:sz w:val="24"/>
                <w:szCs w:val="24"/>
                <w:lang w:val="en-US" w:eastAsia="zh-CN"/>
              </w:rPr>
              <w:t xml:space="preserve">     </w:t>
            </w:r>
            <w:r>
              <w:rPr>
                <w:rFonts w:hint="eastAsia" w:ascii="宋体" w:hAnsi="宋体" w:eastAsia="宋体" w:cs="宋体"/>
                <w:b/>
                <w:bCs/>
                <w:color w:val="000000"/>
                <w:sz w:val="24"/>
                <w:szCs w:val="24"/>
                <w:lang w:eastAsia="zh-CN"/>
              </w:rPr>
              <w:t>合计（元）</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5E9498">
            <w:pPr>
              <w:widowControl/>
              <w:jc w:val="center"/>
              <w:textAlignment w:val="center"/>
              <w:rPr>
                <w:rFonts w:hint="eastAsia" w:ascii="宋体" w:hAnsi="宋体" w:eastAsia="宋体" w:cs="宋体"/>
                <w:color w:val="000000"/>
                <w:sz w:val="24"/>
                <w:szCs w:val="24"/>
              </w:rPr>
            </w:pPr>
          </w:p>
        </w:tc>
        <w:tc>
          <w:tcPr>
            <w:tcW w:w="5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4A3567F">
            <w:pPr>
              <w:rPr>
                <w:rFonts w:hint="eastAsia" w:ascii="宋体" w:hAnsi="宋体" w:eastAsia="宋体" w:cs="宋体"/>
                <w:color w:val="000000"/>
                <w:sz w:val="24"/>
                <w:szCs w:val="24"/>
              </w:rPr>
            </w:pPr>
          </w:p>
        </w:tc>
      </w:tr>
    </w:tbl>
    <w:p w14:paraId="468B6A15">
      <w:pPr>
        <w:pStyle w:val="49"/>
        <w:wordWrap w:val="0"/>
        <w:rPr>
          <w:rFonts w:hint="eastAsia" w:ascii="宋体" w:hAnsi="宋体" w:eastAsia="宋体" w:cs="宋体"/>
          <w:color w:val="auto"/>
          <w:sz w:val="24"/>
          <w:szCs w:val="24"/>
        </w:rPr>
      </w:pPr>
      <w:r>
        <w:rPr>
          <w:rFonts w:hint="eastAsia" w:ascii="宋体" w:hAnsi="宋体" w:eastAsia="宋体" w:cs="宋体"/>
          <w:color w:val="auto"/>
          <w:sz w:val="24"/>
          <w:szCs w:val="24"/>
        </w:rPr>
        <w:t>注：</w:t>
      </w:r>
      <w:r>
        <w:rPr>
          <w:rFonts w:hint="eastAsia" w:ascii="宋体" w:hAnsi="宋体" w:eastAsia="宋体" w:cs="宋体"/>
          <w:sz w:val="24"/>
          <w:szCs w:val="24"/>
        </w:rPr>
        <w:t>1.供应商应按本表“列”的内容要求逐项认真填报，国产产品产地的填报应至少精确到市级行政区域，没有的填“/”；无品牌型号的定制产品或无品牌型号的产品，“品牌型号”填“/”；因填报不完整而引起的投标风险,由供应商承担；以上报价包含本项目采购需求内所有内容，未列入项视为包含在所列内容内，请各供应商对各种类型的物品单价进行详细填报，根据实际情况需要自行增减表格行数，此表可延续；</w:t>
      </w:r>
    </w:p>
    <w:p w14:paraId="15198B5D">
      <w:pPr>
        <w:pStyle w:val="9"/>
        <w:spacing w:before="26"/>
        <w:ind w:left="0" w:leftChars="0" w:firstLine="0" w:firstLineChars="0"/>
        <w:jc w:val="both"/>
        <w:rPr>
          <w:rFonts w:cs="仿宋" w:asciiTheme="majorEastAsia" w:hAnsiTheme="majorEastAsia" w:eastAsiaTheme="majorEastAsia"/>
          <w:lang w:eastAsia="zh-CN"/>
        </w:rPr>
      </w:pPr>
    </w:p>
    <w:p w14:paraId="67845835">
      <w:pPr>
        <w:pStyle w:val="9"/>
        <w:tabs>
          <w:tab w:val="left" w:pos="8023"/>
          <w:tab w:val="left" w:pos="8468"/>
        </w:tabs>
        <w:spacing w:before="162" w:line="336" w:lineRule="auto"/>
        <w:ind w:right="101" w:firstLine="4560" w:firstLineChars="1900"/>
        <w:rPr>
          <w:rFonts w:cs="仿宋"/>
          <w:sz w:val="24"/>
          <w:szCs w:val="24"/>
          <w:lang w:eastAsia="zh-CN"/>
        </w:rPr>
      </w:pPr>
      <w:r>
        <w:rPr>
          <w:rFonts w:hint="eastAsia" w:cs="仿宋"/>
          <w:sz w:val="24"/>
          <w:szCs w:val="24"/>
          <w:lang w:eastAsia="zh-CN"/>
        </w:rPr>
        <w:t>供应商：（</w:t>
      </w:r>
      <w:r>
        <w:rPr>
          <w:rFonts w:hint="eastAsia" w:cs="宋体"/>
          <w:sz w:val="24"/>
          <w:szCs w:val="24"/>
          <w:lang w:eastAsia="zh-CN"/>
        </w:rPr>
        <w:t>企业电子签章</w:t>
      </w:r>
      <w:r>
        <w:rPr>
          <w:rFonts w:hint="eastAsia" w:cs="仿宋"/>
          <w:sz w:val="24"/>
          <w:szCs w:val="24"/>
          <w:lang w:eastAsia="zh-CN"/>
        </w:rPr>
        <w:t xml:space="preserve">） </w:t>
      </w:r>
    </w:p>
    <w:p w14:paraId="2897E5A5">
      <w:pPr>
        <w:pStyle w:val="9"/>
        <w:tabs>
          <w:tab w:val="left" w:pos="8023"/>
          <w:tab w:val="left" w:pos="8468"/>
        </w:tabs>
        <w:spacing w:before="162" w:line="336" w:lineRule="auto"/>
        <w:ind w:right="101" w:firstLine="2618" w:firstLineChars="1100"/>
        <w:rPr>
          <w:rFonts w:cs="仿宋"/>
          <w:sz w:val="24"/>
          <w:szCs w:val="24"/>
          <w:lang w:eastAsia="zh-CN"/>
        </w:rPr>
      </w:pPr>
      <w:r>
        <w:rPr>
          <w:rFonts w:hint="eastAsia" w:cs="仿宋"/>
          <w:spacing w:val="-1"/>
          <w:sz w:val="24"/>
          <w:szCs w:val="24"/>
          <w:lang w:eastAsia="zh-CN"/>
        </w:rPr>
        <w:t>法定代表人或其委托代理人：</w:t>
      </w:r>
      <w:r>
        <w:rPr>
          <w:rFonts w:hint="eastAsia" w:ascii="宋体" w:hAnsi="宋体" w:eastAsia="宋体" w:cs="宋体"/>
          <w:spacing w:val="-1"/>
          <w:sz w:val="24"/>
          <w:szCs w:val="24"/>
        </w:rPr>
        <w:t>（签字</w:t>
      </w:r>
      <w:r>
        <w:rPr>
          <w:rFonts w:hint="eastAsia" w:ascii="宋体" w:hAnsi="宋体"/>
          <w:sz w:val="24"/>
          <w:highlight w:val="none"/>
        </w:rPr>
        <w:t>或法定代表人签章</w:t>
      </w:r>
      <w:r>
        <w:rPr>
          <w:rFonts w:hint="eastAsia" w:ascii="宋体" w:hAnsi="宋体" w:eastAsia="宋体" w:cs="宋体"/>
          <w:spacing w:val="-1"/>
          <w:sz w:val="24"/>
          <w:szCs w:val="24"/>
        </w:rPr>
        <w:t>）</w:t>
      </w:r>
    </w:p>
    <w:p w14:paraId="385AEDB5">
      <w:pPr>
        <w:pStyle w:val="9"/>
        <w:tabs>
          <w:tab w:val="left" w:pos="6398"/>
          <w:tab w:val="left" w:pos="7718"/>
          <w:tab w:val="left" w:pos="9038"/>
        </w:tabs>
        <w:spacing w:before="29"/>
        <w:ind w:left="5438"/>
        <w:rPr>
          <w:rFonts w:cs="仿宋"/>
          <w:sz w:val="24"/>
          <w:szCs w:val="24"/>
          <w:lang w:eastAsia="zh-CN"/>
        </w:rPr>
      </w:pPr>
      <w:r>
        <w:rPr>
          <w:rFonts w:hint="eastAsia" w:cs="仿宋"/>
          <w:sz w:val="24"/>
          <w:szCs w:val="24"/>
          <w:u w:val="single" w:color="000000"/>
          <w:lang w:eastAsia="zh-CN"/>
        </w:rPr>
        <w:tab/>
      </w:r>
      <w:r>
        <w:rPr>
          <w:rFonts w:hint="eastAsia" w:cs="仿宋"/>
          <w:spacing w:val="-1"/>
          <w:sz w:val="24"/>
          <w:szCs w:val="24"/>
          <w:lang w:eastAsia="zh-CN"/>
        </w:rPr>
        <w:t>年</w:t>
      </w:r>
      <w:r>
        <w:rPr>
          <w:rFonts w:hint="eastAsia" w:cs="仿宋"/>
          <w:spacing w:val="-1"/>
          <w:sz w:val="24"/>
          <w:szCs w:val="24"/>
          <w:u w:val="single" w:color="000000"/>
          <w:lang w:eastAsia="zh-CN"/>
        </w:rPr>
        <w:tab/>
      </w:r>
      <w:r>
        <w:rPr>
          <w:rFonts w:hint="eastAsia" w:cs="仿宋"/>
          <w:spacing w:val="-1"/>
          <w:sz w:val="24"/>
          <w:szCs w:val="24"/>
          <w:lang w:eastAsia="zh-CN"/>
        </w:rPr>
        <w:t>月</w:t>
      </w:r>
      <w:r>
        <w:rPr>
          <w:rFonts w:hint="eastAsia" w:cs="仿宋"/>
          <w:spacing w:val="-1"/>
          <w:sz w:val="24"/>
          <w:szCs w:val="24"/>
          <w:u w:val="single"/>
          <w:lang w:eastAsia="zh-CN"/>
        </w:rPr>
        <w:t xml:space="preserve">     </w:t>
      </w:r>
      <w:r>
        <w:rPr>
          <w:rFonts w:hint="eastAsia" w:cs="仿宋"/>
          <w:sz w:val="24"/>
          <w:szCs w:val="24"/>
          <w:lang w:eastAsia="zh-CN"/>
        </w:rPr>
        <w:t>日</w:t>
      </w:r>
    </w:p>
    <w:p w14:paraId="4B51BAD6">
      <w:pPr>
        <w:pStyle w:val="33"/>
        <w:ind w:left="440" w:firstLine="562"/>
        <w:rPr>
          <w:rFonts w:ascii="宋体" w:hAnsi="宋体" w:cs="仿宋"/>
          <w:b/>
          <w:bCs/>
          <w:sz w:val="28"/>
          <w:szCs w:val="28"/>
          <w:lang w:eastAsia="zh-CN"/>
        </w:rPr>
      </w:pPr>
      <w:r>
        <w:rPr>
          <w:rFonts w:hint="eastAsia" w:cs="仿宋"/>
          <w:lang w:val="en-US" w:eastAsia="zh-CN"/>
        </w:rPr>
        <w:t>注：</w:t>
      </w:r>
      <w:r>
        <w:rPr>
          <w:rFonts w:hint="eastAsia" w:cs="仿宋"/>
        </w:rPr>
        <w:t>因本项目为电子标，委托代理人无法手写签字，可以电脑打印字体为准或以法定代表人签章为准。</w:t>
      </w:r>
    </w:p>
    <w:p w14:paraId="0E495DCD">
      <w:pPr>
        <w:rPr>
          <w:rFonts w:ascii="宋体" w:hAnsi="宋体" w:cs="仿宋"/>
          <w:sz w:val="24"/>
          <w:szCs w:val="24"/>
          <w:lang w:eastAsia="zh-CN"/>
        </w:rPr>
      </w:pPr>
      <w:r>
        <w:rPr>
          <w:rFonts w:hint="eastAsia" w:ascii="宋体" w:hAnsi="宋体" w:cs="仿宋"/>
          <w:sz w:val="24"/>
          <w:szCs w:val="24"/>
          <w:lang w:eastAsia="zh-CN"/>
        </w:rPr>
        <w:br w:type="page"/>
      </w:r>
    </w:p>
    <w:p w14:paraId="2293C677">
      <w:pPr>
        <w:spacing w:line="600" w:lineRule="atLeast"/>
        <w:ind w:left="440" w:leftChars="200"/>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3、偏离表</w:t>
      </w:r>
    </w:p>
    <w:p w14:paraId="7E9DFA9A">
      <w:pPr>
        <w:spacing w:line="600" w:lineRule="atLeast"/>
        <w:ind w:left="440" w:leftChars="200"/>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（格式仅供参考）</w:t>
      </w:r>
    </w:p>
    <w:p w14:paraId="0DD65504">
      <w:pPr>
        <w:rPr>
          <w:rFonts w:hint="eastAsia" w:ascii="宋体" w:hAnsi="宋体" w:eastAsia="宋体" w:cs="宋体"/>
          <w:sz w:val="24"/>
          <w:szCs w:val="24"/>
          <w:lang w:eastAsia="zh-CN"/>
        </w:rPr>
      </w:pPr>
    </w:p>
    <w:tbl>
      <w:tblPr>
        <w:tblStyle w:val="34"/>
        <w:tblW w:w="8479" w:type="dxa"/>
        <w:tblInd w:w="115" w:type="dxa"/>
        <w:tblLayout w:type="fixed"/>
        <w:tblCellMar>
          <w:top w:w="0" w:type="dxa"/>
          <w:left w:w="0" w:type="dxa"/>
          <w:bottom w:w="0" w:type="dxa"/>
          <w:right w:w="0" w:type="dxa"/>
        </w:tblCellMar>
      </w:tblPr>
      <w:tblGrid>
        <w:gridCol w:w="635"/>
        <w:gridCol w:w="1174"/>
        <w:gridCol w:w="1801"/>
        <w:gridCol w:w="1719"/>
        <w:gridCol w:w="1418"/>
        <w:gridCol w:w="1732"/>
      </w:tblGrid>
      <w:tr w14:paraId="7DEF66BA">
        <w:tblPrEx>
          <w:tblCellMar>
            <w:top w:w="0" w:type="dxa"/>
            <w:left w:w="0" w:type="dxa"/>
            <w:bottom w:w="0" w:type="dxa"/>
            <w:right w:w="0" w:type="dxa"/>
          </w:tblCellMar>
        </w:tblPrEx>
        <w:trPr>
          <w:trHeight w:val="1070" w:hRule="exact"/>
        </w:trPr>
        <w:tc>
          <w:tcPr>
            <w:tcW w:w="635" w:type="dxa"/>
            <w:tcBorders>
              <w:top w:val="single" w:color="000000" w:sz="4" w:space="0"/>
              <w:left w:val="single" w:color="000000" w:sz="4" w:space="0"/>
              <w:right w:val="single" w:color="000000" w:sz="4" w:space="0"/>
            </w:tcBorders>
          </w:tcPr>
          <w:p w14:paraId="6F1ABAD4">
            <w:pPr>
              <w:pStyle w:val="55"/>
              <w:spacing w:before="4"/>
              <w:rPr>
                <w:rFonts w:hint="eastAsia" w:ascii="宋体" w:hAnsi="宋体" w:eastAsia="宋体" w:cs="宋体"/>
                <w:sz w:val="24"/>
                <w:szCs w:val="24"/>
                <w:lang w:eastAsia="zh-CN"/>
              </w:rPr>
            </w:pPr>
          </w:p>
          <w:p w14:paraId="6D52D6EF">
            <w:pPr>
              <w:pStyle w:val="55"/>
              <w:spacing w:line="272" w:lineRule="exact"/>
              <w:ind w:left="207" w:right="207"/>
              <w:rPr>
                <w:rFonts w:hint="eastAsia" w:ascii="宋体" w:hAnsi="宋体" w:eastAsia="宋体" w:cs="宋体"/>
                <w:sz w:val="24"/>
                <w:szCs w:val="24"/>
                <w:lang w:eastAsia="zh-CN"/>
              </w:rPr>
            </w:pPr>
            <w:r>
              <w:rPr>
                <w:rFonts w:hint="eastAsia" w:ascii="宋体" w:hAnsi="宋体" w:eastAsia="宋体" w:cs="宋体"/>
                <w:sz w:val="24"/>
                <w:szCs w:val="24"/>
                <w:lang w:eastAsia="zh-CN"/>
              </w:rPr>
              <w:t>序号</w:t>
            </w:r>
          </w:p>
        </w:tc>
        <w:tc>
          <w:tcPr>
            <w:tcW w:w="1174" w:type="dxa"/>
            <w:tcBorders>
              <w:top w:val="single" w:color="000000" w:sz="4" w:space="0"/>
              <w:left w:val="single" w:color="000000" w:sz="4" w:space="0"/>
              <w:right w:val="single" w:color="000000" w:sz="4" w:space="0"/>
            </w:tcBorders>
          </w:tcPr>
          <w:p w14:paraId="73F7EEF1">
            <w:pPr>
              <w:pStyle w:val="55"/>
              <w:spacing w:before="9"/>
              <w:rPr>
                <w:rFonts w:hint="eastAsia" w:ascii="宋体" w:hAnsi="宋体" w:eastAsia="宋体" w:cs="宋体"/>
                <w:sz w:val="24"/>
                <w:szCs w:val="24"/>
                <w:lang w:eastAsia="zh-CN"/>
              </w:rPr>
            </w:pPr>
          </w:p>
          <w:p w14:paraId="18C41584">
            <w:pPr>
              <w:pStyle w:val="55"/>
              <w:ind w:left="162"/>
              <w:rPr>
                <w:rFonts w:hint="eastAsia" w:ascii="宋体" w:hAnsi="宋体" w:eastAsia="宋体" w:cs="宋体"/>
                <w:sz w:val="24"/>
                <w:szCs w:val="24"/>
                <w:lang w:eastAsia="zh-CN"/>
              </w:rPr>
            </w:pPr>
            <w:r>
              <w:rPr>
                <w:rFonts w:hint="eastAsia" w:ascii="宋体" w:hAnsi="宋体" w:eastAsia="宋体" w:cs="宋体"/>
                <w:sz w:val="24"/>
                <w:szCs w:val="24"/>
                <w:lang w:eastAsia="zh-CN"/>
              </w:rPr>
              <w:t>货物名称</w:t>
            </w:r>
          </w:p>
        </w:tc>
        <w:tc>
          <w:tcPr>
            <w:tcW w:w="1801" w:type="dxa"/>
            <w:tcBorders>
              <w:top w:val="single" w:color="000000" w:sz="4" w:space="0"/>
              <w:left w:val="single" w:color="000000" w:sz="4" w:space="0"/>
              <w:right w:val="single" w:color="000000" w:sz="4" w:space="0"/>
            </w:tcBorders>
          </w:tcPr>
          <w:p w14:paraId="087D0CEB">
            <w:pPr>
              <w:pStyle w:val="55"/>
              <w:spacing w:line="240" w:lineRule="exact"/>
              <w:ind w:left="143"/>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招标文件要求的</w:t>
            </w:r>
            <w:r>
              <w:rPr>
                <w:rFonts w:hint="eastAsia" w:ascii="宋体" w:hAnsi="宋体" w:eastAsia="宋体" w:cs="宋体"/>
                <w:b w:val="0"/>
                <w:bCs w:val="0"/>
                <w:color w:val="auto"/>
                <w:sz w:val="24"/>
                <w:szCs w:val="24"/>
                <w:lang w:eastAsia="zh-CN"/>
              </w:rPr>
              <w:t>技术</w:t>
            </w:r>
            <w:r>
              <w:rPr>
                <w:rFonts w:hint="eastAsia" w:ascii="宋体" w:hAnsi="宋体" w:eastAsia="宋体" w:cs="宋体"/>
                <w:sz w:val="24"/>
                <w:szCs w:val="24"/>
                <w:lang w:eastAsia="zh-CN"/>
              </w:rPr>
              <w:t>参数</w:t>
            </w:r>
          </w:p>
        </w:tc>
        <w:tc>
          <w:tcPr>
            <w:tcW w:w="1719" w:type="dxa"/>
            <w:tcBorders>
              <w:top w:val="single" w:color="000000" w:sz="4" w:space="0"/>
              <w:left w:val="single" w:color="000000" w:sz="4" w:space="0"/>
              <w:bottom w:val="single" w:color="000000" w:sz="4" w:space="0"/>
              <w:right w:val="single" w:color="000000" w:sz="4" w:space="0"/>
            </w:tcBorders>
          </w:tcPr>
          <w:p w14:paraId="0EF6DC6D">
            <w:pPr>
              <w:pStyle w:val="55"/>
              <w:spacing w:line="242" w:lineRule="exact"/>
              <w:ind w:right="1"/>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投标产品实际技术参数</w:t>
            </w:r>
          </w:p>
        </w:tc>
        <w:tc>
          <w:tcPr>
            <w:tcW w:w="1418" w:type="dxa"/>
            <w:tcBorders>
              <w:top w:val="single" w:color="000000" w:sz="4" w:space="0"/>
              <w:left w:val="single" w:color="000000" w:sz="4" w:space="0"/>
              <w:right w:val="single" w:color="000000" w:sz="4" w:space="0"/>
            </w:tcBorders>
          </w:tcPr>
          <w:p w14:paraId="5D69D737">
            <w:pPr>
              <w:pStyle w:val="55"/>
              <w:spacing w:before="9"/>
              <w:rPr>
                <w:rFonts w:hint="eastAsia" w:ascii="宋体" w:hAnsi="宋体" w:eastAsia="宋体" w:cs="宋体"/>
                <w:sz w:val="24"/>
                <w:szCs w:val="24"/>
                <w:lang w:eastAsia="zh-CN"/>
              </w:rPr>
            </w:pPr>
          </w:p>
          <w:p w14:paraId="2E8E38F7">
            <w:pPr>
              <w:pStyle w:val="55"/>
              <w:ind w:left="283"/>
              <w:rPr>
                <w:rFonts w:hint="eastAsia" w:ascii="宋体" w:hAnsi="宋体" w:eastAsia="宋体" w:cs="宋体"/>
                <w:sz w:val="24"/>
                <w:szCs w:val="24"/>
                <w:lang w:eastAsia="zh-CN"/>
              </w:rPr>
            </w:pPr>
            <w:r>
              <w:rPr>
                <w:rFonts w:hint="eastAsia" w:ascii="宋体" w:hAnsi="宋体" w:eastAsia="宋体" w:cs="宋体"/>
                <w:sz w:val="24"/>
                <w:szCs w:val="24"/>
                <w:lang w:eastAsia="zh-CN"/>
              </w:rPr>
              <w:t>偏差描述</w:t>
            </w:r>
          </w:p>
        </w:tc>
        <w:tc>
          <w:tcPr>
            <w:tcW w:w="1732" w:type="dxa"/>
            <w:tcBorders>
              <w:top w:val="single" w:color="000000" w:sz="4" w:space="0"/>
              <w:left w:val="single" w:color="000000" w:sz="4" w:space="0"/>
              <w:right w:val="single" w:color="000000" w:sz="4" w:space="0"/>
            </w:tcBorders>
          </w:tcPr>
          <w:p w14:paraId="5137FEBE">
            <w:pPr>
              <w:pStyle w:val="55"/>
              <w:spacing w:before="9"/>
              <w:rPr>
                <w:rFonts w:hint="eastAsia" w:ascii="宋体" w:hAnsi="宋体" w:eastAsia="宋体" w:cs="宋体"/>
                <w:sz w:val="24"/>
                <w:szCs w:val="24"/>
                <w:lang w:eastAsia="zh-CN"/>
              </w:rPr>
            </w:pPr>
          </w:p>
          <w:p w14:paraId="3339A662">
            <w:pPr>
              <w:pStyle w:val="55"/>
              <w:ind w:left="210"/>
              <w:rPr>
                <w:rFonts w:hint="eastAsia" w:ascii="宋体" w:hAnsi="宋体" w:eastAsia="宋体" w:cs="宋体"/>
                <w:sz w:val="24"/>
                <w:szCs w:val="24"/>
                <w:lang w:eastAsia="zh-CN"/>
              </w:rPr>
            </w:pPr>
            <w:r>
              <w:rPr>
                <w:rFonts w:hint="eastAsia" w:ascii="宋体" w:hAnsi="宋体" w:eastAsia="宋体" w:cs="宋体"/>
                <w:sz w:val="24"/>
                <w:szCs w:val="24"/>
                <w:lang w:eastAsia="zh-CN"/>
              </w:rPr>
              <w:t>结论</w:t>
            </w:r>
          </w:p>
        </w:tc>
      </w:tr>
      <w:tr w14:paraId="5CB37C13">
        <w:tblPrEx>
          <w:tblCellMar>
            <w:top w:w="0" w:type="dxa"/>
            <w:left w:w="0" w:type="dxa"/>
            <w:bottom w:w="0" w:type="dxa"/>
            <w:right w:w="0" w:type="dxa"/>
          </w:tblCellMar>
        </w:tblPrEx>
        <w:trPr>
          <w:trHeight w:val="282" w:hRule="exact"/>
        </w:trPr>
        <w:tc>
          <w:tcPr>
            <w:tcW w:w="635" w:type="dxa"/>
            <w:tcBorders>
              <w:top w:val="single" w:color="000000" w:sz="4" w:space="0"/>
              <w:left w:val="single" w:color="000000" w:sz="4" w:space="0"/>
              <w:bottom w:val="single" w:color="000000" w:sz="4" w:space="0"/>
              <w:right w:val="single" w:color="000000" w:sz="4" w:space="0"/>
            </w:tcBorders>
          </w:tcPr>
          <w:p w14:paraId="1A49ABD7">
            <w:pPr>
              <w:rPr>
                <w:rFonts w:hint="eastAsia" w:ascii="宋体" w:hAnsi="宋体" w:eastAsia="宋体" w:cs="宋体"/>
                <w:sz w:val="24"/>
                <w:szCs w:val="24"/>
                <w:lang w:eastAsia="zh-CN"/>
              </w:rPr>
            </w:pPr>
          </w:p>
        </w:tc>
        <w:tc>
          <w:tcPr>
            <w:tcW w:w="1174" w:type="dxa"/>
            <w:tcBorders>
              <w:top w:val="single" w:color="000000" w:sz="4" w:space="0"/>
              <w:left w:val="single" w:color="000000" w:sz="4" w:space="0"/>
              <w:bottom w:val="single" w:color="000000" w:sz="4" w:space="0"/>
              <w:right w:val="single" w:color="000000" w:sz="4" w:space="0"/>
            </w:tcBorders>
          </w:tcPr>
          <w:p w14:paraId="6E28D13A">
            <w:pPr>
              <w:rPr>
                <w:rFonts w:hint="eastAsia" w:ascii="宋体" w:hAnsi="宋体" w:eastAsia="宋体" w:cs="宋体"/>
                <w:sz w:val="24"/>
                <w:szCs w:val="24"/>
                <w:lang w:eastAsia="zh-CN"/>
              </w:rPr>
            </w:pPr>
          </w:p>
        </w:tc>
        <w:tc>
          <w:tcPr>
            <w:tcW w:w="1801" w:type="dxa"/>
            <w:tcBorders>
              <w:top w:val="single" w:color="000000" w:sz="4" w:space="0"/>
              <w:left w:val="single" w:color="000000" w:sz="4" w:space="0"/>
              <w:bottom w:val="single" w:color="000000" w:sz="4" w:space="0"/>
              <w:right w:val="single" w:color="000000" w:sz="4" w:space="0"/>
            </w:tcBorders>
          </w:tcPr>
          <w:p w14:paraId="36C75683">
            <w:pPr>
              <w:rPr>
                <w:rFonts w:hint="eastAsia" w:ascii="宋体" w:hAnsi="宋体" w:eastAsia="宋体" w:cs="宋体"/>
                <w:sz w:val="24"/>
                <w:szCs w:val="24"/>
                <w:lang w:eastAsia="zh-CN"/>
              </w:rPr>
            </w:pPr>
          </w:p>
        </w:tc>
        <w:tc>
          <w:tcPr>
            <w:tcW w:w="1719" w:type="dxa"/>
            <w:tcBorders>
              <w:top w:val="single" w:color="000000" w:sz="4" w:space="0"/>
              <w:left w:val="single" w:color="000000" w:sz="4" w:space="0"/>
              <w:bottom w:val="single" w:color="000000" w:sz="4" w:space="0"/>
              <w:right w:val="single" w:color="000000" w:sz="4" w:space="0"/>
            </w:tcBorders>
          </w:tcPr>
          <w:p w14:paraId="2546453D">
            <w:pPr>
              <w:rPr>
                <w:rFonts w:hint="eastAsia" w:ascii="宋体" w:hAnsi="宋体" w:eastAsia="宋体" w:cs="宋体"/>
                <w:sz w:val="24"/>
                <w:szCs w:val="24"/>
                <w:lang w:eastAsia="zh-CN"/>
              </w:rPr>
            </w:pPr>
          </w:p>
        </w:tc>
        <w:tc>
          <w:tcPr>
            <w:tcW w:w="1418" w:type="dxa"/>
            <w:tcBorders>
              <w:top w:val="single" w:color="000000" w:sz="4" w:space="0"/>
              <w:left w:val="single" w:color="000000" w:sz="4" w:space="0"/>
              <w:bottom w:val="single" w:color="000000" w:sz="4" w:space="0"/>
              <w:right w:val="single" w:color="000000" w:sz="4" w:space="0"/>
            </w:tcBorders>
          </w:tcPr>
          <w:p w14:paraId="337E442F">
            <w:pPr>
              <w:rPr>
                <w:rFonts w:hint="eastAsia" w:ascii="宋体" w:hAnsi="宋体" w:eastAsia="宋体" w:cs="宋体"/>
                <w:sz w:val="24"/>
                <w:szCs w:val="24"/>
                <w:lang w:eastAsia="zh-CN"/>
              </w:rPr>
            </w:pPr>
          </w:p>
        </w:tc>
        <w:tc>
          <w:tcPr>
            <w:tcW w:w="1732" w:type="dxa"/>
            <w:tcBorders>
              <w:top w:val="single" w:color="000000" w:sz="4" w:space="0"/>
              <w:left w:val="single" w:color="000000" w:sz="4" w:space="0"/>
              <w:bottom w:val="single" w:color="000000" w:sz="4" w:space="0"/>
              <w:right w:val="single" w:color="000000" w:sz="4" w:space="0"/>
            </w:tcBorders>
          </w:tcPr>
          <w:p w14:paraId="217DA617">
            <w:pPr>
              <w:rPr>
                <w:rFonts w:hint="eastAsia" w:ascii="宋体" w:hAnsi="宋体" w:eastAsia="宋体" w:cs="宋体"/>
                <w:sz w:val="24"/>
                <w:szCs w:val="24"/>
                <w:lang w:eastAsia="zh-CN"/>
              </w:rPr>
            </w:pPr>
          </w:p>
        </w:tc>
      </w:tr>
      <w:tr w14:paraId="3318BAF0">
        <w:tblPrEx>
          <w:tblCellMar>
            <w:top w:w="0" w:type="dxa"/>
            <w:left w:w="0" w:type="dxa"/>
            <w:bottom w:w="0" w:type="dxa"/>
            <w:right w:w="0" w:type="dxa"/>
          </w:tblCellMar>
        </w:tblPrEx>
        <w:trPr>
          <w:trHeight w:val="282" w:hRule="exact"/>
        </w:trPr>
        <w:tc>
          <w:tcPr>
            <w:tcW w:w="635" w:type="dxa"/>
            <w:tcBorders>
              <w:top w:val="single" w:color="000000" w:sz="4" w:space="0"/>
              <w:left w:val="single" w:color="000000" w:sz="4" w:space="0"/>
              <w:bottom w:val="single" w:color="000000" w:sz="4" w:space="0"/>
              <w:right w:val="single" w:color="000000" w:sz="4" w:space="0"/>
            </w:tcBorders>
          </w:tcPr>
          <w:p w14:paraId="062B1C99">
            <w:pPr>
              <w:rPr>
                <w:rFonts w:hint="eastAsia" w:ascii="宋体" w:hAnsi="宋体" w:eastAsia="宋体" w:cs="宋体"/>
                <w:sz w:val="24"/>
                <w:szCs w:val="24"/>
                <w:lang w:eastAsia="zh-CN"/>
              </w:rPr>
            </w:pPr>
          </w:p>
        </w:tc>
        <w:tc>
          <w:tcPr>
            <w:tcW w:w="1174" w:type="dxa"/>
            <w:tcBorders>
              <w:top w:val="single" w:color="000000" w:sz="4" w:space="0"/>
              <w:left w:val="single" w:color="000000" w:sz="4" w:space="0"/>
              <w:bottom w:val="single" w:color="000000" w:sz="4" w:space="0"/>
              <w:right w:val="single" w:color="000000" w:sz="4" w:space="0"/>
            </w:tcBorders>
          </w:tcPr>
          <w:p w14:paraId="600ECC81">
            <w:pPr>
              <w:rPr>
                <w:rFonts w:hint="eastAsia" w:ascii="宋体" w:hAnsi="宋体" w:eastAsia="宋体" w:cs="宋体"/>
                <w:sz w:val="24"/>
                <w:szCs w:val="24"/>
                <w:lang w:eastAsia="zh-CN"/>
              </w:rPr>
            </w:pPr>
          </w:p>
        </w:tc>
        <w:tc>
          <w:tcPr>
            <w:tcW w:w="1801" w:type="dxa"/>
            <w:tcBorders>
              <w:top w:val="single" w:color="000000" w:sz="4" w:space="0"/>
              <w:left w:val="single" w:color="000000" w:sz="4" w:space="0"/>
              <w:bottom w:val="single" w:color="000000" w:sz="4" w:space="0"/>
              <w:right w:val="single" w:color="000000" w:sz="4" w:space="0"/>
            </w:tcBorders>
          </w:tcPr>
          <w:p w14:paraId="561F7871">
            <w:pPr>
              <w:rPr>
                <w:rFonts w:hint="eastAsia" w:ascii="宋体" w:hAnsi="宋体" w:eastAsia="宋体" w:cs="宋体"/>
                <w:sz w:val="24"/>
                <w:szCs w:val="24"/>
                <w:lang w:eastAsia="zh-CN"/>
              </w:rPr>
            </w:pPr>
          </w:p>
        </w:tc>
        <w:tc>
          <w:tcPr>
            <w:tcW w:w="1719" w:type="dxa"/>
            <w:tcBorders>
              <w:top w:val="single" w:color="000000" w:sz="4" w:space="0"/>
              <w:left w:val="single" w:color="000000" w:sz="4" w:space="0"/>
              <w:bottom w:val="single" w:color="000000" w:sz="4" w:space="0"/>
              <w:right w:val="single" w:color="000000" w:sz="4" w:space="0"/>
            </w:tcBorders>
          </w:tcPr>
          <w:p w14:paraId="6F09EB20">
            <w:pPr>
              <w:rPr>
                <w:rFonts w:hint="eastAsia" w:ascii="宋体" w:hAnsi="宋体" w:eastAsia="宋体" w:cs="宋体"/>
                <w:sz w:val="24"/>
                <w:szCs w:val="24"/>
                <w:lang w:eastAsia="zh-CN"/>
              </w:rPr>
            </w:pPr>
          </w:p>
        </w:tc>
        <w:tc>
          <w:tcPr>
            <w:tcW w:w="1418" w:type="dxa"/>
            <w:tcBorders>
              <w:top w:val="single" w:color="000000" w:sz="4" w:space="0"/>
              <w:left w:val="single" w:color="000000" w:sz="4" w:space="0"/>
              <w:bottom w:val="single" w:color="000000" w:sz="4" w:space="0"/>
              <w:right w:val="single" w:color="000000" w:sz="4" w:space="0"/>
            </w:tcBorders>
          </w:tcPr>
          <w:p w14:paraId="7A71F121">
            <w:pPr>
              <w:rPr>
                <w:rFonts w:hint="eastAsia" w:ascii="宋体" w:hAnsi="宋体" w:eastAsia="宋体" w:cs="宋体"/>
                <w:sz w:val="24"/>
                <w:szCs w:val="24"/>
                <w:lang w:eastAsia="zh-CN"/>
              </w:rPr>
            </w:pPr>
          </w:p>
        </w:tc>
        <w:tc>
          <w:tcPr>
            <w:tcW w:w="1732" w:type="dxa"/>
            <w:tcBorders>
              <w:top w:val="single" w:color="000000" w:sz="4" w:space="0"/>
              <w:left w:val="single" w:color="000000" w:sz="4" w:space="0"/>
              <w:bottom w:val="single" w:color="000000" w:sz="4" w:space="0"/>
              <w:right w:val="single" w:color="000000" w:sz="4" w:space="0"/>
            </w:tcBorders>
          </w:tcPr>
          <w:p w14:paraId="02AE7264">
            <w:pPr>
              <w:rPr>
                <w:rFonts w:hint="eastAsia" w:ascii="宋体" w:hAnsi="宋体" w:eastAsia="宋体" w:cs="宋体"/>
                <w:sz w:val="24"/>
                <w:szCs w:val="24"/>
                <w:lang w:eastAsia="zh-CN"/>
              </w:rPr>
            </w:pPr>
          </w:p>
        </w:tc>
      </w:tr>
      <w:tr w14:paraId="3FD6EEAB">
        <w:tblPrEx>
          <w:tblCellMar>
            <w:top w:w="0" w:type="dxa"/>
            <w:left w:w="0" w:type="dxa"/>
            <w:bottom w:w="0" w:type="dxa"/>
            <w:right w:w="0" w:type="dxa"/>
          </w:tblCellMar>
        </w:tblPrEx>
        <w:trPr>
          <w:trHeight w:val="283" w:hRule="exact"/>
        </w:trPr>
        <w:tc>
          <w:tcPr>
            <w:tcW w:w="635" w:type="dxa"/>
            <w:tcBorders>
              <w:top w:val="single" w:color="000000" w:sz="4" w:space="0"/>
              <w:left w:val="single" w:color="000000" w:sz="4" w:space="0"/>
              <w:bottom w:val="single" w:color="000000" w:sz="4" w:space="0"/>
              <w:right w:val="single" w:color="000000" w:sz="4" w:space="0"/>
            </w:tcBorders>
          </w:tcPr>
          <w:p w14:paraId="46EBD1DA">
            <w:pPr>
              <w:rPr>
                <w:rFonts w:hint="eastAsia" w:ascii="宋体" w:hAnsi="宋体" w:eastAsia="宋体" w:cs="宋体"/>
                <w:sz w:val="24"/>
                <w:szCs w:val="24"/>
                <w:lang w:eastAsia="zh-CN"/>
              </w:rPr>
            </w:pPr>
          </w:p>
        </w:tc>
        <w:tc>
          <w:tcPr>
            <w:tcW w:w="1174" w:type="dxa"/>
            <w:tcBorders>
              <w:top w:val="single" w:color="000000" w:sz="4" w:space="0"/>
              <w:left w:val="single" w:color="000000" w:sz="4" w:space="0"/>
              <w:bottom w:val="single" w:color="000000" w:sz="4" w:space="0"/>
              <w:right w:val="single" w:color="000000" w:sz="4" w:space="0"/>
            </w:tcBorders>
          </w:tcPr>
          <w:p w14:paraId="21B387C3">
            <w:pPr>
              <w:rPr>
                <w:rFonts w:hint="eastAsia" w:ascii="宋体" w:hAnsi="宋体" w:eastAsia="宋体" w:cs="宋体"/>
                <w:sz w:val="24"/>
                <w:szCs w:val="24"/>
                <w:lang w:eastAsia="zh-CN"/>
              </w:rPr>
            </w:pPr>
          </w:p>
        </w:tc>
        <w:tc>
          <w:tcPr>
            <w:tcW w:w="1801" w:type="dxa"/>
            <w:tcBorders>
              <w:top w:val="single" w:color="000000" w:sz="4" w:space="0"/>
              <w:left w:val="single" w:color="000000" w:sz="4" w:space="0"/>
              <w:bottom w:val="single" w:color="000000" w:sz="4" w:space="0"/>
              <w:right w:val="single" w:color="000000" w:sz="4" w:space="0"/>
            </w:tcBorders>
          </w:tcPr>
          <w:p w14:paraId="13175CA7">
            <w:pPr>
              <w:rPr>
                <w:rFonts w:hint="eastAsia" w:ascii="宋体" w:hAnsi="宋体" w:eastAsia="宋体" w:cs="宋体"/>
                <w:sz w:val="24"/>
                <w:szCs w:val="24"/>
                <w:lang w:eastAsia="zh-CN"/>
              </w:rPr>
            </w:pPr>
          </w:p>
        </w:tc>
        <w:tc>
          <w:tcPr>
            <w:tcW w:w="1719" w:type="dxa"/>
            <w:tcBorders>
              <w:top w:val="single" w:color="000000" w:sz="4" w:space="0"/>
              <w:left w:val="single" w:color="000000" w:sz="4" w:space="0"/>
              <w:bottom w:val="single" w:color="000000" w:sz="4" w:space="0"/>
              <w:right w:val="single" w:color="000000" w:sz="4" w:space="0"/>
            </w:tcBorders>
          </w:tcPr>
          <w:p w14:paraId="68B2020C">
            <w:pPr>
              <w:rPr>
                <w:rFonts w:hint="eastAsia" w:ascii="宋体" w:hAnsi="宋体" w:eastAsia="宋体" w:cs="宋体"/>
                <w:sz w:val="24"/>
                <w:szCs w:val="24"/>
                <w:lang w:eastAsia="zh-CN"/>
              </w:rPr>
            </w:pPr>
          </w:p>
        </w:tc>
        <w:tc>
          <w:tcPr>
            <w:tcW w:w="1418" w:type="dxa"/>
            <w:tcBorders>
              <w:top w:val="single" w:color="000000" w:sz="4" w:space="0"/>
              <w:left w:val="single" w:color="000000" w:sz="4" w:space="0"/>
              <w:bottom w:val="single" w:color="000000" w:sz="4" w:space="0"/>
              <w:right w:val="single" w:color="000000" w:sz="4" w:space="0"/>
            </w:tcBorders>
          </w:tcPr>
          <w:p w14:paraId="2A5A7A32">
            <w:pPr>
              <w:rPr>
                <w:rFonts w:hint="eastAsia" w:ascii="宋体" w:hAnsi="宋体" w:eastAsia="宋体" w:cs="宋体"/>
                <w:sz w:val="24"/>
                <w:szCs w:val="24"/>
                <w:lang w:eastAsia="zh-CN"/>
              </w:rPr>
            </w:pPr>
          </w:p>
        </w:tc>
        <w:tc>
          <w:tcPr>
            <w:tcW w:w="1732" w:type="dxa"/>
            <w:tcBorders>
              <w:top w:val="single" w:color="000000" w:sz="4" w:space="0"/>
              <w:left w:val="single" w:color="000000" w:sz="4" w:space="0"/>
              <w:bottom w:val="single" w:color="000000" w:sz="4" w:space="0"/>
              <w:right w:val="single" w:color="000000" w:sz="4" w:space="0"/>
            </w:tcBorders>
          </w:tcPr>
          <w:p w14:paraId="476089CA">
            <w:pPr>
              <w:rPr>
                <w:rFonts w:hint="eastAsia" w:ascii="宋体" w:hAnsi="宋体" w:eastAsia="宋体" w:cs="宋体"/>
                <w:sz w:val="24"/>
                <w:szCs w:val="24"/>
                <w:lang w:eastAsia="zh-CN"/>
              </w:rPr>
            </w:pPr>
          </w:p>
        </w:tc>
      </w:tr>
      <w:tr w14:paraId="56C163F8">
        <w:tblPrEx>
          <w:tblCellMar>
            <w:top w:w="0" w:type="dxa"/>
            <w:left w:w="0" w:type="dxa"/>
            <w:bottom w:w="0" w:type="dxa"/>
            <w:right w:w="0" w:type="dxa"/>
          </w:tblCellMar>
        </w:tblPrEx>
        <w:trPr>
          <w:trHeight w:val="282" w:hRule="exact"/>
        </w:trPr>
        <w:tc>
          <w:tcPr>
            <w:tcW w:w="635" w:type="dxa"/>
            <w:tcBorders>
              <w:top w:val="single" w:color="000000" w:sz="4" w:space="0"/>
              <w:left w:val="single" w:color="000000" w:sz="4" w:space="0"/>
              <w:bottom w:val="single" w:color="000000" w:sz="4" w:space="0"/>
              <w:right w:val="single" w:color="000000" w:sz="4" w:space="0"/>
            </w:tcBorders>
          </w:tcPr>
          <w:p w14:paraId="2CEAF8E1">
            <w:pPr>
              <w:rPr>
                <w:rFonts w:hint="eastAsia" w:ascii="宋体" w:hAnsi="宋体" w:eastAsia="宋体" w:cs="宋体"/>
                <w:sz w:val="24"/>
                <w:szCs w:val="24"/>
                <w:lang w:eastAsia="zh-CN"/>
              </w:rPr>
            </w:pPr>
          </w:p>
        </w:tc>
        <w:tc>
          <w:tcPr>
            <w:tcW w:w="1174" w:type="dxa"/>
            <w:tcBorders>
              <w:top w:val="single" w:color="000000" w:sz="4" w:space="0"/>
              <w:left w:val="single" w:color="000000" w:sz="4" w:space="0"/>
              <w:bottom w:val="single" w:color="000000" w:sz="4" w:space="0"/>
              <w:right w:val="single" w:color="000000" w:sz="4" w:space="0"/>
            </w:tcBorders>
          </w:tcPr>
          <w:p w14:paraId="3DA753DC">
            <w:pPr>
              <w:rPr>
                <w:rFonts w:hint="eastAsia" w:ascii="宋体" w:hAnsi="宋体" w:eastAsia="宋体" w:cs="宋体"/>
                <w:sz w:val="24"/>
                <w:szCs w:val="24"/>
                <w:lang w:eastAsia="zh-CN"/>
              </w:rPr>
            </w:pPr>
          </w:p>
        </w:tc>
        <w:tc>
          <w:tcPr>
            <w:tcW w:w="1801" w:type="dxa"/>
            <w:tcBorders>
              <w:top w:val="single" w:color="000000" w:sz="4" w:space="0"/>
              <w:left w:val="single" w:color="000000" w:sz="4" w:space="0"/>
              <w:bottom w:val="single" w:color="000000" w:sz="4" w:space="0"/>
              <w:right w:val="single" w:color="000000" w:sz="4" w:space="0"/>
            </w:tcBorders>
          </w:tcPr>
          <w:p w14:paraId="41CF42A5">
            <w:pPr>
              <w:rPr>
                <w:rFonts w:hint="eastAsia" w:ascii="宋体" w:hAnsi="宋体" w:eastAsia="宋体" w:cs="宋体"/>
                <w:sz w:val="24"/>
                <w:szCs w:val="24"/>
                <w:lang w:eastAsia="zh-CN"/>
              </w:rPr>
            </w:pPr>
          </w:p>
        </w:tc>
        <w:tc>
          <w:tcPr>
            <w:tcW w:w="1719" w:type="dxa"/>
            <w:tcBorders>
              <w:top w:val="single" w:color="000000" w:sz="4" w:space="0"/>
              <w:left w:val="single" w:color="000000" w:sz="4" w:space="0"/>
              <w:bottom w:val="single" w:color="000000" w:sz="4" w:space="0"/>
              <w:right w:val="single" w:color="000000" w:sz="4" w:space="0"/>
            </w:tcBorders>
          </w:tcPr>
          <w:p w14:paraId="2451524E">
            <w:pPr>
              <w:rPr>
                <w:rFonts w:hint="eastAsia" w:ascii="宋体" w:hAnsi="宋体" w:eastAsia="宋体" w:cs="宋体"/>
                <w:sz w:val="24"/>
                <w:szCs w:val="24"/>
                <w:lang w:eastAsia="zh-CN"/>
              </w:rPr>
            </w:pPr>
          </w:p>
        </w:tc>
        <w:tc>
          <w:tcPr>
            <w:tcW w:w="1418" w:type="dxa"/>
            <w:tcBorders>
              <w:top w:val="single" w:color="000000" w:sz="4" w:space="0"/>
              <w:left w:val="single" w:color="000000" w:sz="4" w:space="0"/>
              <w:bottom w:val="single" w:color="000000" w:sz="4" w:space="0"/>
              <w:right w:val="single" w:color="000000" w:sz="4" w:space="0"/>
            </w:tcBorders>
          </w:tcPr>
          <w:p w14:paraId="7101CB60">
            <w:pPr>
              <w:rPr>
                <w:rFonts w:hint="eastAsia" w:ascii="宋体" w:hAnsi="宋体" w:eastAsia="宋体" w:cs="宋体"/>
                <w:sz w:val="24"/>
                <w:szCs w:val="24"/>
                <w:lang w:eastAsia="zh-CN"/>
              </w:rPr>
            </w:pPr>
          </w:p>
        </w:tc>
        <w:tc>
          <w:tcPr>
            <w:tcW w:w="1732" w:type="dxa"/>
            <w:tcBorders>
              <w:top w:val="single" w:color="000000" w:sz="4" w:space="0"/>
              <w:left w:val="single" w:color="000000" w:sz="4" w:space="0"/>
              <w:bottom w:val="single" w:color="000000" w:sz="4" w:space="0"/>
              <w:right w:val="single" w:color="000000" w:sz="4" w:space="0"/>
            </w:tcBorders>
          </w:tcPr>
          <w:p w14:paraId="5C053B55">
            <w:pPr>
              <w:rPr>
                <w:rFonts w:hint="eastAsia" w:ascii="宋体" w:hAnsi="宋体" w:eastAsia="宋体" w:cs="宋体"/>
                <w:sz w:val="24"/>
                <w:szCs w:val="24"/>
                <w:lang w:eastAsia="zh-CN"/>
              </w:rPr>
            </w:pPr>
          </w:p>
        </w:tc>
      </w:tr>
      <w:tr w14:paraId="219BE2DA">
        <w:tblPrEx>
          <w:tblCellMar>
            <w:top w:w="0" w:type="dxa"/>
            <w:left w:w="0" w:type="dxa"/>
            <w:bottom w:w="0" w:type="dxa"/>
            <w:right w:w="0" w:type="dxa"/>
          </w:tblCellMar>
        </w:tblPrEx>
        <w:trPr>
          <w:trHeight w:val="282" w:hRule="exact"/>
        </w:trPr>
        <w:tc>
          <w:tcPr>
            <w:tcW w:w="635" w:type="dxa"/>
            <w:tcBorders>
              <w:top w:val="single" w:color="000000" w:sz="4" w:space="0"/>
              <w:left w:val="single" w:color="000000" w:sz="4" w:space="0"/>
              <w:bottom w:val="single" w:color="000000" w:sz="4" w:space="0"/>
              <w:right w:val="single" w:color="000000" w:sz="4" w:space="0"/>
            </w:tcBorders>
          </w:tcPr>
          <w:p w14:paraId="45DBE97E">
            <w:pPr>
              <w:rPr>
                <w:rFonts w:hint="eastAsia" w:ascii="宋体" w:hAnsi="宋体" w:eastAsia="宋体" w:cs="宋体"/>
                <w:sz w:val="24"/>
                <w:szCs w:val="24"/>
                <w:lang w:eastAsia="zh-CN"/>
              </w:rPr>
            </w:pPr>
          </w:p>
        </w:tc>
        <w:tc>
          <w:tcPr>
            <w:tcW w:w="1174" w:type="dxa"/>
            <w:tcBorders>
              <w:top w:val="single" w:color="000000" w:sz="4" w:space="0"/>
              <w:left w:val="single" w:color="000000" w:sz="4" w:space="0"/>
              <w:bottom w:val="single" w:color="000000" w:sz="4" w:space="0"/>
              <w:right w:val="single" w:color="000000" w:sz="4" w:space="0"/>
            </w:tcBorders>
          </w:tcPr>
          <w:p w14:paraId="06014243">
            <w:pPr>
              <w:rPr>
                <w:rFonts w:hint="eastAsia" w:ascii="宋体" w:hAnsi="宋体" w:eastAsia="宋体" w:cs="宋体"/>
                <w:sz w:val="24"/>
                <w:szCs w:val="24"/>
                <w:lang w:eastAsia="zh-CN"/>
              </w:rPr>
            </w:pPr>
          </w:p>
        </w:tc>
        <w:tc>
          <w:tcPr>
            <w:tcW w:w="1801" w:type="dxa"/>
            <w:tcBorders>
              <w:top w:val="single" w:color="000000" w:sz="4" w:space="0"/>
              <w:left w:val="single" w:color="000000" w:sz="4" w:space="0"/>
              <w:bottom w:val="single" w:color="000000" w:sz="4" w:space="0"/>
              <w:right w:val="single" w:color="000000" w:sz="4" w:space="0"/>
            </w:tcBorders>
          </w:tcPr>
          <w:p w14:paraId="5F85DEA2">
            <w:pPr>
              <w:rPr>
                <w:rFonts w:hint="eastAsia" w:ascii="宋体" w:hAnsi="宋体" w:eastAsia="宋体" w:cs="宋体"/>
                <w:sz w:val="24"/>
                <w:szCs w:val="24"/>
                <w:lang w:eastAsia="zh-CN"/>
              </w:rPr>
            </w:pPr>
          </w:p>
        </w:tc>
        <w:tc>
          <w:tcPr>
            <w:tcW w:w="1719" w:type="dxa"/>
            <w:tcBorders>
              <w:top w:val="single" w:color="000000" w:sz="4" w:space="0"/>
              <w:left w:val="single" w:color="000000" w:sz="4" w:space="0"/>
              <w:bottom w:val="single" w:color="000000" w:sz="4" w:space="0"/>
              <w:right w:val="single" w:color="000000" w:sz="4" w:space="0"/>
            </w:tcBorders>
          </w:tcPr>
          <w:p w14:paraId="7D502687">
            <w:pPr>
              <w:rPr>
                <w:rFonts w:hint="eastAsia" w:ascii="宋体" w:hAnsi="宋体" w:eastAsia="宋体" w:cs="宋体"/>
                <w:sz w:val="24"/>
                <w:szCs w:val="24"/>
                <w:lang w:eastAsia="zh-CN"/>
              </w:rPr>
            </w:pPr>
          </w:p>
        </w:tc>
        <w:tc>
          <w:tcPr>
            <w:tcW w:w="1418" w:type="dxa"/>
            <w:tcBorders>
              <w:top w:val="single" w:color="000000" w:sz="4" w:space="0"/>
              <w:left w:val="single" w:color="000000" w:sz="4" w:space="0"/>
              <w:bottom w:val="single" w:color="000000" w:sz="4" w:space="0"/>
              <w:right w:val="single" w:color="000000" w:sz="4" w:space="0"/>
            </w:tcBorders>
          </w:tcPr>
          <w:p w14:paraId="721371A8">
            <w:pPr>
              <w:rPr>
                <w:rFonts w:hint="eastAsia" w:ascii="宋体" w:hAnsi="宋体" w:eastAsia="宋体" w:cs="宋体"/>
                <w:sz w:val="24"/>
                <w:szCs w:val="24"/>
                <w:lang w:eastAsia="zh-CN"/>
              </w:rPr>
            </w:pPr>
          </w:p>
        </w:tc>
        <w:tc>
          <w:tcPr>
            <w:tcW w:w="1732" w:type="dxa"/>
            <w:tcBorders>
              <w:top w:val="single" w:color="000000" w:sz="4" w:space="0"/>
              <w:left w:val="single" w:color="000000" w:sz="4" w:space="0"/>
              <w:bottom w:val="single" w:color="000000" w:sz="4" w:space="0"/>
              <w:right w:val="single" w:color="000000" w:sz="4" w:space="0"/>
            </w:tcBorders>
          </w:tcPr>
          <w:p w14:paraId="4A4339CA">
            <w:pPr>
              <w:rPr>
                <w:rFonts w:hint="eastAsia" w:ascii="宋体" w:hAnsi="宋体" w:eastAsia="宋体" w:cs="宋体"/>
                <w:sz w:val="24"/>
                <w:szCs w:val="24"/>
                <w:lang w:eastAsia="zh-CN"/>
              </w:rPr>
            </w:pPr>
          </w:p>
        </w:tc>
      </w:tr>
    </w:tbl>
    <w:p w14:paraId="1E9F4E71">
      <w:pPr>
        <w:spacing w:before="2"/>
        <w:rPr>
          <w:rFonts w:hint="eastAsia" w:ascii="宋体" w:hAnsi="宋体" w:eastAsia="宋体" w:cs="宋体"/>
          <w:sz w:val="24"/>
          <w:szCs w:val="24"/>
          <w:lang w:eastAsia="zh-CN"/>
        </w:rPr>
      </w:pPr>
    </w:p>
    <w:p w14:paraId="50C93298">
      <w:pPr>
        <w:spacing w:before="2"/>
        <w:rPr>
          <w:rFonts w:hint="eastAsia" w:ascii="宋体" w:hAnsi="宋体" w:eastAsia="宋体" w:cs="宋体"/>
          <w:sz w:val="24"/>
          <w:szCs w:val="24"/>
          <w:lang w:eastAsia="zh-CN"/>
        </w:rPr>
      </w:pPr>
      <w:r>
        <w:rPr>
          <w:rFonts w:hint="eastAsia" w:ascii="宋体" w:hAnsi="宋体" w:eastAsia="宋体" w:cs="宋体"/>
          <w:sz w:val="24"/>
          <w:szCs w:val="24"/>
          <w:lang w:eastAsia="zh-CN"/>
        </w:rPr>
        <w:t>注：1.此表格用于对比偏离情况，若不够用，可根据实际自行扩展表格。</w:t>
      </w:r>
    </w:p>
    <w:p w14:paraId="6DB5E40F">
      <w:pPr>
        <w:spacing w:before="2"/>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eastAsia="zh-CN"/>
        </w:rPr>
        <w:t>2.</w:t>
      </w:r>
      <w:r>
        <w:rPr>
          <w:rFonts w:hint="eastAsia" w:ascii="宋体" w:hAnsi="宋体" w:eastAsia="宋体" w:cs="宋体"/>
          <w:color w:val="auto"/>
          <w:sz w:val="24"/>
          <w:szCs w:val="24"/>
          <w:lang w:val="en-US" w:eastAsia="zh-CN"/>
        </w:rPr>
        <w:t>如无偏差请填写“无”或者“无偏离”的字样。</w:t>
      </w:r>
    </w:p>
    <w:p w14:paraId="1FD42397">
      <w:pPr>
        <w:rPr>
          <w:rFonts w:hint="eastAsia" w:ascii="宋体" w:hAnsi="宋体" w:eastAsia="宋体" w:cs="宋体"/>
          <w:sz w:val="24"/>
          <w:szCs w:val="24"/>
          <w:lang w:eastAsia="zh-CN"/>
        </w:rPr>
      </w:pPr>
    </w:p>
    <w:p w14:paraId="7D7891E1">
      <w:pPr>
        <w:pStyle w:val="4"/>
        <w:spacing w:line="443" w:lineRule="exact"/>
        <w:ind w:left="0" w:right="17"/>
        <w:jc w:val="center"/>
        <w:rPr>
          <w:rFonts w:hint="eastAsia" w:ascii="宋体" w:hAnsi="宋体" w:eastAsia="宋体" w:cs="宋体"/>
          <w:sz w:val="24"/>
          <w:szCs w:val="24"/>
          <w:lang w:eastAsia="zh-CN"/>
        </w:rPr>
      </w:pPr>
    </w:p>
    <w:p w14:paraId="398B740A">
      <w:pPr>
        <w:pStyle w:val="4"/>
        <w:spacing w:line="443" w:lineRule="exact"/>
        <w:ind w:right="17"/>
        <w:jc w:val="center"/>
        <w:rPr>
          <w:rFonts w:hint="eastAsia" w:ascii="宋体" w:hAnsi="宋体" w:eastAsia="宋体" w:cs="宋体"/>
          <w:sz w:val="24"/>
          <w:szCs w:val="24"/>
          <w:lang w:eastAsia="zh-CN"/>
        </w:rPr>
      </w:pPr>
    </w:p>
    <w:p w14:paraId="17575254">
      <w:pPr>
        <w:jc w:val="center"/>
        <w:rPr>
          <w:rFonts w:hint="eastAsia" w:ascii="宋体" w:hAnsi="宋体" w:eastAsia="宋体" w:cs="宋体"/>
          <w:b/>
          <w:bCs/>
          <w:sz w:val="24"/>
          <w:szCs w:val="24"/>
          <w:lang w:eastAsia="zh-CN"/>
        </w:rPr>
      </w:pPr>
    </w:p>
    <w:p w14:paraId="3FBB0A94">
      <w:pPr>
        <w:jc w:val="center"/>
        <w:rPr>
          <w:rFonts w:hint="eastAsia" w:ascii="宋体" w:hAnsi="宋体" w:eastAsia="宋体" w:cs="宋体"/>
          <w:b/>
          <w:bCs/>
          <w:sz w:val="24"/>
          <w:szCs w:val="24"/>
          <w:lang w:eastAsia="zh-CN"/>
        </w:rPr>
      </w:pPr>
    </w:p>
    <w:p w14:paraId="133E8CA2">
      <w:pPr>
        <w:jc w:val="center"/>
        <w:rPr>
          <w:rFonts w:hint="eastAsia" w:ascii="宋体" w:hAnsi="宋体" w:eastAsia="宋体" w:cs="宋体"/>
          <w:b/>
          <w:bCs/>
          <w:sz w:val="24"/>
          <w:szCs w:val="24"/>
          <w:lang w:eastAsia="zh-CN"/>
        </w:rPr>
      </w:pPr>
    </w:p>
    <w:p w14:paraId="7C3F1D7F">
      <w:pPr>
        <w:pStyle w:val="9"/>
        <w:tabs>
          <w:tab w:val="left" w:pos="8023"/>
          <w:tab w:val="left" w:pos="8468"/>
        </w:tabs>
        <w:spacing w:before="162" w:line="336" w:lineRule="auto"/>
        <w:ind w:right="101" w:firstLine="4080" w:firstLineChars="1700"/>
        <w:rPr>
          <w:rFonts w:hint="eastAsia" w:ascii="宋体" w:hAnsi="宋体" w:eastAsia="宋体" w:cs="宋体"/>
          <w:sz w:val="24"/>
          <w:szCs w:val="24"/>
          <w:lang w:eastAsia="zh-CN"/>
        </w:rPr>
      </w:pPr>
      <w:r>
        <w:rPr>
          <w:rFonts w:hint="eastAsia" w:ascii="宋体" w:hAnsi="宋体" w:eastAsia="宋体" w:cs="宋体"/>
          <w:sz w:val="24"/>
          <w:szCs w:val="24"/>
          <w:lang w:eastAsia="zh-CN"/>
        </w:rPr>
        <w:t xml:space="preserve">供应商：（企业电子签章） </w:t>
      </w:r>
    </w:p>
    <w:p w14:paraId="552FE84A">
      <w:pPr>
        <w:pStyle w:val="9"/>
        <w:tabs>
          <w:tab w:val="left" w:pos="8023"/>
          <w:tab w:val="left" w:pos="8468"/>
        </w:tabs>
        <w:spacing w:before="162" w:line="336" w:lineRule="auto"/>
        <w:ind w:right="101" w:firstLine="2856" w:firstLineChars="1200"/>
        <w:rPr>
          <w:rFonts w:hint="eastAsia" w:ascii="宋体" w:hAnsi="宋体" w:eastAsia="宋体" w:cs="宋体"/>
          <w:sz w:val="24"/>
          <w:szCs w:val="24"/>
          <w:lang w:eastAsia="zh-CN"/>
        </w:rPr>
      </w:pPr>
      <w:r>
        <w:rPr>
          <w:rFonts w:hint="eastAsia" w:ascii="宋体" w:hAnsi="宋体" w:eastAsia="宋体" w:cs="宋体"/>
          <w:spacing w:val="-1"/>
          <w:sz w:val="24"/>
          <w:szCs w:val="24"/>
          <w:lang w:eastAsia="zh-CN"/>
        </w:rPr>
        <w:t>法定代表人或其委托代理人：</w:t>
      </w:r>
      <w:r>
        <w:rPr>
          <w:rFonts w:hint="eastAsia" w:ascii="宋体" w:hAnsi="宋体" w:eastAsia="宋体" w:cs="宋体"/>
          <w:spacing w:val="-1"/>
          <w:sz w:val="24"/>
          <w:szCs w:val="24"/>
        </w:rPr>
        <w:t>（签字</w:t>
      </w:r>
      <w:r>
        <w:rPr>
          <w:rFonts w:hint="eastAsia" w:ascii="宋体" w:hAnsi="宋体"/>
          <w:sz w:val="24"/>
          <w:highlight w:val="none"/>
        </w:rPr>
        <w:t>或法定代表人签章</w:t>
      </w:r>
      <w:r>
        <w:rPr>
          <w:rFonts w:hint="eastAsia" w:ascii="宋体" w:hAnsi="宋体" w:eastAsia="宋体" w:cs="宋体"/>
          <w:spacing w:val="-1"/>
          <w:sz w:val="24"/>
          <w:szCs w:val="24"/>
        </w:rPr>
        <w:t>）</w:t>
      </w:r>
    </w:p>
    <w:p w14:paraId="3E93F419">
      <w:pPr>
        <w:pStyle w:val="9"/>
        <w:tabs>
          <w:tab w:val="left" w:pos="6398"/>
          <w:tab w:val="left" w:pos="7718"/>
          <w:tab w:val="left" w:pos="9038"/>
        </w:tabs>
        <w:spacing w:before="29"/>
        <w:ind w:left="5438"/>
        <w:rPr>
          <w:rFonts w:hint="eastAsia" w:ascii="宋体" w:hAnsi="宋体" w:eastAsia="宋体" w:cs="宋体"/>
          <w:sz w:val="24"/>
          <w:szCs w:val="24"/>
          <w:lang w:eastAsia="zh-CN"/>
        </w:rPr>
      </w:pPr>
      <w:r>
        <w:rPr>
          <w:rFonts w:hint="eastAsia" w:ascii="宋体" w:hAnsi="宋体" w:eastAsia="宋体" w:cs="宋体"/>
          <w:sz w:val="24"/>
          <w:szCs w:val="24"/>
          <w:u w:val="single" w:color="000000"/>
          <w:lang w:eastAsia="zh-CN"/>
        </w:rPr>
        <w:tab/>
      </w:r>
      <w:r>
        <w:rPr>
          <w:rFonts w:hint="eastAsia" w:ascii="宋体" w:hAnsi="宋体" w:eastAsia="宋体" w:cs="宋体"/>
          <w:spacing w:val="-1"/>
          <w:sz w:val="24"/>
          <w:szCs w:val="24"/>
          <w:lang w:eastAsia="zh-CN"/>
        </w:rPr>
        <w:t>年</w:t>
      </w:r>
      <w:r>
        <w:rPr>
          <w:rFonts w:hint="eastAsia" w:ascii="宋体" w:hAnsi="宋体" w:eastAsia="宋体" w:cs="宋体"/>
          <w:spacing w:val="-1"/>
          <w:sz w:val="24"/>
          <w:szCs w:val="24"/>
          <w:u w:val="single" w:color="000000"/>
          <w:lang w:eastAsia="zh-CN"/>
        </w:rPr>
        <w:tab/>
      </w:r>
      <w:r>
        <w:rPr>
          <w:rFonts w:hint="eastAsia" w:ascii="宋体" w:hAnsi="宋体" w:eastAsia="宋体" w:cs="宋体"/>
          <w:spacing w:val="-1"/>
          <w:sz w:val="24"/>
          <w:szCs w:val="24"/>
          <w:lang w:eastAsia="zh-CN"/>
        </w:rPr>
        <w:t>月</w:t>
      </w:r>
      <w:r>
        <w:rPr>
          <w:rFonts w:hint="eastAsia" w:ascii="宋体" w:hAnsi="宋体" w:eastAsia="宋体" w:cs="宋体"/>
          <w:spacing w:val="-1"/>
          <w:sz w:val="24"/>
          <w:szCs w:val="24"/>
          <w:u w:val="single" w:color="000000"/>
          <w:lang w:eastAsia="zh-CN"/>
        </w:rPr>
        <w:tab/>
      </w:r>
      <w:r>
        <w:rPr>
          <w:rFonts w:hint="eastAsia" w:ascii="宋体" w:hAnsi="宋体" w:eastAsia="宋体" w:cs="宋体"/>
          <w:sz w:val="24"/>
          <w:szCs w:val="24"/>
          <w:lang w:eastAsia="zh-CN"/>
        </w:rPr>
        <w:t>日</w:t>
      </w:r>
    </w:p>
    <w:p w14:paraId="7B65AB70">
      <w:pPr>
        <w:jc w:val="center"/>
        <w:rPr>
          <w:rFonts w:cs="仿宋" w:asciiTheme="majorEastAsia" w:hAnsiTheme="majorEastAsia" w:eastAsiaTheme="majorEastAsia"/>
          <w:sz w:val="24"/>
          <w:lang w:eastAsia="zh-CN"/>
        </w:rPr>
      </w:pPr>
    </w:p>
    <w:p w14:paraId="6033A584">
      <w:pPr>
        <w:jc w:val="center"/>
        <w:rPr>
          <w:rFonts w:ascii="宋体" w:hAnsi="宋体" w:cs="仿宋"/>
          <w:b/>
          <w:bCs/>
          <w:sz w:val="28"/>
          <w:szCs w:val="28"/>
          <w:lang w:eastAsia="zh-CN"/>
        </w:rPr>
      </w:pPr>
    </w:p>
    <w:p w14:paraId="0C48202E">
      <w:pPr>
        <w:pStyle w:val="33"/>
        <w:ind w:left="440" w:firstLine="562"/>
        <w:rPr>
          <w:rFonts w:ascii="宋体" w:hAnsi="宋体" w:cs="仿宋"/>
          <w:b/>
          <w:bCs/>
          <w:sz w:val="28"/>
          <w:szCs w:val="28"/>
          <w:lang w:eastAsia="zh-CN"/>
        </w:rPr>
      </w:pPr>
      <w:r>
        <w:rPr>
          <w:rFonts w:hint="eastAsia" w:cs="仿宋"/>
          <w:lang w:val="en-US" w:eastAsia="zh-CN"/>
        </w:rPr>
        <w:t>注：</w:t>
      </w:r>
      <w:r>
        <w:rPr>
          <w:rFonts w:hint="eastAsia" w:cs="仿宋"/>
        </w:rPr>
        <w:t>因本项目为电子标，委托代理人无法手写签字，可以电脑打印字体为准或以法定代表人签章为准。</w:t>
      </w:r>
    </w:p>
    <w:p w14:paraId="4728CF36">
      <w:pPr>
        <w:rPr>
          <w:rFonts w:ascii="宋体" w:hAnsi="宋体" w:cs="仿宋"/>
          <w:b/>
          <w:bCs/>
          <w:sz w:val="28"/>
          <w:szCs w:val="28"/>
          <w:lang w:eastAsia="zh-CN"/>
        </w:rPr>
      </w:pPr>
    </w:p>
    <w:p w14:paraId="2FD9F389">
      <w:pPr>
        <w:pStyle w:val="33"/>
        <w:ind w:left="440" w:firstLine="562"/>
        <w:rPr>
          <w:rFonts w:ascii="宋体" w:hAnsi="宋体" w:cs="仿宋"/>
          <w:b/>
          <w:bCs/>
          <w:sz w:val="28"/>
          <w:szCs w:val="28"/>
          <w:lang w:eastAsia="zh-CN"/>
        </w:rPr>
      </w:pPr>
    </w:p>
    <w:p w14:paraId="101AAFF9">
      <w:pPr>
        <w:rPr>
          <w:rFonts w:ascii="宋体" w:hAnsi="宋体" w:cs="仿宋"/>
          <w:b/>
          <w:bCs/>
          <w:sz w:val="28"/>
          <w:szCs w:val="28"/>
          <w:lang w:eastAsia="zh-CN"/>
        </w:rPr>
      </w:pPr>
    </w:p>
    <w:p w14:paraId="1731AD61">
      <w:pPr>
        <w:pStyle w:val="33"/>
        <w:ind w:left="440" w:firstLine="562"/>
        <w:rPr>
          <w:rFonts w:ascii="宋体" w:hAnsi="宋体" w:cs="仿宋"/>
          <w:b/>
          <w:bCs/>
          <w:sz w:val="28"/>
          <w:szCs w:val="28"/>
          <w:lang w:eastAsia="zh-CN"/>
        </w:rPr>
      </w:pPr>
    </w:p>
    <w:p w14:paraId="3986652F">
      <w:pPr>
        <w:rPr>
          <w:rFonts w:ascii="宋体" w:hAnsi="宋体" w:cs="仿宋"/>
          <w:b/>
          <w:bCs/>
          <w:sz w:val="28"/>
          <w:szCs w:val="28"/>
          <w:lang w:eastAsia="zh-CN"/>
        </w:rPr>
      </w:pPr>
    </w:p>
    <w:p w14:paraId="729AB6BF">
      <w:pPr>
        <w:pStyle w:val="33"/>
        <w:ind w:left="440" w:firstLine="562"/>
        <w:rPr>
          <w:rFonts w:ascii="宋体" w:hAnsi="宋体" w:cs="仿宋"/>
          <w:b/>
          <w:bCs/>
          <w:sz w:val="28"/>
          <w:szCs w:val="28"/>
          <w:lang w:eastAsia="zh-CN"/>
        </w:rPr>
      </w:pPr>
    </w:p>
    <w:p w14:paraId="22FC3B04">
      <w:pPr>
        <w:rPr>
          <w:lang w:eastAsia="zh-CN"/>
        </w:rPr>
      </w:pPr>
    </w:p>
    <w:p w14:paraId="5A7117F4">
      <w:pPr>
        <w:rPr>
          <w:rFonts w:cs="仿宋" w:asciiTheme="majorEastAsia" w:hAnsiTheme="majorEastAsia" w:eastAsiaTheme="majorEastAsia"/>
          <w:b/>
          <w:bCs/>
          <w:sz w:val="21"/>
          <w:szCs w:val="21"/>
          <w:lang w:eastAsia="zh-CN"/>
        </w:rPr>
      </w:pPr>
    </w:p>
    <w:p w14:paraId="787F6751">
      <w:pPr>
        <w:jc w:val="center"/>
        <w:rPr>
          <w:rFonts w:ascii="宋体" w:hAnsi="宋体" w:cs="仿宋"/>
          <w:b/>
          <w:bCs/>
          <w:sz w:val="21"/>
          <w:szCs w:val="21"/>
          <w:lang w:eastAsia="zh-CN"/>
        </w:rPr>
      </w:pPr>
    </w:p>
    <w:p w14:paraId="1465CF64">
      <w:pPr>
        <w:jc w:val="center"/>
        <w:rPr>
          <w:rFonts w:ascii="宋体" w:hAnsi="宋体" w:cs="仿宋"/>
          <w:b/>
          <w:bCs/>
          <w:sz w:val="21"/>
          <w:szCs w:val="21"/>
          <w:lang w:eastAsia="zh-CN"/>
        </w:rPr>
      </w:pPr>
    </w:p>
    <w:p w14:paraId="6AE3A773">
      <w:pPr>
        <w:jc w:val="center"/>
        <w:rPr>
          <w:rFonts w:hint="eastAsia" w:ascii="宋体" w:hAnsi="宋体" w:cs="仿宋"/>
          <w:b/>
          <w:bCs/>
          <w:sz w:val="21"/>
          <w:szCs w:val="21"/>
          <w:lang w:eastAsia="zh-CN"/>
        </w:rPr>
      </w:pPr>
    </w:p>
    <w:p w14:paraId="3F65521D">
      <w:pPr>
        <w:jc w:val="center"/>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三、法定代表人身份证明</w:t>
      </w:r>
    </w:p>
    <w:p w14:paraId="7A0B4D99">
      <w:pPr>
        <w:rPr>
          <w:rFonts w:hint="eastAsia" w:ascii="宋体" w:hAnsi="宋体" w:eastAsia="宋体" w:cs="宋体"/>
          <w:spacing w:val="-1"/>
          <w:sz w:val="24"/>
          <w:szCs w:val="24"/>
        </w:rPr>
      </w:pPr>
    </w:p>
    <w:p w14:paraId="4E675DC2">
      <w:pPr>
        <w:rPr>
          <w:rFonts w:hint="eastAsia" w:ascii="宋体" w:hAnsi="宋体" w:eastAsia="宋体" w:cs="宋体"/>
          <w:spacing w:val="-1"/>
          <w:sz w:val="24"/>
          <w:szCs w:val="24"/>
        </w:rPr>
      </w:pPr>
    </w:p>
    <w:p w14:paraId="173312BC">
      <w:pPr>
        <w:spacing w:line="360" w:lineRule="auto"/>
        <w:rPr>
          <w:rFonts w:hint="eastAsia" w:ascii="宋体" w:hAnsi="宋体" w:eastAsia="宋体" w:cs="宋体"/>
          <w:spacing w:val="-1"/>
          <w:sz w:val="24"/>
          <w:szCs w:val="24"/>
          <w:u w:val="single"/>
        </w:rPr>
      </w:pPr>
      <w:r>
        <w:rPr>
          <w:rFonts w:hint="eastAsia" w:ascii="宋体" w:hAnsi="宋体" w:eastAsia="宋体" w:cs="宋体"/>
          <w:spacing w:val="-1"/>
          <w:sz w:val="24"/>
          <w:szCs w:val="24"/>
        </w:rPr>
        <w:t>供应商名称：</w:t>
      </w:r>
      <w:r>
        <w:rPr>
          <w:rFonts w:hint="eastAsia" w:ascii="宋体" w:hAnsi="宋体" w:eastAsia="宋体" w:cs="宋体"/>
          <w:spacing w:val="-1"/>
          <w:sz w:val="24"/>
          <w:szCs w:val="24"/>
          <w:u w:val="single"/>
        </w:rPr>
        <w:t xml:space="preserve">                                             </w:t>
      </w:r>
    </w:p>
    <w:p w14:paraId="03A5E08D">
      <w:pPr>
        <w:pStyle w:val="49"/>
        <w:spacing w:line="360" w:lineRule="auto"/>
        <w:rPr>
          <w:rFonts w:hint="eastAsia" w:ascii="宋体" w:hAnsi="宋体" w:eastAsia="宋体" w:cs="宋体"/>
          <w:color w:val="auto"/>
          <w:sz w:val="24"/>
          <w:szCs w:val="24"/>
          <w:u w:val="single"/>
        </w:rPr>
      </w:pPr>
      <w:r>
        <w:rPr>
          <w:rFonts w:hint="eastAsia" w:ascii="宋体" w:hAnsi="宋体" w:eastAsia="宋体" w:cs="宋体"/>
          <w:color w:val="auto"/>
          <w:sz w:val="24"/>
          <w:szCs w:val="24"/>
        </w:rPr>
        <w:t>单位性质：</w:t>
      </w:r>
      <w:r>
        <w:rPr>
          <w:rFonts w:hint="eastAsia" w:ascii="宋体" w:hAnsi="宋体" w:eastAsia="宋体" w:cs="宋体"/>
          <w:color w:val="auto"/>
          <w:sz w:val="24"/>
          <w:szCs w:val="24"/>
          <w:u w:val="single"/>
        </w:rPr>
        <w:t xml:space="preserve">                                               </w:t>
      </w:r>
    </w:p>
    <w:p w14:paraId="775FF1E6">
      <w:pPr>
        <w:pStyle w:val="49"/>
        <w:spacing w:line="360" w:lineRule="auto"/>
        <w:rPr>
          <w:rFonts w:hint="eastAsia" w:ascii="宋体" w:hAnsi="宋体" w:eastAsia="宋体" w:cs="宋体"/>
          <w:color w:val="auto"/>
          <w:sz w:val="24"/>
          <w:szCs w:val="24"/>
          <w:u w:val="single"/>
        </w:rPr>
      </w:pPr>
      <w:r>
        <w:rPr>
          <w:rFonts w:hint="eastAsia" w:ascii="宋体" w:hAnsi="宋体" w:eastAsia="宋体" w:cs="宋体"/>
          <w:color w:val="auto"/>
          <w:sz w:val="24"/>
          <w:szCs w:val="24"/>
        </w:rPr>
        <w:t>地址：</w:t>
      </w:r>
      <w:r>
        <w:rPr>
          <w:rFonts w:hint="eastAsia" w:ascii="宋体" w:hAnsi="宋体" w:eastAsia="宋体" w:cs="宋体"/>
          <w:color w:val="auto"/>
          <w:sz w:val="24"/>
          <w:szCs w:val="24"/>
          <w:u w:val="single"/>
        </w:rPr>
        <w:t xml:space="preserve">                                                   </w:t>
      </w:r>
    </w:p>
    <w:p w14:paraId="58C78093">
      <w:pPr>
        <w:pStyle w:val="49"/>
        <w:spacing w:line="360" w:lineRule="auto"/>
        <w:rPr>
          <w:rFonts w:hint="eastAsia" w:ascii="宋体" w:hAnsi="宋体" w:eastAsia="宋体" w:cs="宋体"/>
          <w:color w:val="auto"/>
          <w:spacing w:val="-1"/>
          <w:sz w:val="24"/>
          <w:szCs w:val="24"/>
          <w:u w:val="single"/>
        </w:rPr>
      </w:pPr>
      <w:r>
        <w:rPr>
          <w:rFonts w:hint="eastAsia" w:ascii="宋体" w:hAnsi="宋体" w:eastAsia="宋体" w:cs="宋体"/>
          <w:color w:val="auto"/>
          <w:spacing w:val="-1"/>
          <w:sz w:val="24"/>
          <w:szCs w:val="24"/>
        </w:rPr>
        <w:t>成立时间：</w:t>
      </w:r>
      <w:r>
        <w:rPr>
          <w:rFonts w:hint="eastAsia" w:ascii="宋体" w:hAnsi="宋体" w:eastAsia="宋体" w:cs="宋体"/>
          <w:color w:val="auto"/>
          <w:spacing w:val="-1"/>
          <w:sz w:val="24"/>
          <w:szCs w:val="24"/>
          <w:u w:val="single"/>
        </w:rPr>
        <w:t xml:space="preserve">              年              月              日</w:t>
      </w:r>
    </w:p>
    <w:p w14:paraId="1E531FFD">
      <w:pPr>
        <w:pStyle w:val="49"/>
        <w:spacing w:line="360" w:lineRule="auto"/>
        <w:rPr>
          <w:rFonts w:hint="eastAsia" w:ascii="宋体" w:hAnsi="宋体" w:eastAsia="宋体" w:cs="宋体"/>
          <w:color w:val="auto"/>
          <w:sz w:val="24"/>
          <w:szCs w:val="24"/>
          <w:u w:val="single"/>
        </w:rPr>
      </w:pPr>
      <w:r>
        <w:rPr>
          <w:rFonts w:hint="eastAsia" w:ascii="宋体" w:hAnsi="宋体" w:eastAsia="宋体" w:cs="宋体"/>
          <w:color w:val="auto"/>
          <w:sz w:val="24"/>
          <w:szCs w:val="24"/>
        </w:rPr>
        <w:t>经营期限：</w:t>
      </w:r>
      <w:r>
        <w:rPr>
          <w:rFonts w:hint="eastAsia" w:ascii="宋体" w:hAnsi="宋体" w:eastAsia="宋体" w:cs="宋体"/>
          <w:color w:val="auto"/>
          <w:sz w:val="24"/>
          <w:szCs w:val="24"/>
          <w:u w:val="single"/>
        </w:rPr>
        <w:t xml:space="preserve">                                               </w:t>
      </w:r>
    </w:p>
    <w:p w14:paraId="4C2218E7">
      <w:pPr>
        <w:pStyle w:val="49"/>
        <w:spacing w:line="360" w:lineRule="auto"/>
        <w:rPr>
          <w:rFonts w:hint="eastAsia" w:ascii="宋体" w:hAnsi="宋体" w:eastAsia="宋体" w:cs="宋体"/>
          <w:color w:val="auto"/>
          <w:sz w:val="24"/>
          <w:szCs w:val="24"/>
          <w:u w:val="single"/>
        </w:rPr>
      </w:pPr>
      <w:r>
        <w:rPr>
          <w:rFonts w:hint="eastAsia" w:ascii="宋体" w:hAnsi="宋体" w:eastAsia="宋体" w:cs="宋体"/>
          <w:color w:val="auto"/>
          <w:sz w:val="24"/>
          <w:szCs w:val="24"/>
        </w:rPr>
        <w:t>姓名</w:t>
      </w:r>
      <w:r>
        <w:rPr>
          <w:rFonts w:hint="eastAsia" w:ascii="宋体" w:hAnsi="宋体" w:eastAsia="宋体" w:cs="宋体"/>
          <w:color w:val="auto"/>
          <w:spacing w:val="-1"/>
          <w:sz w:val="24"/>
          <w:szCs w:val="24"/>
        </w:rPr>
        <w:t>：</w:t>
      </w:r>
      <w:r>
        <w:rPr>
          <w:rFonts w:hint="eastAsia" w:ascii="宋体" w:hAnsi="宋体" w:eastAsia="宋体" w:cs="宋体"/>
          <w:color w:val="auto"/>
          <w:spacing w:val="-1"/>
          <w:sz w:val="24"/>
          <w:szCs w:val="24"/>
          <w:u w:val="single"/>
        </w:rPr>
        <w:t xml:space="preserve">          </w:t>
      </w:r>
      <w:r>
        <w:rPr>
          <w:rFonts w:hint="eastAsia" w:ascii="宋体" w:hAnsi="宋体" w:eastAsia="宋体" w:cs="宋体"/>
          <w:color w:val="auto"/>
          <w:spacing w:val="-1"/>
          <w:sz w:val="24"/>
          <w:szCs w:val="24"/>
        </w:rPr>
        <w:t>性别：</w:t>
      </w:r>
      <w:r>
        <w:rPr>
          <w:rFonts w:hint="eastAsia" w:ascii="宋体" w:hAnsi="宋体" w:eastAsia="宋体" w:cs="宋体"/>
          <w:color w:val="auto"/>
          <w:spacing w:val="-1"/>
          <w:sz w:val="24"/>
          <w:szCs w:val="24"/>
          <w:u w:val="single"/>
        </w:rPr>
        <w:t xml:space="preserve">          </w:t>
      </w:r>
      <w:r>
        <w:rPr>
          <w:rFonts w:hint="eastAsia" w:ascii="宋体" w:hAnsi="宋体" w:eastAsia="宋体" w:cs="宋体"/>
          <w:color w:val="auto"/>
          <w:spacing w:val="-1"/>
          <w:sz w:val="24"/>
          <w:szCs w:val="24"/>
        </w:rPr>
        <w:t>年龄：</w:t>
      </w:r>
      <w:r>
        <w:rPr>
          <w:rFonts w:hint="eastAsia" w:ascii="宋体" w:hAnsi="宋体" w:eastAsia="宋体" w:cs="宋体"/>
          <w:color w:val="auto"/>
          <w:spacing w:val="-1"/>
          <w:sz w:val="24"/>
          <w:szCs w:val="24"/>
          <w:u w:val="single"/>
        </w:rPr>
        <w:t xml:space="preserve">          </w:t>
      </w:r>
      <w:r>
        <w:rPr>
          <w:rFonts w:hint="eastAsia" w:ascii="宋体" w:hAnsi="宋体" w:eastAsia="宋体" w:cs="宋体"/>
          <w:color w:val="auto"/>
          <w:sz w:val="24"/>
          <w:szCs w:val="24"/>
        </w:rPr>
        <w:t>职务：</w:t>
      </w:r>
      <w:r>
        <w:rPr>
          <w:rFonts w:hint="eastAsia" w:ascii="宋体" w:hAnsi="宋体" w:eastAsia="宋体" w:cs="宋体"/>
          <w:color w:val="auto"/>
          <w:sz w:val="24"/>
          <w:szCs w:val="24"/>
          <w:u w:val="single"/>
        </w:rPr>
        <w:t xml:space="preserve">        </w:t>
      </w:r>
    </w:p>
    <w:p w14:paraId="140C6CA1">
      <w:pPr>
        <w:pStyle w:val="49"/>
        <w:spacing w:line="360" w:lineRule="auto"/>
        <w:rPr>
          <w:rFonts w:hint="eastAsia" w:ascii="宋体" w:hAnsi="宋体" w:eastAsia="宋体" w:cs="宋体"/>
          <w:color w:val="auto"/>
          <w:spacing w:val="-1"/>
          <w:sz w:val="24"/>
          <w:szCs w:val="24"/>
        </w:rPr>
      </w:pPr>
      <w:r>
        <w:rPr>
          <w:rFonts w:hint="eastAsia" w:ascii="宋体" w:hAnsi="宋体" w:eastAsia="宋体" w:cs="宋体"/>
          <w:color w:val="auto"/>
          <w:spacing w:val="-1"/>
          <w:sz w:val="24"/>
          <w:szCs w:val="24"/>
        </w:rPr>
        <w:t>系</w:t>
      </w:r>
      <w:r>
        <w:rPr>
          <w:rFonts w:hint="eastAsia" w:ascii="宋体" w:hAnsi="宋体" w:eastAsia="宋体" w:cs="宋体"/>
          <w:color w:val="auto"/>
          <w:spacing w:val="-1"/>
          <w:sz w:val="24"/>
          <w:szCs w:val="24"/>
          <w:u w:val="single"/>
        </w:rPr>
        <w:t xml:space="preserve">                      </w:t>
      </w:r>
      <w:r>
        <w:rPr>
          <w:rFonts w:hint="eastAsia" w:ascii="宋体" w:hAnsi="宋体" w:eastAsia="宋体" w:cs="宋体"/>
          <w:color w:val="auto"/>
          <w:spacing w:val="-1"/>
          <w:sz w:val="24"/>
          <w:szCs w:val="24"/>
        </w:rPr>
        <w:t>（供应商名称）的法定代表人。</w:t>
      </w:r>
    </w:p>
    <w:p w14:paraId="55586C01">
      <w:pPr>
        <w:spacing w:line="360" w:lineRule="auto"/>
        <w:ind w:left="122" w:right="1034"/>
        <w:rPr>
          <w:rFonts w:hint="eastAsia" w:ascii="宋体" w:hAnsi="宋体" w:eastAsia="宋体" w:cs="宋体"/>
          <w:sz w:val="24"/>
          <w:szCs w:val="24"/>
        </w:rPr>
      </w:pPr>
    </w:p>
    <w:p w14:paraId="057C6EC0">
      <w:pPr>
        <w:spacing w:line="360" w:lineRule="auto"/>
        <w:ind w:left="122" w:right="1034"/>
        <w:rPr>
          <w:rFonts w:hint="eastAsia" w:ascii="宋体" w:hAnsi="宋体" w:eastAsia="宋体" w:cs="宋体"/>
          <w:sz w:val="24"/>
          <w:szCs w:val="24"/>
        </w:rPr>
      </w:pPr>
    </w:p>
    <w:p w14:paraId="1CEAA7D1">
      <w:pPr>
        <w:spacing w:line="360" w:lineRule="auto"/>
        <w:ind w:left="122" w:right="1034"/>
        <w:rPr>
          <w:rFonts w:hint="eastAsia" w:ascii="宋体" w:hAnsi="宋体" w:eastAsia="宋体" w:cs="宋体"/>
          <w:sz w:val="24"/>
          <w:szCs w:val="24"/>
        </w:rPr>
      </w:pPr>
      <w:r>
        <w:rPr>
          <w:rFonts w:hint="eastAsia" w:ascii="宋体" w:hAnsi="宋体" w:eastAsia="宋体" w:cs="宋体"/>
          <w:sz w:val="24"/>
          <w:szCs w:val="24"/>
        </w:rPr>
        <w:t>附：法定代表人身份证复印件</w:t>
      </w:r>
    </w:p>
    <w:p w14:paraId="3139A8FA">
      <w:pPr>
        <w:spacing w:line="360" w:lineRule="auto"/>
        <w:ind w:left="118" w:right="161"/>
        <w:outlineLvl w:val="7"/>
        <w:rPr>
          <w:rFonts w:hint="eastAsia" w:ascii="宋体" w:hAnsi="宋体" w:eastAsia="宋体" w:cs="宋体"/>
          <w:sz w:val="24"/>
          <w:szCs w:val="24"/>
        </w:rPr>
      </w:pPr>
      <w:r>
        <w:rPr>
          <w:rFonts w:hint="eastAsia" w:ascii="宋体" w:hAnsi="宋体" w:eastAsia="宋体" w:cs="宋体"/>
          <w:sz w:val="24"/>
          <w:szCs w:val="24"/>
        </w:rPr>
        <w:t>特此证明</w:t>
      </w:r>
    </w:p>
    <w:p w14:paraId="2CE37263">
      <w:pPr>
        <w:tabs>
          <w:tab w:val="left" w:pos="7918"/>
        </w:tabs>
        <w:spacing w:line="360" w:lineRule="auto"/>
        <w:jc w:val="right"/>
        <w:outlineLvl w:val="7"/>
        <w:rPr>
          <w:rFonts w:hint="eastAsia" w:ascii="宋体" w:hAnsi="宋体" w:eastAsia="宋体" w:cs="宋体"/>
          <w:sz w:val="24"/>
          <w:szCs w:val="24"/>
        </w:rPr>
      </w:pPr>
    </w:p>
    <w:p w14:paraId="4E0654BE">
      <w:pPr>
        <w:tabs>
          <w:tab w:val="left" w:pos="7918"/>
        </w:tabs>
        <w:jc w:val="right"/>
        <w:outlineLvl w:val="7"/>
        <w:rPr>
          <w:rFonts w:hint="eastAsia" w:ascii="宋体" w:hAnsi="宋体" w:eastAsia="宋体" w:cs="宋体"/>
          <w:sz w:val="24"/>
          <w:szCs w:val="24"/>
        </w:rPr>
      </w:pPr>
    </w:p>
    <w:p w14:paraId="428D10D3">
      <w:pPr>
        <w:tabs>
          <w:tab w:val="left" w:pos="7918"/>
        </w:tabs>
        <w:jc w:val="right"/>
        <w:outlineLvl w:val="7"/>
        <w:rPr>
          <w:rFonts w:hint="eastAsia" w:ascii="宋体" w:hAnsi="宋体" w:eastAsia="宋体" w:cs="宋体"/>
          <w:sz w:val="24"/>
          <w:szCs w:val="24"/>
        </w:rPr>
      </w:pPr>
    </w:p>
    <w:p w14:paraId="036A6932">
      <w:pPr>
        <w:tabs>
          <w:tab w:val="left" w:pos="7918"/>
        </w:tabs>
        <w:jc w:val="right"/>
        <w:outlineLvl w:val="7"/>
        <w:rPr>
          <w:rFonts w:hint="eastAsia" w:ascii="宋体" w:hAnsi="宋体" w:eastAsia="宋体" w:cs="宋体"/>
          <w:sz w:val="24"/>
          <w:szCs w:val="24"/>
        </w:rPr>
      </w:pPr>
    </w:p>
    <w:p w14:paraId="32B5546B">
      <w:pPr>
        <w:tabs>
          <w:tab w:val="left" w:pos="7918"/>
        </w:tabs>
        <w:jc w:val="right"/>
        <w:outlineLvl w:val="7"/>
        <w:rPr>
          <w:rFonts w:hint="eastAsia" w:ascii="宋体" w:hAnsi="宋体" w:eastAsia="宋体" w:cs="宋体"/>
          <w:sz w:val="24"/>
          <w:szCs w:val="24"/>
        </w:rPr>
      </w:pPr>
    </w:p>
    <w:p w14:paraId="5EBAA28D">
      <w:pPr>
        <w:tabs>
          <w:tab w:val="left" w:pos="7918"/>
        </w:tabs>
        <w:jc w:val="right"/>
        <w:outlineLvl w:val="7"/>
        <w:rPr>
          <w:rFonts w:hint="eastAsia" w:ascii="宋体" w:hAnsi="宋体" w:eastAsia="宋体" w:cs="宋体"/>
          <w:sz w:val="24"/>
          <w:szCs w:val="24"/>
        </w:rPr>
      </w:pPr>
    </w:p>
    <w:p w14:paraId="400B2C9C">
      <w:pPr>
        <w:tabs>
          <w:tab w:val="left" w:pos="7918"/>
        </w:tabs>
        <w:jc w:val="right"/>
        <w:outlineLvl w:val="7"/>
        <w:rPr>
          <w:rFonts w:hint="eastAsia" w:ascii="宋体" w:hAnsi="宋体" w:eastAsia="宋体" w:cs="宋体"/>
          <w:sz w:val="24"/>
          <w:szCs w:val="24"/>
        </w:rPr>
      </w:pPr>
    </w:p>
    <w:p w14:paraId="10746224">
      <w:pPr>
        <w:tabs>
          <w:tab w:val="left" w:pos="7918"/>
        </w:tabs>
        <w:jc w:val="right"/>
        <w:outlineLvl w:val="7"/>
        <w:rPr>
          <w:rFonts w:hint="eastAsia" w:ascii="宋体" w:hAnsi="宋体" w:eastAsia="宋体" w:cs="宋体"/>
          <w:sz w:val="24"/>
          <w:szCs w:val="24"/>
        </w:rPr>
      </w:pPr>
    </w:p>
    <w:p w14:paraId="53F67E87">
      <w:pPr>
        <w:tabs>
          <w:tab w:val="left" w:pos="7918"/>
        </w:tabs>
        <w:jc w:val="right"/>
        <w:outlineLvl w:val="7"/>
        <w:rPr>
          <w:rFonts w:hint="eastAsia" w:ascii="宋体" w:hAnsi="宋体" w:eastAsia="宋体" w:cs="宋体"/>
          <w:sz w:val="24"/>
          <w:szCs w:val="24"/>
        </w:rPr>
      </w:pPr>
    </w:p>
    <w:p w14:paraId="74B5A07F">
      <w:pPr>
        <w:tabs>
          <w:tab w:val="left" w:pos="7918"/>
        </w:tabs>
        <w:jc w:val="right"/>
        <w:outlineLvl w:val="7"/>
        <w:rPr>
          <w:rFonts w:hint="eastAsia" w:ascii="宋体" w:hAnsi="宋体" w:eastAsia="宋体" w:cs="宋体"/>
          <w:sz w:val="24"/>
          <w:szCs w:val="24"/>
        </w:rPr>
      </w:pPr>
      <w:r>
        <w:rPr>
          <w:rFonts w:hint="eastAsia" w:ascii="宋体" w:hAnsi="宋体" w:eastAsia="宋体" w:cs="宋体"/>
          <w:sz w:val="24"/>
          <w:szCs w:val="24"/>
        </w:rPr>
        <w:t>供应商：</w:t>
      </w:r>
      <w:r>
        <w:rPr>
          <w:rFonts w:hint="eastAsia" w:ascii="宋体" w:hAnsi="宋体" w:eastAsia="宋体" w:cs="宋体"/>
          <w:sz w:val="24"/>
          <w:szCs w:val="24"/>
          <w:u w:val="single" w:color="000000"/>
        </w:rPr>
        <w:t xml:space="preserve">               </w:t>
      </w:r>
      <w:r>
        <w:rPr>
          <w:rFonts w:hint="eastAsia" w:ascii="宋体" w:hAnsi="宋体" w:eastAsia="宋体" w:cs="宋体"/>
          <w:sz w:val="24"/>
          <w:szCs w:val="24"/>
        </w:rPr>
        <w:t>（</w:t>
      </w:r>
      <w:r>
        <w:rPr>
          <w:rFonts w:hint="eastAsia" w:ascii="宋体" w:hAnsi="宋体" w:eastAsia="宋体" w:cs="宋体"/>
          <w:sz w:val="24"/>
          <w:szCs w:val="24"/>
          <w:lang w:eastAsia="zh-CN"/>
        </w:rPr>
        <w:t>企业电子签章</w:t>
      </w:r>
      <w:r>
        <w:rPr>
          <w:rFonts w:hint="eastAsia" w:ascii="宋体" w:hAnsi="宋体" w:eastAsia="宋体" w:cs="宋体"/>
          <w:sz w:val="24"/>
          <w:szCs w:val="24"/>
        </w:rPr>
        <w:t>）</w:t>
      </w:r>
    </w:p>
    <w:p w14:paraId="78E9787F">
      <w:pPr>
        <w:pStyle w:val="49"/>
        <w:jc w:val="right"/>
        <w:rPr>
          <w:rFonts w:hint="eastAsia" w:ascii="宋体" w:hAnsi="宋体" w:eastAsia="宋体" w:cs="宋体"/>
          <w:color w:val="auto"/>
          <w:sz w:val="24"/>
          <w:szCs w:val="24"/>
          <w:u w:val="single"/>
        </w:rPr>
      </w:pPr>
    </w:p>
    <w:p w14:paraId="51802533">
      <w:pPr>
        <w:pStyle w:val="49"/>
        <w:jc w:val="right"/>
        <w:rPr>
          <w:rFonts w:hint="eastAsia" w:ascii="宋体" w:hAnsi="宋体" w:eastAsia="宋体" w:cs="宋体"/>
          <w:color w:val="auto"/>
          <w:sz w:val="24"/>
          <w:szCs w:val="24"/>
          <w:u w:val="single"/>
        </w:rPr>
      </w:pP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none"/>
        </w:rPr>
        <w:t>年</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none"/>
        </w:rPr>
        <w:t xml:space="preserve">月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none"/>
        </w:rPr>
        <w:t>日</w:t>
      </w:r>
    </w:p>
    <w:p w14:paraId="4B5780B1">
      <w:pPr>
        <w:pStyle w:val="49"/>
        <w:rPr>
          <w:rFonts w:hint="eastAsia" w:ascii="宋体" w:hAnsi="宋体" w:eastAsia="宋体" w:cs="宋体"/>
          <w:color w:val="auto"/>
          <w:sz w:val="24"/>
          <w:szCs w:val="24"/>
        </w:rPr>
      </w:pPr>
    </w:p>
    <w:p w14:paraId="798E51A5">
      <w:pPr>
        <w:rPr>
          <w:rFonts w:ascii="宋体" w:hAnsi="宋体" w:cs="仿宋"/>
          <w:b/>
          <w:bCs/>
          <w:sz w:val="21"/>
          <w:szCs w:val="21"/>
          <w:lang w:eastAsia="zh-CN"/>
        </w:rPr>
      </w:pPr>
    </w:p>
    <w:p w14:paraId="04445B82">
      <w:pPr>
        <w:rPr>
          <w:rFonts w:ascii="宋体" w:hAnsi="宋体" w:cs="仿宋"/>
          <w:b/>
          <w:bCs/>
          <w:sz w:val="21"/>
          <w:szCs w:val="21"/>
          <w:lang w:eastAsia="zh-CN"/>
        </w:rPr>
      </w:pPr>
      <w:r>
        <w:rPr>
          <w:rFonts w:hint="eastAsia" w:ascii="宋体" w:hAnsi="宋体" w:cs="仿宋"/>
          <w:b/>
          <w:bCs/>
          <w:sz w:val="21"/>
          <w:szCs w:val="21"/>
          <w:lang w:eastAsia="zh-CN"/>
        </w:rPr>
        <w:br w:type="page"/>
      </w:r>
    </w:p>
    <w:p w14:paraId="17EAF927">
      <w:pPr>
        <w:spacing w:line="360" w:lineRule="auto"/>
        <w:jc w:val="center"/>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四、法定代表人授权委托书</w:t>
      </w:r>
    </w:p>
    <w:p w14:paraId="796B9FEB">
      <w:pPr>
        <w:rPr>
          <w:rFonts w:hint="eastAsia" w:ascii="宋体" w:hAnsi="宋体" w:eastAsia="宋体" w:cs="宋体"/>
          <w:b/>
          <w:bCs/>
          <w:sz w:val="24"/>
          <w:szCs w:val="24"/>
        </w:rPr>
      </w:pPr>
    </w:p>
    <w:p w14:paraId="4D46DDB1">
      <w:pPr>
        <w:spacing w:before="4"/>
        <w:rPr>
          <w:rFonts w:hint="eastAsia" w:ascii="宋体" w:hAnsi="宋体" w:eastAsia="宋体" w:cs="宋体"/>
          <w:b/>
          <w:bCs/>
          <w:sz w:val="24"/>
          <w:szCs w:val="24"/>
        </w:rPr>
      </w:pPr>
    </w:p>
    <w:p w14:paraId="79D7DB07">
      <w:pPr>
        <w:pStyle w:val="14"/>
        <w:tabs>
          <w:tab w:val="left" w:pos="2421"/>
          <w:tab w:val="left" w:pos="5585"/>
        </w:tabs>
        <w:ind w:firstLine="480" w:firstLineChars="200"/>
        <w:rPr>
          <w:rFonts w:hint="eastAsia" w:ascii="宋体" w:hAnsi="宋体" w:eastAsia="宋体" w:cs="宋体"/>
          <w:sz w:val="24"/>
          <w:szCs w:val="24"/>
        </w:rPr>
      </w:pPr>
      <w:r>
        <w:rPr>
          <w:rFonts w:hint="eastAsia" w:ascii="宋体" w:hAnsi="宋体" w:eastAsia="宋体" w:cs="宋体"/>
          <w:sz w:val="24"/>
          <w:szCs w:val="24"/>
        </w:rPr>
        <w:t>本人</w:t>
      </w:r>
      <w:r>
        <w:rPr>
          <w:rFonts w:hint="eastAsia" w:ascii="宋体" w:hAnsi="宋体" w:eastAsia="宋体" w:cs="宋体"/>
          <w:sz w:val="24"/>
          <w:szCs w:val="24"/>
          <w:u w:val="single" w:color="000000"/>
        </w:rPr>
        <w:tab/>
      </w:r>
      <w:r>
        <w:rPr>
          <w:rFonts w:hint="eastAsia" w:ascii="宋体" w:hAnsi="宋体" w:eastAsia="宋体" w:cs="宋体"/>
          <w:spacing w:val="-1"/>
          <w:sz w:val="24"/>
          <w:szCs w:val="24"/>
        </w:rPr>
        <w:t>（姓名）系</w:t>
      </w:r>
      <w:r>
        <w:rPr>
          <w:rFonts w:hint="eastAsia" w:ascii="宋体" w:hAnsi="宋体" w:eastAsia="宋体" w:cs="宋体"/>
          <w:spacing w:val="-1"/>
          <w:sz w:val="24"/>
          <w:szCs w:val="24"/>
          <w:u w:val="single" w:color="000000"/>
        </w:rPr>
        <w:tab/>
      </w:r>
      <w:r>
        <w:rPr>
          <w:rFonts w:hint="eastAsia" w:ascii="宋体" w:hAnsi="宋体" w:eastAsia="宋体" w:cs="宋体"/>
          <w:spacing w:val="-1"/>
          <w:sz w:val="24"/>
          <w:szCs w:val="24"/>
        </w:rPr>
        <w:t>（供应商名称）的法定代表人（单</w:t>
      </w:r>
      <w:r>
        <w:rPr>
          <w:rFonts w:hint="eastAsia" w:ascii="宋体" w:hAnsi="宋体" w:eastAsia="宋体" w:cs="宋体"/>
          <w:spacing w:val="-13"/>
          <w:sz w:val="24"/>
          <w:szCs w:val="24"/>
        </w:rPr>
        <w:t>位负责人），现委托</w:t>
      </w:r>
      <w:r>
        <w:rPr>
          <w:rFonts w:hint="eastAsia" w:ascii="宋体" w:hAnsi="宋体" w:eastAsia="宋体" w:cs="宋体"/>
          <w:spacing w:val="-13"/>
          <w:sz w:val="24"/>
          <w:szCs w:val="24"/>
          <w:u w:val="single"/>
        </w:rPr>
        <w:tab/>
      </w:r>
      <w:r>
        <w:rPr>
          <w:rFonts w:hint="eastAsia" w:ascii="宋体" w:hAnsi="宋体" w:eastAsia="宋体" w:cs="宋体"/>
          <w:sz w:val="24"/>
          <w:szCs w:val="24"/>
          <w:u w:val="single"/>
        </w:rPr>
        <w:t>（姓名）</w:t>
      </w:r>
      <w:r>
        <w:rPr>
          <w:rFonts w:hint="eastAsia" w:ascii="宋体" w:hAnsi="宋体" w:eastAsia="宋体" w:cs="宋体"/>
          <w:sz w:val="24"/>
          <w:szCs w:val="24"/>
        </w:rPr>
        <w:t>为我方代理人。代理人根据授权，以我方名义签署、</w:t>
      </w:r>
      <w:r>
        <w:rPr>
          <w:rFonts w:hint="eastAsia" w:ascii="宋体" w:hAnsi="宋体" w:eastAsia="宋体" w:cs="宋体"/>
          <w:spacing w:val="-1"/>
          <w:sz w:val="24"/>
          <w:szCs w:val="24"/>
        </w:rPr>
        <w:t>澄清确认、递交、撤回、修改</w:t>
      </w:r>
      <w:r>
        <w:rPr>
          <w:rFonts w:hint="eastAsia" w:ascii="宋体" w:hAnsi="宋体" w:eastAsia="宋体" w:cs="宋体"/>
          <w:sz w:val="24"/>
          <w:szCs w:val="24"/>
          <w:u w:val="single"/>
        </w:rPr>
        <w:t>（项目名称）</w:t>
      </w:r>
      <w:r>
        <w:rPr>
          <w:rFonts w:hint="eastAsia" w:ascii="宋体" w:hAnsi="宋体" w:eastAsia="宋体" w:cs="宋体"/>
          <w:spacing w:val="-1"/>
          <w:sz w:val="24"/>
          <w:szCs w:val="24"/>
        </w:rPr>
        <w:t>投标文件、签订合同和处理有关事宜，其法律</w:t>
      </w:r>
      <w:r>
        <w:rPr>
          <w:rFonts w:hint="eastAsia" w:ascii="宋体" w:hAnsi="宋体" w:eastAsia="宋体" w:cs="宋体"/>
          <w:sz w:val="24"/>
          <w:szCs w:val="24"/>
        </w:rPr>
        <w:t>后果由我方承担。</w:t>
      </w:r>
    </w:p>
    <w:p w14:paraId="12A452BE">
      <w:pPr>
        <w:pStyle w:val="14"/>
        <w:tabs>
          <w:tab w:val="left" w:pos="3566"/>
        </w:tabs>
        <w:spacing w:before="36"/>
        <w:rPr>
          <w:rFonts w:hint="eastAsia" w:ascii="宋体" w:hAnsi="宋体" w:eastAsia="宋体" w:cs="宋体"/>
          <w:sz w:val="24"/>
          <w:szCs w:val="24"/>
        </w:rPr>
      </w:pPr>
      <w:r>
        <w:rPr>
          <w:rFonts w:hint="eastAsia" w:ascii="宋体" w:hAnsi="宋体" w:eastAsia="宋体" w:cs="宋体"/>
          <w:spacing w:val="-2"/>
          <w:sz w:val="24"/>
          <w:szCs w:val="24"/>
        </w:rPr>
        <w:t>委托期限：</w:t>
      </w:r>
      <w:r>
        <w:rPr>
          <w:rFonts w:hint="eastAsia" w:ascii="宋体" w:hAnsi="宋体" w:eastAsia="宋体" w:cs="宋体"/>
          <w:spacing w:val="-2"/>
          <w:sz w:val="24"/>
          <w:szCs w:val="24"/>
          <w:u w:val="single" w:color="000000"/>
        </w:rPr>
        <w:tab/>
      </w:r>
      <w:r>
        <w:rPr>
          <w:rFonts w:hint="eastAsia" w:ascii="宋体" w:hAnsi="宋体" w:eastAsia="宋体" w:cs="宋体"/>
          <w:sz w:val="24"/>
          <w:szCs w:val="24"/>
        </w:rPr>
        <w:t>。</w:t>
      </w:r>
    </w:p>
    <w:p w14:paraId="2AA941EC">
      <w:pPr>
        <w:spacing w:before="10"/>
        <w:rPr>
          <w:rFonts w:hint="eastAsia" w:ascii="宋体" w:hAnsi="宋体" w:eastAsia="宋体" w:cs="宋体"/>
          <w:sz w:val="24"/>
          <w:szCs w:val="24"/>
        </w:rPr>
      </w:pPr>
    </w:p>
    <w:p w14:paraId="3D2382AB">
      <w:pPr>
        <w:pStyle w:val="14"/>
        <w:spacing w:before="36"/>
        <w:ind w:firstLine="419"/>
        <w:rPr>
          <w:rFonts w:hint="eastAsia" w:ascii="宋体" w:hAnsi="宋体" w:eastAsia="宋体" w:cs="宋体"/>
          <w:sz w:val="24"/>
          <w:szCs w:val="24"/>
        </w:rPr>
      </w:pPr>
      <w:r>
        <w:rPr>
          <w:rFonts w:hint="eastAsia" w:ascii="宋体" w:hAnsi="宋体" w:eastAsia="宋体" w:cs="宋体"/>
          <w:sz w:val="24"/>
          <w:szCs w:val="24"/>
        </w:rPr>
        <w:t>代理人无转委托权。</w:t>
      </w:r>
    </w:p>
    <w:p w14:paraId="7C28A2FC">
      <w:pPr>
        <w:rPr>
          <w:rFonts w:hint="eastAsia" w:ascii="宋体" w:hAnsi="宋体" w:eastAsia="宋体" w:cs="宋体"/>
          <w:sz w:val="24"/>
          <w:szCs w:val="24"/>
        </w:rPr>
      </w:pPr>
    </w:p>
    <w:p w14:paraId="5DE6B89D">
      <w:pPr>
        <w:spacing w:before="4"/>
        <w:rPr>
          <w:rFonts w:hint="eastAsia" w:ascii="宋体" w:hAnsi="宋体" w:eastAsia="宋体" w:cs="宋体"/>
          <w:sz w:val="24"/>
          <w:szCs w:val="24"/>
        </w:rPr>
      </w:pPr>
    </w:p>
    <w:p w14:paraId="010B12E7">
      <w:pPr>
        <w:pStyle w:val="14"/>
        <w:rPr>
          <w:rFonts w:hint="eastAsia" w:ascii="宋体" w:hAnsi="宋体" w:eastAsia="宋体" w:cs="宋体"/>
          <w:color w:val="auto"/>
          <w:sz w:val="24"/>
          <w:szCs w:val="24"/>
          <w:lang w:eastAsia="zh-CN"/>
        </w:rPr>
      </w:pPr>
      <w:r>
        <w:rPr>
          <w:rFonts w:hint="eastAsia" w:ascii="宋体" w:hAnsi="宋体" w:eastAsia="宋体" w:cs="宋体"/>
          <w:color w:val="auto"/>
          <w:sz w:val="24"/>
          <w:szCs w:val="24"/>
        </w:rPr>
        <w:t>附：</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委托代理人身份证复印件</w:t>
      </w:r>
    </w:p>
    <w:p w14:paraId="7BFA0C53">
      <w:pPr>
        <w:rPr>
          <w:rFonts w:hint="eastAsia" w:ascii="宋体" w:hAnsi="宋体" w:eastAsia="宋体" w:cs="宋体"/>
          <w:color w:val="auto"/>
          <w:sz w:val="24"/>
          <w:szCs w:val="24"/>
        </w:rPr>
      </w:pPr>
    </w:p>
    <w:p w14:paraId="1CD32AF2">
      <w:pPr>
        <w:spacing w:before="4"/>
        <w:rPr>
          <w:rFonts w:hint="eastAsia" w:ascii="宋体" w:hAnsi="宋体" w:eastAsia="宋体" w:cs="宋体"/>
          <w:sz w:val="24"/>
          <w:szCs w:val="24"/>
        </w:rPr>
      </w:pPr>
    </w:p>
    <w:p w14:paraId="44E09A00">
      <w:pPr>
        <w:rPr>
          <w:rFonts w:hint="eastAsia" w:ascii="宋体" w:hAnsi="宋体" w:eastAsia="宋体" w:cs="宋体"/>
          <w:sz w:val="24"/>
          <w:szCs w:val="24"/>
        </w:rPr>
      </w:pPr>
    </w:p>
    <w:p w14:paraId="5D7425AE">
      <w:pPr>
        <w:spacing w:before="9"/>
        <w:rPr>
          <w:rFonts w:hint="eastAsia" w:ascii="宋体" w:hAnsi="宋体" w:eastAsia="宋体" w:cs="宋体"/>
          <w:sz w:val="24"/>
          <w:szCs w:val="24"/>
        </w:rPr>
      </w:pPr>
    </w:p>
    <w:p w14:paraId="213B4434">
      <w:pPr>
        <w:pStyle w:val="14"/>
        <w:tabs>
          <w:tab w:val="left" w:pos="3216"/>
          <w:tab w:val="left" w:pos="3636"/>
          <w:tab w:val="left" w:pos="7241"/>
        </w:tabs>
        <w:ind w:left="2793"/>
        <w:rPr>
          <w:rFonts w:hint="eastAsia" w:ascii="宋体" w:hAnsi="宋体" w:eastAsia="宋体" w:cs="宋体"/>
          <w:sz w:val="24"/>
          <w:szCs w:val="24"/>
        </w:rPr>
      </w:pPr>
      <w:r>
        <w:rPr>
          <w:rFonts w:hint="eastAsia" w:ascii="宋体" w:hAnsi="宋体" w:eastAsia="宋体" w:cs="宋体"/>
          <w:sz w:val="24"/>
          <w:szCs w:val="24"/>
        </w:rPr>
        <w:t>供应商</w:t>
      </w:r>
      <w:r>
        <w:rPr>
          <w:rFonts w:hint="eastAsia" w:ascii="宋体" w:hAnsi="宋体" w:eastAsia="宋体" w:cs="宋体"/>
          <w:spacing w:val="-3"/>
          <w:sz w:val="24"/>
          <w:szCs w:val="24"/>
        </w:rPr>
        <w:t>：</w:t>
      </w:r>
      <w:r>
        <w:rPr>
          <w:rFonts w:hint="eastAsia" w:cs="宋体"/>
          <w:spacing w:val="-3"/>
          <w:sz w:val="24"/>
          <w:szCs w:val="24"/>
          <w:u w:val="single"/>
          <w:lang w:val="en-US" w:eastAsia="zh-CN"/>
        </w:rPr>
        <w:t xml:space="preserve">                      </w:t>
      </w:r>
      <w:r>
        <w:rPr>
          <w:rFonts w:hint="eastAsia" w:ascii="宋体" w:hAnsi="宋体" w:eastAsia="宋体" w:cs="宋体"/>
          <w:sz w:val="24"/>
          <w:szCs w:val="24"/>
        </w:rPr>
        <w:t>（</w:t>
      </w:r>
      <w:r>
        <w:rPr>
          <w:rFonts w:hint="eastAsia" w:ascii="宋体" w:hAnsi="宋体" w:eastAsia="宋体" w:cs="宋体"/>
          <w:sz w:val="24"/>
          <w:szCs w:val="24"/>
          <w:lang w:eastAsia="zh-CN"/>
        </w:rPr>
        <w:t>企业电子签章</w:t>
      </w:r>
      <w:r>
        <w:rPr>
          <w:rFonts w:hint="eastAsia" w:ascii="宋体" w:hAnsi="宋体" w:eastAsia="宋体" w:cs="宋体"/>
          <w:sz w:val="24"/>
          <w:szCs w:val="24"/>
        </w:rPr>
        <w:t>）</w:t>
      </w:r>
    </w:p>
    <w:p w14:paraId="4219787F">
      <w:pPr>
        <w:pStyle w:val="14"/>
        <w:tabs>
          <w:tab w:val="left" w:pos="7661"/>
        </w:tabs>
        <w:spacing w:before="36"/>
        <w:ind w:left="2791"/>
        <w:rPr>
          <w:rFonts w:hint="eastAsia" w:ascii="宋体" w:hAnsi="宋体" w:eastAsia="宋体" w:cs="宋体"/>
          <w:sz w:val="24"/>
          <w:szCs w:val="24"/>
        </w:rPr>
      </w:pPr>
      <w:r>
        <w:rPr>
          <w:rFonts w:hint="eastAsia" w:ascii="宋体" w:hAnsi="宋体" w:eastAsia="宋体" w:cs="宋体"/>
          <w:spacing w:val="-10"/>
          <w:sz w:val="24"/>
          <w:szCs w:val="24"/>
        </w:rPr>
        <w:t>法定代表人：</w:t>
      </w:r>
      <w:r>
        <w:rPr>
          <w:rFonts w:hint="eastAsia" w:ascii="宋体" w:hAnsi="宋体" w:eastAsia="宋体" w:cs="宋体"/>
          <w:spacing w:val="-10"/>
          <w:sz w:val="24"/>
          <w:szCs w:val="24"/>
          <w:u w:val="single"/>
        </w:rPr>
        <w:t xml:space="preserve">                               </w:t>
      </w:r>
      <w:r>
        <w:rPr>
          <w:rFonts w:hint="eastAsia" w:ascii="宋体" w:hAnsi="宋体" w:eastAsia="宋体" w:cs="宋体"/>
          <w:sz w:val="24"/>
          <w:szCs w:val="24"/>
        </w:rPr>
        <w:t>（签章）</w:t>
      </w:r>
    </w:p>
    <w:p w14:paraId="70812EA7">
      <w:pPr>
        <w:pStyle w:val="14"/>
        <w:tabs>
          <w:tab w:val="left" w:pos="8549"/>
        </w:tabs>
        <w:spacing w:before="36"/>
        <w:ind w:left="2793"/>
        <w:rPr>
          <w:rFonts w:hint="eastAsia" w:ascii="宋体" w:hAnsi="宋体" w:eastAsia="宋体" w:cs="宋体"/>
          <w:sz w:val="24"/>
          <w:szCs w:val="24"/>
        </w:rPr>
      </w:pPr>
      <w:r>
        <w:rPr>
          <w:rFonts w:hint="eastAsia" w:ascii="宋体" w:hAnsi="宋体" w:eastAsia="宋体" w:cs="宋体"/>
          <w:sz w:val="24"/>
          <w:szCs w:val="24"/>
        </w:rPr>
        <w:t>身份证号码：</w:t>
      </w:r>
      <w:r>
        <w:rPr>
          <w:rFonts w:hint="eastAsia" w:ascii="宋体" w:hAnsi="宋体" w:eastAsia="宋体" w:cs="宋体"/>
          <w:sz w:val="24"/>
          <w:szCs w:val="24"/>
          <w:u w:val="single" w:color="000000"/>
        </w:rPr>
        <w:tab/>
      </w:r>
    </w:p>
    <w:p w14:paraId="6F038A29">
      <w:pPr>
        <w:pStyle w:val="14"/>
        <w:tabs>
          <w:tab w:val="left" w:pos="7661"/>
        </w:tabs>
        <w:spacing w:before="36"/>
        <w:ind w:left="2793"/>
        <w:rPr>
          <w:rFonts w:hint="eastAsia" w:ascii="宋体" w:hAnsi="宋体" w:eastAsia="宋体" w:cs="宋体"/>
          <w:sz w:val="24"/>
          <w:szCs w:val="24"/>
        </w:rPr>
      </w:pPr>
      <w:r>
        <w:rPr>
          <w:rFonts w:hint="eastAsia" w:ascii="宋体" w:hAnsi="宋体" w:eastAsia="宋体" w:cs="宋体"/>
          <w:spacing w:val="-2"/>
          <w:sz w:val="24"/>
          <w:szCs w:val="24"/>
        </w:rPr>
        <w:t>委托代理人：</w:t>
      </w:r>
      <w:r>
        <w:rPr>
          <w:rFonts w:hint="eastAsia" w:ascii="宋体" w:hAnsi="宋体" w:eastAsia="宋体" w:cs="宋体"/>
          <w:spacing w:val="-2"/>
          <w:sz w:val="24"/>
          <w:szCs w:val="24"/>
          <w:u w:val="single"/>
        </w:rPr>
        <w:t xml:space="preserve">                  </w:t>
      </w:r>
      <w:r>
        <w:rPr>
          <w:rFonts w:hint="eastAsia" w:ascii="宋体" w:hAnsi="宋体" w:eastAsia="宋体" w:cs="宋体"/>
          <w:spacing w:val="-1"/>
          <w:sz w:val="24"/>
          <w:szCs w:val="24"/>
        </w:rPr>
        <w:t>（签字</w:t>
      </w:r>
      <w:r>
        <w:rPr>
          <w:rFonts w:hint="eastAsia" w:ascii="宋体" w:hAnsi="宋体"/>
          <w:sz w:val="24"/>
          <w:highlight w:val="none"/>
        </w:rPr>
        <w:t>或法定代表人签章</w:t>
      </w:r>
      <w:r>
        <w:rPr>
          <w:rFonts w:hint="eastAsia" w:ascii="宋体" w:hAnsi="宋体" w:eastAsia="宋体" w:cs="宋体"/>
          <w:spacing w:val="-1"/>
          <w:sz w:val="24"/>
          <w:szCs w:val="24"/>
        </w:rPr>
        <w:t>）</w:t>
      </w:r>
    </w:p>
    <w:p w14:paraId="63BEFDAC">
      <w:pPr>
        <w:pStyle w:val="14"/>
        <w:tabs>
          <w:tab w:val="left" w:pos="8070"/>
        </w:tabs>
        <w:spacing w:before="36"/>
        <w:ind w:left="2793"/>
        <w:rPr>
          <w:rFonts w:hint="eastAsia" w:ascii="宋体" w:hAnsi="宋体" w:eastAsia="宋体" w:cs="宋体"/>
          <w:sz w:val="24"/>
          <w:szCs w:val="24"/>
          <w:u w:val="single" w:color="000000"/>
        </w:rPr>
      </w:pPr>
      <w:r>
        <w:rPr>
          <w:rFonts w:hint="eastAsia" w:ascii="宋体" w:hAnsi="宋体" w:eastAsia="宋体" w:cs="宋体"/>
          <w:sz w:val="24"/>
          <w:szCs w:val="24"/>
        </w:rPr>
        <w:t>身份证号码：</w:t>
      </w:r>
      <w:r>
        <w:rPr>
          <w:rFonts w:hint="eastAsia" w:ascii="宋体" w:hAnsi="宋体" w:eastAsia="宋体" w:cs="宋体"/>
          <w:sz w:val="24"/>
          <w:szCs w:val="24"/>
          <w:u w:val="single" w:color="000000"/>
        </w:rPr>
        <w:tab/>
      </w:r>
      <w:bookmarkStart w:id="72" w:name="五、产品规格一览表"/>
      <w:bookmarkEnd w:id="72"/>
    </w:p>
    <w:p w14:paraId="5AC3D0A5">
      <w:pPr>
        <w:pStyle w:val="14"/>
        <w:tabs>
          <w:tab w:val="left" w:pos="8070"/>
        </w:tabs>
        <w:spacing w:before="36"/>
        <w:ind w:left="2793"/>
        <w:rPr>
          <w:rFonts w:hint="eastAsia" w:ascii="宋体" w:hAnsi="宋体" w:eastAsia="宋体" w:cs="宋体"/>
          <w:bCs/>
          <w:sz w:val="24"/>
          <w:szCs w:val="24"/>
        </w:rPr>
      </w:pPr>
      <w:r>
        <w:rPr>
          <w:rFonts w:hint="eastAsia" w:ascii="宋体" w:hAnsi="宋体" w:eastAsia="宋体" w:cs="宋体"/>
          <w:bCs/>
          <w:sz w:val="24"/>
          <w:szCs w:val="24"/>
        </w:rPr>
        <w:t>日期：</w:t>
      </w:r>
      <w:r>
        <w:rPr>
          <w:rFonts w:hint="eastAsia" w:ascii="宋体" w:hAnsi="宋体" w:eastAsia="宋体" w:cs="宋体"/>
          <w:sz w:val="24"/>
          <w:szCs w:val="24"/>
          <w:lang w:eastAsia="zh-CN"/>
        </w:rPr>
        <w:t xml:space="preserve">    年  月  日</w:t>
      </w:r>
    </w:p>
    <w:p w14:paraId="3AFDEBE5">
      <w:pPr>
        <w:pStyle w:val="14"/>
        <w:tabs>
          <w:tab w:val="left" w:pos="8070"/>
        </w:tabs>
        <w:spacing w:before="36"/>
        <w:rPr>
          <w:rFonts w:hint="eastAsia" w:cs="仿宋"/>
        </w:rPr>
      </w:pPr>
    </w:p>
    <w:p w14:paraId="253CB0C7">
      <w:pPr>
        <w:pStyle w:val="14"/>
        <w:tabs>
          <w:tab w:val="left" w:pos="8070"/>
        </w:tabs>
        <w:spacing w:before="36"/>
        <w:rPr>
          <w:rFonts w:hint="eastAsia" w:cs="仿宋"/>
        </w:rPr>
      </w:pPr>
    </w:p>
    <w:p w14:paraId="113F4B6C">
      <w:pPr>
        <w:pStyle w:val="14"/>
        <w:tabs>
          <w:tab w:val="left" w:pos="8070"/>
        </w:tabs>
        <w:spacing w:before="36"/>
        <w:rPr>
          <w:rFonts w:hint="eastAsia" w:cs="仿宋"/>
        </w:rPr>
      </w:pPr>
    </w:p>
    <w:p w14:paraId="5E6E90CA">
      <w:pPr>
        <w:pStyle w:val="14"/>
        <w:tabs>
          <w:tab w:val="left" w:pos="8070"/>
        </w:tabs>
        <w:spacing w:before="36"/>
        <w:rPr>
          <w:rFonts w:cs="仿宋"/>
        </w:rPr>
      </w:pPr>
      <w:r>
        <w:rPr>
          <w:rFonts w:hint="eastAsia" w:cs="仿宋"/>
          <w:lang w:val="en-US" w:eastAsia="zh-CN"/>
        </w:rPr>
        <w:t>注：</w:t>
      </w:r>
      <w:r>
        <w:rPr>
          <w:rFonts w:hint="eastAsia" w:cs="仿宋"/>
        </w:rPr>
        <w:t>因本项目为电子标，委托代理人无法手写签字，可以电脑打印字体为准或以法定代表人签章为准。</w:t>
      </w:r>
      <w:r>
        <w:rPr>
          <w:rFonts w:hint="eastAsia" w:cs="仿宋"/>
        </w:rPr>
        <w:br w:type="page"/>
      </w:r>
    </w:p>
    <w:p w14:paraId="002EC49A">
      <w:pPr>
        <w:widowControl/>
        <w:jc w:val="center"/>
        <w:outlineLvl w:val="0"/>
        <w:rPr>
          <w:rFonts w:hint="eastAsia" w:ascii="宋体" w:hAnsi="宋体" w:eastAsia="宋体" w:cs="宋体"/>
          <w:b/>
          <w:bCs/>
          <w:sz w:val="24"/>
          <w:szCs w:val="24"/>
          <w:lang w:eastAsia="zh-CN"/>
        </w:rPr>
      </w:pPr>
    </w:p>
    <w:p w14:paraId="7F5BDA22">
      <w:pPr>
        <w:spacing w:line="360" w:lineRule="auto"/>
        <w:jc w:val="center"/>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五、投标承诺函</w:t>
      </w:r>
    </w:p>
    <w:p w14:paraId="3AA858F0">
      <w:pPr>
        <w:widowControl/>
        <w:jc w:val="center"/>
        <w:rPr>
          <w:rFonts w:hint="eastAsia" w:ascii="宋体" w:hAnsi="宋体" w:eastAsia="宋体" w:cs="宋体"/>
          <w:sz w:val="24"/>
          <w:szCs w:val="24"/>
          <w:lang w:eastAsia="zh-CN"/>
        </w:rPr>
      </w:pPr>
    </w:p>
    <w:p w14:paraId="575A6C1F">
      <w:pPr>
        <w:widowControl/>
        <w:spacing w:line="480" w:lineRule="auto"/>
        <w:rPr>
          <w:rFonts w:hint="default" w:ascii="宋体" w:hAnsi="宋体" w:eastAsia="宋体" w:cs="宋体"/>
          <w:sz w:val="24"/>
          <w:szCs w:val="24"/>
          <w:lang w:val="en-US" w:eastAsia="zh-CN"/>
        </w:rPr>
      </w:pPr>
      <w:r>
        <w:rPr>
          <w:rFonts w:hint="eastAsia" w:ascii="宋体" w:hAnsi="宋体" w:eastAsia="宋体" w:cs="宋体"/>
          <w:sz w:val="24"/>
          <w:szCs w:val="24"/>
          <w:lang w:eastAsia="zh-CN"/>
        </w:rPr>
        <w:t>致：卢氏县</w:t>
      </w:r>
      <w:r>
        <w:rPr>
          <w:rFonts w:hint="eastAsia" w:ascii="宋体" w:hAnsi="宋体" w:eastAsia="宋体" w:cs="宋体"/>
          <w:sz w:val="24"/>
          <w:szCs w:val="24"/>
          <w:lang w:val="en-US" w:eastAsia="zh-CN"/>
        </w:rPr>
        <w:t>住房和城乡建设局</w:t>
      </w:r>
    </w:p>
    <w:p w14:paraId="7262B2C2">
      <w:pPr>
        <w:widowControl/>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我方已充分了解了</w:t>
      </w:r>
      <w:r>
        <w:rPr>
          <w:rFonts w:hint="eastAsia" w:ascii="宋体" w:hAnsi="宋体" w:eastAsia="宋体" w:cs="宋体"/>
          <w:sz w:val="24"/>
          <w:szCs w:val="24"/>
          <w:u w:val="single"/>
          <w:lang w:eastAsia="zh-CN"/>
        </w:rPr>
        <w:t xml:space="preserve">            </w:t>
      </w:r>
      <w:r>
        <w:rPr>
          <w:rFonts w:hint="eastAsia" w:ascii="宋体" w:hAnsi="宋体" w:eastAsia="宋体" w:cs="宋体"/>
          <w:sz w:val="24"/>
          <w:szCs w:val="24"/>
          <w:lang w:eastAsia="zh-CN"/>
        </w:rPr>
        <w:t>（项目名称）</w:t>
      </w:r>
      <w:r>
        <w:rPr>
          <w:rFonts w:hint="eastAsia" w:ascii="宋体" w:hAnsi="宋体" w:eastAsia="宋体" w:cs="宋体"/>
          <w:sz w:val="24"/>
          <w:szCs w:val="24"/>
          <w:u w:val="single"/>
          <w:lang w:eastAsia="zh-CN"/>
        </w:rPr>
        <w:t xml:space="preserve">            </w:t>
      </w:r>
      <w:r>
        <w:rPr>
          <w:rFonts w:hint="eastAsia" w:ascii="宋体" w:hAnsi="宋体" w:eastAsia="宋体" w:cs="宋体"/>
          <w:sz w:val="24"/>
          <w:szCs w:val="24"/>
          <w:lang w:eastAsia="zh-CN"/>
        </w:rPr>
        <w:t>（项目编号）的招标文件，愿意遵照本项目《招标文件》、《中华人民共和国政府采购法》等有关规定参与竞标，并承诺如下：</w:t>
      </w:r>
    </w:p>
    <w:p w14:paraId="26774D9D">
      <w:pPr>
        <w:widowControl/>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1、我方承诺将严格按照“公开、公平、公正和诚实信用原则”参与本项目竞标活动。</w:t>
      </w:r>
    </w:p>
    <w:p w14:paraId="7C74C02E">
      <w:pPr>
        <w:widowControl/>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2、我方承诺在投标有效期内不撤销响应性文件；</w:t>
      </w:r>
    </w:p>
    <w:p w14:paraId="5C53B1D8">
      <w:pPr>
        <w:widowControl/>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3、我方承诺在响应性文件及对三门峡市公共资源交易供应商市场主体信息库中提供的材料真实有效；</w:t>
      </w:r>
    </w:p>
    <w:p w14:paraId="219D7646">
      <w:pPr>
        <w:widowControl/>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4、我方承诺绝不与采购人、其他投标供应商或者代理机构恶意串通的投标；</w:t>
      </w:r>
    </w:p>
    <w:p w14:paraId="0E5AF527">
      <w:pPr>
        <w:widowControl/>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5、我方承诺绝不以他人的名义投标、串通投标、以行贿手段谋取中标或者以其他弄虚作假方式投标；</w:t>
      </w:r>
    </w:p>
    <w:p w14:paraId="7DDD5736">
      <w:pPr>
        <w:widowControl/>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6、我方承诺绝不采取不正当手段谋取中标；</w:t>
      </w:r>
    </w:p>
    <w:p w14:paraId="34FBE259">
      <w:pPr>
        <w:widowControl/>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7、如我方中标，我方承诺在收到成交通知书后，在成交通知书规定的期限内，根据招标文件、我方的谈判响应文件及有关澄清承诺书的要求，与采购人订立书面合同，并按照合同约定承担完成合同的责任和义务；</w:t>
      </w:r>
    </w:p>
    <w:p w14:paraId="74893822">
      <w:pPr>
        <w:widowControl/>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8、如我方违反此约定，愿意承担对本项目造成的一切经济损失，并同时依法承担相应法律责任。</w:t>
      </w:r>
    </w:p>
    <w:p w14:paraId="54169657">
      <w:pPr>
        <w:widowControl/>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 xml:space="preserve"> </w:t>
      </w:r>
    </w:p>
    <w:p w14:paraId="0C16E2CA">
      <w:pPr>
        <w:widowControl/>
        <w:spacing w:line="480" w:lineRule="auto"/>
        <w:ind w:firstLine="4524" w:firstLineChars="1885"/>
        <w:rPr>
          <w:rFonts w:hint="eastAsia" w:ascii="宋体" w:hAnsi="宋体" w:eastAsia="宋体" w:cs="宋体"/>
          <w:sz w:val="24"/>
          <w:szCs w:val="24"/>
          <w:lang w:eastAsia="zh-CN"/>
        </w:rPr>
      </w:pPr>
      <w:r>
        <w:rPr>
          <w:rFonts w:hint="eastAsia" w:ascii="宋体" w:hAnsi="宋体" w:eastAsia="宋体" w:cs="宋体"/>
          <w:sz w:val="24"/>
          <w:szCs w:val="24"/>
          <w:lang w:eastAsia="zh-CN"/>
        </w:rPr>
        <w:t>供应商：（企业电子签章）</w:t>
      </w:r>
    </w:p>
    <w:p w14:paraId="09BEED9C">
      <w:pPr>
        <w:widowControl/>
        <w:spacing w:line="480" w:lineRule="auto"/>
        <w:ind w:firstLine="4524" w:firstLineChars="1885"/>
        <w:rPr>
          <w:rFonts w:hint="eastAsia" w:ascii="宋体" w:hAnsi="宋体" w:eastAsia="宋体" w:cs="宋体"/>
          <w:sz w:val="24"/>
          <w:szCs w:val="24"/>
          <w:lang w:eastAsia="zh-CN"/>
        </w:rPr>
      </w:pPr>
      <w:r>
        <w:rPr>
          <w:rFonts w:hint="eastAsia" w:ascii="宋体" w:hAnsi="宋体" w:eastAsia="宋体" w:cs="宋体"/>
          <w:sz w:val="24"/>
          <w:szCs w:val="24"/>
          <w:lang w:eastAsia="zh-CN"/>
        </w:rPr>
        <w:t>法定代表人：（签章）</w:t>
      </w:r>
    </w:p>
    <w:p w14:paraId="43D563A8">
      <w:pPr>
        <w:widowControl/>
        <w:spacing w:line="480" w:lineRule="auto"/>
        <w:ind w:firstLine="4524" w:firstLineChars="1885"/>
        <w:rPr>
          <w:rFonts w:hint="eastAsia" w:ascii="宋体" w:hAnsi="宋体" w:eastAsia="宋体" w:cs="宋体"/>
          <w:sz w:val="24"/>
          <w:szCs w:val="24"/>
          <w:lang w:eastAsia="zh-CN"/>
        </w:rPr>
      </w:pPr>
      <w:r>
        <w:rPr>
          <w:rFonts w:hint="eastAsia" w:ascii="宋体" w:hAnsi="宋体" w:eastAsia="宋体" w:cs="宋体"/>
          <w:sz w:val="24"/>
          <w:szCs w:val="24"/>
          <w:lang w:eastAsia="zh-CN"/>
        </w:rPr>
        <w:t>日期：    年  月  日</w:t>
      </w:r>
    </w:p>
    <w:p w14:paraId="4275FC73">
      <w:pPr>
        <w:rPr>
          <w:rFonts w:ascii="宋体" w:hAnsi="宋体" w:cs="仿宋"/>
          <w:b/>
          <w:bCs/>
          <w:sz w:val="21"/>
          <w:szCs w:val="21"/>
          <w:lang w:eastAsia="zh-CN"/>
        </w:rPr>
      </w:pPr>
      <w:r>
        <w:rPr>
          <w:rFonts w:hint="eastAsia" w:ascii="宋体" w:hAnsi="宋体" w:cs="仿宋"/>
          <w:b/>
          <w:bCs/>
          <w:sz w:val="21"/>
          <w:szCs w:val="21"/>
          <w:lang w:eastAsia="zh-CN"/>
        </w:rPr>
        <w:br w:type="page"/>
      </w:r>
    </w:p>
    <w:p w14:paraId="7438218A">
      <w:pPr>
        <w:spacing w:line="360" w:lineRule="auto"/>
        <w:jc w:val="center"/>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六、资格审查资料</w:t>
      </w:r>
    </w:p>
    <w:p w14:paraId="7C236C16">
      <w:pPr>
        <w:jc w:val="center"/>
        <w:rPr>
          <w:rFonts w:hint="eastAsia" w:ascii="宋体" w:hAnsi="宋体" w:eastAsia="宋体" w:cs="宋体"/>
          <w:b/>
          <w:bCs/>
          <w:sz w:val="24"/>
          <w:szCs w:val="24"/>
        </w:rPr>
      </w:pPr>
      <w:r>
        <w:rPr>
          <w:rFonts w:hint="eastAsia" w:ascii="宋体" w:hAnsi="宋体" w:eastAsia="宋体" w:cs="宋体"/>
          <w:b/>
          <w:bCs/>
          <w:sz w:val="24"/>
          <w:szCs w:val="24"/>
        </w:rPr>
        <w:t>（一）基本情况表</w:t>
      </w:r>
    </w:p>
    <w:tbl>
      <w:tblPr>
        <w:tblStyle w:val="34"/>
        <w:tblW w:w="84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1"/>
        <w:gridCol w:w="973"/>
        <w:gridCol w:w="1551"/>
        <w:gridCol w:w="1119"/>
        <w:gridCol w:w="1132"/>
        <w:gridCol w:w="235"/>
        <w:gridCol w:w="1679"/>
      </w:tblGrid>
      <w:tr w14:paraId="112A0F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1731" w:type="dxa"/>
            <w:tcBorders>
              <w:top w:val="single" w:color="auto" w:sz="4" w:space="0"/>
              <w:left w:val="single" w:color="auto" w:sz="4" w:space="0"/>
              <w:bottom w:val="single" w:color="auto" w:sz="4" w:space="0"/>
              <w:right w:val="single" w:color="auto" w:sz="4" w:space="0"/>
            </w:tcBorders>
            <w:shd w:val="clear" w:color="auto" w:fill="auto"/>
            <w:vAlign w:val="center"/>
          </w:tcPr>
          <w:p w14:paraId="42E6B9D4">
            <w:pPr>
              <w:spacing w:line="360" w:lineRule="auto"/>
              <w:jc w:val="both"/>
              <w:rPr>
                <w:rFonts w:hint="eastAsia" w:ascii="宋体" w:hAnsi="宋体" w:eastAsia="宋体" w:cs="宋体"/>
                <w:sz w:val="24"/>
                <w:szCs w:val="24"/>
              </w:rPr>
            </w:pPr>
            <w:r>
              <w:rPr>
                <w:rFonts w:hint="eastAsia" w:ascii="宋体" w:hAnsi="宋体" w:eastAsia="宋体" w:cs="宋体"/>
                <w:sz w:val="24"/>
                <w:szCs w:val="24"/>
              </w:rPr>
              <w:t>供应商名称</w:t>
            </w:r>
          </w:p>
        </w:tc>
        <w:tc>
          <w:tcPr>
            <w:tcW w:w="6689" w:type="dxa"/>
            <w:gridSpan w:val="6"/>
            <w:tcBorders>
              <w:top w:val="single" w:color="auto" w:sz="4" w:space="0"/>
              <w:left w:val="single" w:color="auto" w:sz="4" w:space="0"/>
              <w:bottom w:val="single" w:color="auto" w:sz="4" w:space="0"/>
              <w:right w:val="single" w:color="auto" w:sz="4" w:space="0"/>
            </w:tcBorders>
            <w:shd w:val="clear" w:color="auto" w:fill="auto"/>
            <w:vAlign w:val="center"/>
          </w:tcPr>
          <w:p w14:paraId="69B55E0C">
            <w:pPr>
              <w:spacing w:line="360" w:lineRule="auto"/>
              <w:jc w:val="both"/>
              <w:rPr>
                <w:rFonts w:hint="eastAsia" w:ascii="宋体" w:hAnsi="宋体" w:eastAsia="宋体" w:cs="宋体"/>
                <w:sz w:val="24"/>
                <w:szCs w:val="24"/>
              </w:rPr>
            </w:pPr>
          </w:p>
        </w:tc>
      </w:tr>
      <w:tr w14:paraId="5F642D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jc w:val="center"/>
        </w:trPr>
        <w:tc>
          <w:tcPr>
            <w:tcW w:w="1731" w:type="dxa"/>
            <w:tcBorders>
              <w:top w:val="single" w:color="auto" w:sz="4" w:space="0"/>
              <w:left w:val="single" w:color="auto" w:sz="4" w:space="0"/>
              <w:bottom w:val="single" w:color="auto" w:sz="4" w:space="0"/>
              <w:right w:val="single" w:color="auto" w:sz="4" w:space="0"/>
            </w:tcBorders>
            <w:shd w:val="clear" w:color="auto" w:fill="auto"/>
            <w:vAlign w:val="center"/>
          </w:tcPr>
          <w:p w14:paraId="7BDF204F">
            <w:pPr>
              <w:spacing w:line="360" w:lineRule="auto"/>
              <w:jc w:val="both"/>
              <w:rPr>
                <w:rFonts w:hint="eastAsia" w:ascii="宋体" w:hAnsi="宋体" w:eastAsia="宋体" w:cs="宋体"/>
                <w:sz w:val="24"/>
                <w:szCs w:val="24"/>
              </w:rPr>
            </w:pPr>
            <w:r>
              <w:rPr>
                <w:rFonts w:hint="eastAsia" w:ascii="宋体" w:hAnsi="宋体" w:eastAsia="宋体" w:cs="宋体"/>
                <w:sz w:val="24"/>
                <w:szCs w:val="24"/>
              </w:rPr>
              <w:t>注册地址</w:t>
            </w:r>
          </w:p>
        </w:tc>
        <w:tc>
          <w:tcPr>
            <w:tcW w:w="364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1AFFB05A">
            <w:pPr>
              <w:spacing w:line="360" w:lineRule="auto"/>
              <w:jc w:val="both"/>
              <w:rPr>
                <w:rFonts w:hint="eastAsia" w:ascii="宋体" w:hAnsi="宋体" w:eastAsia="宋体" w:cs="宋体"/>
                <w:sz w:val="24"/>
                <w:szCs w:val="24"/>
              </w:rPr>
            </w:pPr>
          </w:p>
        </w:tc>
        <w:tc>
          <w:tcPr>
            <w:tcW w:w="136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73FB2AD">
            <w:pPr>
              <w:spacing w:line="360" w:lineRule="auto"/>
              <w:jc w:val="both"/>
              <w:rPr>
                <w:rFonts w:hint="eastAsia" w:ascii="宋体" w:hAnsi="宋体" w:eastAsia="宋体" w:cs="宋体"/>
                <w:sz w:val="24"/>
                <w:szCs w:val="24"/>
              </w:rPr>
            </w:pPr>
            <w:r>
              <w:rPr>
                <w:rFonts w:hint="eastAsia" w:ascii="宋体" w:hAnsi="宋体" w:eastAsia="宋体" w:cs="宋体"/>
                <w:sz w:val="24"/>
                <w:szCs w:val="24"/>
              </w:rPr>
              <w:t>邮政编码</w:t>
            </w:r>
          </w:p>
        </w:tc>
        <w:tc>
          <w:tcPr>
            <w:tcW w:w="1679" w:type="dxa"/>
            <w:tcBorders>
              <w:top w:val="single" w:color="auto" w:sz="4" w:space="0"/>
              <w:left w:val="single" w:color="auto" w:sz="4" w:space="0"/>
              <w:bottom w:val="single" w:color="auto" w:sz="4" w:space="0"/>
              <w:right w:val="single" w:color="auto" w:sz="4" w:space="0"/>
            </w:tcBorders>
            <w:shd w:val="clear" w:color="auto" w:fill="auto"/>
            <w:vAlign w:val="center"/>
          </w:tcPr>
          <w:p w14:paraId="6FED6F2D">
            <w:pPr>
              <w:spacing w:line="360" w:lineRule="auto"/>
              <w:jc w:val="both"/>
              <w:rPr>
                <w:rFonts w:hint="eastAsia" w:ascii="宋体" w:hAnsi="宋体" w:eastAsia="宋体" w:cs="宋体"/>
                <w:sz w:val="24"/>
                <w:szCs w:val="24"/>
              </w:rPr>
            </w:pPr>
          </w:p>
        </w:tc>
      </w:tr>
      <w:tr w14:paraId="3B848A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173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2B28CEC">
            <w:pPr>
              <w:spacing w:line="360" w:lineRule="auto"/>
              <w:jc w:val="both"/>
              <w:rPr>
                <w:rFonts w:hint="eastAsia" w:ascii="宋体" w:hAnsi="宋体" w:eastAsia="宋体" w:cs="宋体"/>
                <w:sz w:val="24"/>
                <w:szCs w:val="24"/>
              </w:rPr>
            </w:pPr>
            <w:r>
              <w:rPr>
                <w:rFonts w:hint="eastAsia" w:ascii="宋体" w:hAnsi="宋体" w:eastAsia="宋体" w:cs="宋体"/>
                <w:sz w:val="24"/>
                <w:szCs w:val="24"/>
              </w:rPr>
              <w:t>联系方式</w:t>
            </w:r>
          </w:p>
        </w:tc>
        <w:tc>
          <w:tcPr>
            <w:tcW w:w="973" w:type="dxa"/>
            <w:tcBorders>
              <w:top w:val="single" w:color="auto" w:sz="4" w:space="0"/>
              <w:left w:val="single" w:color="auto" w:sz="4" w:space="0"/>
              <w:bottom w:val="single" w:color="auto" w:sz="4" w:space="0"/>
              <w:right w:val="single" w:color="auto" w:sz="4" w:space="0"/>
            </w:tcBorders>
            <w:shd w:val="clear" w:color="auto" w:fill="auto"/>
            <w:vAlign w:val="center"/>
          </w:tcPr>
          <w:p w14:paraId="6797E01E">
            <w:pPr>
              <w:spacing w:line="360" w:lineRule="auto"/>
              <w:jc w:val="both"/>
              <w:rPr>
                <w:rFonts w:hint="eastAsia" w:ascii="宋体" w:hAnsi="宋体" w:eastAsia="宋体" w:cs="宋体"/>
                <w:sz w:val="24"/>
                <w:szCs w:val="24"/>
              </w:rPr>
            </w:pPr>
            <w:r>
              <w:rPr>
                <w:rFonts w:hint="eastAsia" w:ascii="宋体" w:hAnsi="宋体" w:eastAsia="宋体" w:cs="宋体"/>
                <w:sz w:val="24"/>
                <w:szCs w:val="24"/>
              </w:rPr>
              <w:t>联系人</w:t>
            </w:r>
          </w:p>
        </w:tc>
        <w:tc>
          <w:tcPr>
            <w:tcW w:w="267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DE93447">
            <w:pPr>
              <w:spacing w:line="360" w:lineRule="auto"/>
              <w:jc w:val="both"/>
              <w:rPr>
                <w:rFonts w:hint="eastAsia" w:ascii="宋体" w:hAnsi="宋体" w:eastAsia="宋体" w:cs="宋体"/>
                <w:sz w:val="24"/>
                <w:szCs w:val="24"/>
              </w:rPr>
            </w:pPr>
          </w:p>
        </w:tc>
        <w:tc>
          <w:tcPr>
            <w:tcW w:w="136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5A65B19">
            <w:pPr>
              <w:spacing w:line="360" w:lineRule="auto"/>
              <w:jc w:val="both"/>
              <w:rPr>
                <w:rFonts w:hint="eastAsia" w:ascii="宋体" w:hAnsi="宋体" w:eastAsia="宋体" w:cs="宋体"/>
                <w:sz w:val="24"/>
                <w:szCs w:val="24"/>
              </w:rPr>
            </w:pPr>
            <w:r>
              <w:rPr>
                <w:rFonts w:hint="eastAsia" w:ascii="宋体" w:hAnsi="宋体" w:eastAsia="宋体" w:cs="宋体"/>
                <w:sz w:val="24"/>
                <w:szCs w:val="24"/>
              </w:rPr>
              <w:t>电话</w:t>
            </w:r>
          </w:p>
        </w:tc>
        <w:tc>
          <w:tcPr>
            <w:tcW w:w="1679" w:type="dxa"/>
            <w:tcBorders>
              <w:top w:val="single" w:color="auto" w:sz="4" w:space="0"/>
              <w:left w:val="single" w:color="auto" w:sz="4" w:space="0"/>
              <w:bottom w:val="single" w:color="auto" w:sz="4" w:space="0"/>
              <w:right w:val="single" w:color="auto" w:sz="4" w:space="0"/>
            </w:tcBorders>
            <w:shd w:val="clear" w:color="auto" w:fill="auto"/>
            <w:vAlign w:val="center"/>
          </w:tcPr>
          <w:p w14:paraId="4398118E">
            <w:pPr>
              <w:spacing w:line="360" w:lineRule="auto"/>
              <w:jc w:val="both"/>
              <w:rPr>
                <w:rFonts w:hint="eastAsia" w:ascii="宋体" w:hAnsi="宋体" w:eastAsia="宋体" w:cs="宋体"/>
                <w:sz w:val="24"/>
                <w:szCs w:val="24"/>
              </w:rPr>
            </w:pPr>
          </w:p>
        </w:tc>
      </w:tr>
      <w:tr w14:paraId="0518D6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173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C1915D9">
            <w:pPr>
              <w:rPr>
                <w:rFonts w:hint="eastAsia" w:ascii="宋体" w:hAnsi="宋体" w:eastAsia="宋体" w:cs="宋体"/>
                <w:sz w:val="24"/>
                <w:szCs w:val="24"/>
              </w:rPr>
            </w:pPr>
          </w:p>
        </w:tc>
        <w:tc>
          <w:tcPr>
            <w:tcW w:w="973" w:type="dxa"/>
            <w:tcBorders>
              <w:top w:val="single" w:color="auto" w:sz="4" w:space="0"/>
              <w:left w:val="single" w:color="auto" w:sz="4" w:space="0"/>
              <w:bottom w:val="single" w:color="auto" w:sz="4" w:space="0"/>
              <w:right w:val="single" w:color="auto" w:sz="4" w:space="0"/>
            </w:tcBorders>
            <w:shd w:val="clear" w:color="auto" w:fill="auto"/>
            <w:vAlign w:val="center"/>
          </w:tcPr>
          <w:p w14:paraId="61F1A7C1">
            <w:pPr>
              <w:spacing w:line="360" w:lineRule="auto"/>
              <w:jc w:val="both"/>
              <w:rPr>
                <w:rFonts w:hint="eastAsia" w:ascii="宋体" w:hAnsi="宋体" w:eastAsia="宋体" w:cs="宋体"/>
                <w:sz w:val="24"/>
                <w:szCs w:val="24"/>
              </w:rPr>
            </w:pPr>
            <w:r>
              <w:rPr>
                <w:rFonts w:hint="eastAsia" w:ascii="宋体" w:hAnsi="宋体" w:eastAsia="宋体" w:cs="宋体"/>
                <w:sz w:val="24"/>
                <w:szCs w:val="24"/>
              </w:rPr>
              <w:t>传真</w:t>
            </w:r>
          </w:p>
        </w:tc>
        <w:tc>
          <w:tcPr>
            <w:tcW w:w="267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5DA0FAA">
            <w:pPr>
              <w:spacing w:line="360" w:lineRule="auto"/>
              <w:jc w:val="both"/>
              <w:rPr>
                <w:rFonts w:hint="eastAsia" w:ascii="宋体" w:hAnsi="宋体" w:eastAsia="宋体" w:cs="宋体"/>
                <w:sz w:val="24"/>
                <w:szCs w:val="24"/>
              </w:rPr>
            </w:pPr>
          </w:p>
        </w:tc>
        <w:tc>
          <w:tcPr>
            <w:tcW w:w="136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9998BDD">
            <w:pPr>
              <w:spacing w:line="360" w:lineRule="auto"/>
              <w:jc w:val="both"/>
              <w:rPr>
                <w:rFonts w:hint="eastAsia" w:ascii="宋体" w:hAnsi="宋体" w:eastAsia="宋体" w:cs="宋体"/>
                <w:sz w:val="24"/>
                <w:szCs w:val="24"/>
              </w:rPr>
            </w:pPr>
            <w:r>
              <w:rPr>
                <w:rFonts w:hint="eastAsia" w:ascii="宋体" w:hAnsi="宋体" w:eastAsia="宋体" w:cs="宋体"/>
                <w:sz w:val="24"/>
                <w:szCs w:val="24"/>
              </w:rPr>
              <w:t>网址</w:t>
            </w:r>
          </w:p>
        </w:tc>
        <w:tc>
          <w:tcPr>
            <w:tcW w:w="1679" w:type="dxa"/>
            <w:tcBorders>
              <w:top w:val="single" w:color="auto" w:sz="4" w:space="0"/>
              <w:left w:val="single" w:color="auto" w:sz="4" w:space="0"/>
              <w:bottom w:val="single" w:color="auto" w:sz="4" w:space="0"/>
              <w:right w:val="single" w:color="auto" w:sz="4" w:space="0"/>
            </w:tcBorders>
            <w:shd w:val="clear" w:color="auto" w:fill="auto"/>
            <w:vAlign w:val="center"/>
          </w:tcPr>
          <w:p w14:paraId="2B64BDEA">
            <w:pPr>
              <w:spacing w:line="360" w:lineRule="auto"/>
              <w:jc w:val="both"/>
              <w:rPr>
                <w:rFonts w:hint="eastAsia" w:ascii="宋体" w:hAnsi="宋体" w:eastAsia="宋体" w:cs="宋体"/>
                <w:sz w:val="24"/>
                <w:szCs w:val="24"/>
              </w:rPr>
            </w:pPr>
          </w:p>
        </w:tc>
      </w:tr>
      <w:tr w14:paraId="2C01C1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jc w:val="center"/>
        </w:trPr>
        <w:tc>
          <w:tcPr>
            <w:tcW w:w="1731" w:type="dxa"/>
            <w:tcBorders>
              <w:top w:val="single" w:color="auto" w:sz="4" w:space="0"/>
              <w:left w:val="single" w:color="auto" w:sz="4" w:space="0"/>
              <w:bottom w:val="single" w:color="auto" w:sz="4" w:space="0"/>
              <w:right w:val="single" w:color="auto" w:sz="4" w:space="0"/>
            </w:tcBorders>
            <w:shd w:val="clear" w:color="auto" w:fill="auto"/>
            <w:vAlign w:val="center"/>
          </w:tcPr>
          <w:p w14:paraId="40FFB230">
            <w:pPr>
              <w:spacing w:line="360" w:lineRule="auto"/>
              <w:jc w:val="both"/>
              <w:rPr>
                <w:rFonts w:hint="eastAsia" w:ascii="宋体" w:hAnsi="宋体" w:eastAsia="宋体" w:cs="宋体"/>
                <w:sz w:val="24"/>
                <w:szCs w:val="24"/>
              </w:rPr>
            </w:pPr>
            <w:r>
              <w:rPr>
                <w:rFonts w:hint="eastAsia" w:ascii="宋体" w:hAnsi="宋体" w:eastAsia="宋体" w:cs="宋体"/>
                <w:sz w:val="24"/>
                <w:szCs w:val="24"/>
              </w:rPr>
              <w:t>组织结构</w:t>
            </w:r>
          </w:p>
        </w:tc>
        <w:tc>
          <w:tcPr>
            <w:tcW w:w="6689" w:type="dxa"/>
            <w:gridSpan w:val="6"/>
            <w:tcBorders>
              <w:top w:val="single" w:color="auto" w:sz="4" w:space="0"/>
              <w:left w:val="single" w:color="auto" w:sz="4" w:space="0"/>
              <w:bottom w:val="single" w:color="auto" w:sz="4" w:space="0"/>
              <w:right w:val="single" w:color="auto" w:sz="4" w:space="0"/>
            </w:tcBorders>
            <w:shd w:val="clear" w:color="auto" w:fill="auto"/>
            <w:vAlign w:val="center"/>
          </w:tcPr>
          <w:p w14:paraId="7B844C2C">
            <w:pPr>
              <w:tabs>
                <w:tab w:val="left" w:pos="4776"/>
              </w:tabs>
              <w:spacing w:line="360" w:lineRule="auto"/>
              <w:jc w:val="both"/>
              <w:rPr>
                <w:rFonts w:hint="eastAsia" w:ascii="宋体" w:hAnsi="宋体" w:eastAsia="宋体" w:cs="宋体"/>
                <w:sz w:val="24"/>
                <w:szCs w:val="24"/>
              </w:rPr>
            </w:pPr>
          </w:p>
        </w:tc>
      </w:tr>
      <w:tr w14:paraId="1F51C4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jc w:val="center"/>
        </w:trPr>
        <w:tc>
          <w:tcPr>
            <w:tcW w:w="1731" w:type="dxa"/>
            <w:tcBorders>
              <w:top w:val="single" w:color="auto" w:sz="4" w:space="0"/>
              <w:left w:val="single" w:color="auto" w:sz="4" w:space="0"/>
              <w:bottom w:val="single" w:color="auto" w:sz="4" w:space="0"/>
              <w:right w:val="single" w:color="auto" w:sz="4" w:space="0"/>
            </w:tcBorders>
            <w:shd w:val="clear" w:color="auto" w:fill="auto"/>
            <w:vAlign w:val="center"/>
          </w:tcPr>
          <w:p w14:paraId="2123E7C2">
            <w:pPr>
              <w:spacing w:line="360" w:lineRule="auto"/>
              <w:jc w:val="both"/>
              <w:rPr>
                <w:rFonts w:hint="eastAsia" w:ascii="宋体" w:hAnsi="宋体" w:eastAsia="宋体" w:cs="宋体"/>
                <w:sz w:val="24"/>
                <w:szCs w:val="24"/>
              </w:rPr>
            </w:pPr>
            <w:r>
              <w:rPr>
                <w:rFonts w:hint="eastAsia" w:ascii="宋体" w:hAnsi="宋体" w:eastAsia="宋体" w:cs="宋体"/>
                <w:sz w:val="24"/>
                <w:szCs w:val="24"/>
              </w:rPr>
              <w:t>法定代表人</w:t>
            </w:r>
          </w:p>
        </w:tc>
        <w:tc>
          <w:tcPr>
            <w:tcW w:w="973" w:type="dxa"/>
            <w:tcBorders>
              <w:top w:val="single" w:color="auto" w:sz="4" w:space="0"/>
              <w:left w:val="single" w:color="auto" w:sz="4" w:space="0"/>
              <w:bottom w:val="single" w:color="auto" w:sz="4" w:space="0"/>
              <w:right w:val="single" w:color="auto" w:sz="4" w:space="0"/>
            </w:tcBorders>
            <w:shd w:val="clear" w:color="auto" w:fill="auto"/>
            <w:vAlign w:val="center"/>
          </w:tcPr>
          <w:p w14:paraId="66093016">
            <w:pPr>
              <w:spacing w:line="360" w:lineRule="auto"/>
              <w:jc w:val="both"/>
              <w:rPr>
                <w:rFonts w:hint="eastAsia" w:ascii="宋体" w:hAnsi="宋体" w:eastAsia="宋体" w:cs="宋体"/>
                <w:sz w:val="24"/>
                <w:szCs w:val="24"/>
              </w:rPr>
            </w:pPr>
            <w:r>
              <w:rPr>
                <w:rFonts w:hint="eastAsia" w:ascii="宋体" w:hAnsi="宋体" w:eastAsia="宋体" w:cs="宋体"/>
                <w:sz w:val="24"/>
                <w:szCs w:val="24"/>
              </w:rPr>
              <w:t>姓名</w:t>
            </w:r>
          </w:p>
        </w:tc>
        <w:tc>
          <w:tcPr>
            <w:tcW w:w="267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74644D6">
            <w:pPr>
              <w:spacing w:line="360" w:lineRule="auto"/>
              <w:jc w:val="both"/>
              <w:rPr>
                <w:rFonts w:hint="eastAsia" w:ascii="宋体" w:hAnsi="宋体" w:eastAsia="宋体" w:cs="宋体"/>
                <w:sz w:val="24"/>
                <w:szCs w:val="24"/>
              </w:rPr>
            </w:pPr>
          </w:p>
        </w:tc>
        <w:tc>
          <w:tcPr>
            <w:tcW w:w="1132" w:type="dxa"/>
            <w:tcBorders>
              <w:top w:val="single" w:color="auto" w:sz="4" w:space="0"/>
              <w:left w:val="single" w:color="auto" w:sz="4" w:space="0"/>
              <w:bottom w:val="single" w:color="auto" w:sz="4" w:space="0"/>
              <w:right w:val="single" w:color="auto" w:sz="4" w:space="0"/>
            </w:tcBorders>
            <w:shd w:val="clear" w:color="auto" w:fill="auto"/>
            <w:vAlign w:val="center"/>
          </w:tcPr>
          <w:p w14:paraId="074DF067">
            <w:pPr>
              <w:spacing w:line="360" w:lineRule="auto"/>
              <w:jc w:val="both"/>
              <w:rPr>
                <w:rFonts w:hint="eastAsia" w:ascii="宋体" w:hAnsi="宋体" w:eastAsia="宋体" w:cs="宋体"/>
                <w:sz w:val="24"/>
                <w:szCs w:val="24"/>
              </w:rPr>
            </w:pPr>
            <w:r>
              <w:rPr>
                <w:rFonts w:hint="eastAsia" w:ascii="宋体" w:hAnsi="宋体" w:eastAsia="宋体" w:cs="宋体"/>
                <w:sz w:val="24"/>
                <w:szCs w:val="24"/>
              </w:rPr>
              <w:t>电话</w:t>
            </w:r>
          </w:p>
        </w:tc>
        <w:tc>
          <w:tcPr>
            <w:tcW w:w="191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D58642D">
            <w:pPr>
              <w:spacing w:line="360" w:lineRule="auto"/>
              <w:jc w:val="both"/>
              <w:rPr>
                <w:rFonts w:hint="eastAsia" w:ascii="宋体" w:hAnsi="宋体" w:eastAsia="宋体" w:cs="宋体"/>
                <w:sz w:val="24"/>
                <w:szCs w:val="24"/>
              </w:rPr>
            </w:pPr>
          </w:p>
        </w:tc>
      </w:tr>
      <w:tr w14:paraId="415447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jc w:val="center"/>
        </w:trPr>
        <w:tc>
          <w:tcPr>
            <w:tcW w:w="1731" w:type="dxa"/>
            <w:tcBorders>
              <w:top w:val="single" w:color="auto" w:sz="4" w:space="0"/>
              <w:left w:val="single" w:color="auto" w:sz="4" w:space="0"/>
              <w:bottom w:val="single" w:color="auto" w:sz="4" w:space="0"/>
              <w:right w:val="single" w:color="auto" w:sz="4" w:space="0"/>
            </w:tcBorders>
            <w:shd w:val="clear" w:color="auto" w:fill="auto"/>
            <w:vAlign w:val="center"/>
          </w:tcPr>
          <w:p w14:paraId="557489EC">
            <w:pPr>
              <w:spacing w:line="360" w:lineRule="auto"/>
              <w:jc w:val="both"/>
              <w:rPr>
                <w:rFonts w:hint="eastAsia" w:ascii="宋体" w:hAnsi="宋体" w:eastAsia="宋体" w:cs="宋体"/>
                <w:sz w:val="24"/>
                <w:szCs w:val="24"/>
              </w:rPr>
            </w:pPr>
            <w:r>
              <w:rPr>
                <w:rFonts w:hint="eastAsia" w:ascii="宋体" w:hAnsi="宋体" w:eastAsia="宋体" w:cs="宋体"/>
                <w:sz w:val="24"/>
                <w:szCs w:val="24"/>
              </w:rPr>
              <w:t>成立时间</w:t>
            </w:r>
          </w:p>
        </w:tc>
        <w:tc>
          <w:tcPr>
            <w:tcW w:w="252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F6FA824">
            <w:pPr>
              <w:spacing w:line="360" w:lineRule="auto"/>
              <w:jc w:val="both"/>
              <w:rPr>
                <w:rFonts w:hint="eastAsia" w:ascii="宋体" w:hAnsi="宋体" w:eastAsia="宋体" w:cs="宋体"/>
                <w:sz w:val="24"/>
                <w:szCs w:val="24"/>
              </w:rPr>
            </w:pPr>
          </w:p>
        </w:tc>
        <w:tc>
          <w:tcPr>
            <w:tcW w:w="4165"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3502A7F6">
            <w:pPr>
              <w:spacing w:line="360" w:lineRule="auto"/>
              <w:jc w:val="both"/>
              <w:rPr>
                <w:rFonts w:hint="eastAsia" w:ascii="宋体" w:hAnsi="宋体" w:eastAsia="宋体" w:cs="宋体"/>
                <w:sz w:val="24"/>
                <w:szCs w:val="24"/>
              </w:rPr>
            </w:pPr>
            <w:r>
              <w:rPr>
                <w:rFonts w:hint="eastAsia" w:ascii="宋体" w:hAnsi="宋体" w:eastAsia="宋体" w:cs="宋体"/>
                <w:sz w:val="24"/>
                <w:szCs w:val="24"/>
              </w:rPr>
              <w:t>员工总人数：</w:t>
            </w:r>
          </w:p>
        </w:tc>
      </w:tr>
      <w:tr w14:paraId="24A112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1731" w:type="dxa"/>
            <w:tcBorders>
              <w:top w:val="single" w:color="auto" w:sz="4" w:space="0"/>
              <w:left w:val="single" w:color="auto" w:sz="4" w:space="0"/>
              <w:bottom w:val="single" w:color="auto" w:sz="4" w:space="0"/>
              <w:right w:val="single" w:color="auto" w:sz="4" w:space="0"/>
            </w:tcBorders>
            <w:shd w:val="clear" w:color="auto" w:fill="auto"/>
            <w:vAlign w:val="center"/>
          </w:tcPr>
          <w:p w14:paraId="428EE053">
            <w:pPr>
              <w:spacing w:line="360" w:lineRule="auto"/>
              <w:jc w:val="both"/>
              <w:rPr>
                <w:rFonts w:hint="eastAsia" w:ascii="宋体" w:hAnsi="宋体" w:eastAsia="宋体" w:cs="宋体"/>
                <w:sz w:val="24"/>
                <w:szCs w:val="24"/>
              </w:rPr>
            </w:pPr>
            <w:r>
              <w:rPr>
                <w:rFonts w:hint="eastAsia" w:ascii="宋体" w:hAnsi="宋体" w:eastAsia="宋体" w:cs="宋体"/>
                <w:sz w:val="24"/>
                <w:szCs w:val="24"/>
              </w:rPr>
              <w:t>营业执照号</w:t>
            </w:r>
          </w:p>
        </w:tc>
        <w:tc>
          <w:tcPr>
            <w:tcW w:w="6689" w:type="dxa"/>
            <w:gridSpan w:val="6"/>
            <w:tcBorders>
              <w:top w:val="single" w:color="auto" w:sz="4" w:space="0"/>
              <w:left w:val="single" w:color="auto" w:sz="4" w:space="0"/>
              <w:bottom w:val="single" w:color="auto" w:sz="4" w:space="0"/>
              <w:right w:val="single" w:color="auto" w:sz="4" w:space="0"/>
            </w:tcBorders>
            <w:shd w:val="clear" w:color="auto" w:fill="auto"/>
            <w:vAlign w:val="center"/>
          </w:tcPr>
          <w:p w14:paraId="7B21724C">
            <w:pPr>
              <w:spacing w:line="360" w:lineRule="auto"/>
              <w:jc w:val="both"/>
              <w:rPr>
                <w:rFonts w:hint="eastAsia" w:ascii="宋体" w:hAnsi="宋体" w:eastAsia="宋体" w:cs="宋体"/>
                <w:sz w:val="24"/>
                <w:szCs w:val="24"/>
              </w:rPr>
            </w:pPr>
          </w:p>
        </w:tc>
      </w:tr>
      <w:tr w14:paraId="07A55C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1731" w:type="dxa"/>
            <w:tcBorders>
              <w:top w:val="single" w:color="auto" w:sz="4" w:space="0"/>
              <w:left w:val="single" w:color="auto" w:sz="4" w:space="0"/>
              <w:bottom w:val="single" w:color="auto" w:sz="4" w:space="0"/>
              <w:right w:val="single" w:color="auto" w:sz="4" w:space="0"/>
            </w:tcBorders>
            <w:shd w:val="clear" w:color="auto" w:fill="auto"/>
            <w:vAlign w:val="center"/>
          </w:tcPr>
          <w:p w14:paraId="38E796E4">
            <w:pPr>
              <w:spacing w:line="360" w:lineRule="auto"/>
              <w:jc w:val="both"/>
              <w:rPr>
                <w:rFonts w:hint="eastAsia" w:ascii="宋体" w:hAnsi="宋体" w:eastAsia="宋体" w:cs="宋体"/>
                <w:sz w:val="24"/>
                <w:szCs w:val="24"/>
              </w:rPr>
            </w:pPr>
            <w:r>
              <w:rPr>
                <w:rFonts w:hint="eastAsia" w:ascii="宋体" w:hAnsi="宋体" w:eastAsia="宋体" w:cs="宋体"/>
                <w:sz w:val="24"/>
                <w:szCs w:val="24"/>
              </w:rPr>
              <w:t>注册资金</w:t>
            </w:r>
          </w:p>
        </w:tc>
        <w:tc>
          <w:tcPr>
            <w:tcW w:w="252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C2B16A6">
            <w:pPr>
              <w:spacing w:line="360" w:lineRule="auto"/>
              <w:jc w:val="both"/>
              <w:rPr>
                <w:rFonts w:hint="eastAsia" w:ascii="宋体" w:hAnsi="宋体" w:eastAsia="宋体" w:cs="宋体"/>
                <w:sz w:val="24"/>
                <w:szCs w:val="24"/>
              </w:rPr>
            </w:pPr>
          </w:p>
        </w:tc>
        <w:tc>
          <w:tcPr>
            <w:tcW w:w="225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87C7E03">
            <w:pPr>
              <w:spacing w:line="360" w:lineRule="auto"/>
              <w:jc w:val="both"/>
              <w:rPr>
                <w:rFonts w:hint="eastAsia" w:ascii="宋体" w:hAnsi="宋体" w:eastAsia="宋体" w:cs="宋体"/>
                <w:sz w:val="24"/>
                <w:szCs w:val="24"/>
              </w:rPr>
            </w:pPr>
            <w:r>
              <w:rPr>
                <w:rFonts w:hint="eastAsia" w:ascii="宋体" w:hAnsi="宋体" w:eastAsia="宋体" w:cs="宋体"/>
                <w:sz w:val="24"/>
                <w:szCs w:val="24"/>
              </w:rPr>
              <w:t>开户银行</w:t>
            </w:r>
          </w:p>
        </w:tc>
        <w:tc>
          <w:tcPr>
            <w:tcW w:w="191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688872E">
            <w:pPr>
              <w:spacing w:line="360" w:lineRule="auto"/>
              <w:jc w:val="both"/>
              <w:rPr>
                <w:rFonts w:hint="eastAsia" w:ascii="宋体" w:hAnsi="宋体" w:eastAsia="宋体" w:cs="宋体"/>
                <w:sz w:val="24"/>
                <w:szCs w:val="24"/>
              </w:rPr>
            </w:pPr>
          </w:p>
        </w:tc>
      </w:tr>
      <w:tr w14:paraId="6F7FA7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1731" w:type="dxa"/>
            <w:tcBorders>
              <w:top w:val="single" w:color="auto" w:sz="4" w:space="0"/>
              <w:left w:val="single" w:color="auto" w:sz="4" w:space="0"/>
              <w:bottom w:val="single" w:color="auto" w:sz="4" w:space="0"/>
              <w:right w:val="single" w:color="auto" w:sz="4" w:space="0"/>
            </w:tcBorders>
            <w:shd w:val="clear" w:color="auto" w:fill="auto"/>
            <w:vAlign w:val="center"/>
          </w:tcPr>
          <w:p w14:paraId="09148213">
            <w:pPr>
              <w:spacing w:line="360" w:lineRule="auto"/>
              <w:jc w:val="both"/>
              <w:rPr>
                <w:rFonts w:hint="eastAsia" w:ascii="宋体" w:hAnsi="宋体" w:eastAsia="宋体" w:cs="宋体"/>
                <w:sz w:val="24"/>
                <w:szCs w:val="24"/>
              </w:rPr>
            </w:pPr>
            <w:r>
              <w:rPr>
                <w:rFonts w:hint="eastAsia" w:ascii="宋体" w:hAnsi="宋体" w:eastAsia="宋体" w:cs="宋体"/>
                <w:sz w:val="24"/>
                <w:szCs w:val="24"/>
              </w:rPr>
              <w:t>账号</w:t>
            </w:r>
          </w:p>
        </w:tc>
        <w:tc>
          <w:tcPr>
            <w:tcW w:w="6689" w:type="dxa"/>
            <w:gridSpan w:val="6"/>
            <w:tcBorders>
              <w:top w:val="single" w:color="auto" w:sz="4" w:space="0"/>
              <w:left w:val="single" w:color="auto" w:sz="4" w:space="0"/>
              <w:bottom w:val="single" w:color="auto" w:sz="4" w:space="0"/>
              <w:right w:val="single" w:color="auto" w:sz="4" w:space="0"/>
            </w:tcBorders>
            <w:shd w:val="clear" w:color="auto" w:fill="auto"/>
            <w:vAlign w:val="center"/>
          </w:tcPr>
          <w:p w14:paraId="6CA41508">
            <w:pPr>
              <w:spacing w:line="360" w:lineRule="auto"/>
              <w:jc w:val="both"/>
              <w:rPr>
                <w:rFonts w:hint="eastAsia" w:ascii="宋体" w:hAnsi="宋体" w:eastAsia="宋体" w:cs="宋体"/>
                <w:sz w:val="24"/>
                <w:szCs w:val="24"/>
              </w:rPr>
            </w:pPr>
          </w:p>
        </w:tc>
      </w:tr>
      <w:tr w14:paraId="092505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1" w:hRule="atLeast"/>
          <w:jc w:val="center"/>
        </w:trPr>
        <w:tc>
          <w:tcPr>
            <w:tcW w:w="1731" w:type="dxa"/>
            <w:tcBorders>
              <w:top w:val="single" w:color="auto" w:sz="4" w:space="0"/>
              <w:left w:val="single" w:color="auto" w:sz="4" w:space="0"/>
              <w:bottom w:val="single" w:color="auto" w:sz="4" w:space="0"/>
              <w:right w:val="single" w:color="auto" w:sz="4" w:space="0"/>
            </w:tcBorders>
            <w:shd w:val="clear" w:color="auto" w:fill="auto"/>
            <w:vAlign w:val="center"/>
          </w:tcPr>
          <w:p w14:paraId="7CB45163">
            <w:pPr>
              <w:spacing w:line="360" w:lineRule="auto"/>
              <w:jc w:val="both"/>
              <w:rPr>
                <w:rFonts w:hint="eastAsia" w:ascii="宋体" w:hAnsi="宋体" w:eastAsia="宋体" w:cs="宋体"/>
                <w:sz w:val="24"/>
                <w:szCs w:val="24"/>
              </w:rPr>
            </w:pPr>
            <w:r>
              <w:rPr>
                <w:rFonts w:hint="eastAsia" w:ascii="宋体" w:hAnsi="宋体" w:eastAsia="宋体" w:cs="宋体"/>
                <w:sz w:val="24"/>
                <w:szCs w:val="24"/>
              </w:rPr>
              <w:t>经营范围备注</w:t>
            </w:r>
          </w:p>
        </w:tc>
        <w:tc>
          <w:tcPr>
            <w:tcW w:w="6689" w:type="dxa"/>
            <w:gridSpan w:val="6"/>
            <w:tcBorders>
              <w:top w:val="single" w:color="auto" w:sz="4" w:space="0"/>
              <w:left w:val="single" w:color="auto" w:sz="4" w:space="0"/>
              <w:bottom w:val="single" w:color="auto" w:sz="4" w:space="0"/>
              <w:right w:val="single" w:color="auto" w:sz="4" w:space="0"/>
            </w:tcBorders>
            <w:shd w:val="clear" w:color="auto" w:fill="auto"/>
            <w:vAlign w:val="center"/>
          </w:tcPr>
          <w:p w14:paraId="23FB9A69">
            <w:pPr>
              <w:spacing w:line="360" w:lineRule="auto"/>
              <w:jc w:val="both"/>
              <w:rPr>
                <w:rFonts w:hint="eastAsia" w:ascii="宋体" w:hAnsi="宋体" w:eastAsia="宋体" w:cs="宋体"/>
                <w:sz w:val="24"/>
                <w:szCs w:val="24"/>
              </w:rPr>
            </w:pPr>
          </w:p>
        </w:tc>
      </w:tr>
    </w:tbl>
    <w:p w14:paraId="3AD94837">
      <w:pPr>
        <w:rPr>
          <w:rFonts w:hint="eastAsia" w:ascii="宋体" w:hAnsi="宋体" w:eastAsia="宋体" w:cs="宋体"/>
          <w:b/>
          <w:sz w:val="24"/>
          <w:szCs w:val="24"/>
        </w:rPr>
      </w:pPr>
      <w:r>
        <w:rPr>
          <w:rFonts w:hint="eastAsia" w:ascii="宋体" w:hAnsi="宋体" w:eastAsia="宋体" w:cs="宋体"/>
          <w:b/>
          <w:sz w:val="24"/>
          <w:szCs w:val="24"/>
        </w:rPr>
        <w:t>注：此表后应附营业执照等企业证件。</w:t>
      </w:r>
    </w:p>
    <w:p w14:paraId="23ABCA5B">
      <w:pPr>
        <w:pStyle w:val="9"/>
        <w:tabs>
          <w:tab w:val="left" w:pos="8023"/>
          <w:tab w:val="left" w:pos="8468"/>
        </w:tabs>
        <w:spacing w:before="162" w:line="336" w:lineRule="auto"/>
        <w:ind w:left="4238" w:right="101"/>
        <w:rPr>
          <w:rFonts w:hint="eastAsia" w:ascii="宋体" w:hAnsi="宋体" w:eastAsia="宋体" w:cs="宋体"/>
          <w:sz w:val="24"/>
          <w:szCs w:val="24"/>
          <w:lang w:eastAsia="zh-CN"/>
        </w:rPr>
      </w:pPr>
      <w:r>
        <w:rPr>
          <w:rFonts w:hint="eastAsia" w:ascii="宋体" w:hAnsi="宋体" w:eastAsia="宋体" w:cs="宋体"/>
          <w:sz w:val="24"/>
          <w:szCs w:val="24"/>
          <w:lang w:eastAsia="zh-CN"/>
        </w:rPr>
        <w:t>供应商：（企业电子签章）</w:t>
      </w:r>
    </w:p>
    <w:p w14:paraId="520C7A80">
      <w:pPr>
        <w:pStyle w:val="9"/>
        <w:tabs>
          <w:tab w:val="left" w:pos="8023"/>
          <w:tab w:val="left" w:pos="8468"/>
        </w:tabs>
        <w:spacing w:before="162" w:line="336" w:lineRule="auto"/>
        <w:ind w:right="101" w:firstLine="2856" w:firstLineChars="1200"/>
        <w:rPr>
          <w:rFonts w:hint="eastAsia" w:ascii="宋体" w:hAnsi="宋体" w:eastAsia="宋体" w:cs="宋体"/>
          <w:sz w:val="24"/>
          <w:szCs w:val="24"/>
          <w:lang w:eastAsia="zh-CN"/>
        </w:rPr>
      </w:pPr>
      <w:r>
        <w:rPr>
          <w:rFonts w:hint="eastAsia" w:ascii="宋体" w:hAnsi="宋体" w:eastAsia="宋体" w:cs="宋体"/>
          <w:spacing w:val="-1"/>
          <w:sz w:val="24"/>
          <w:szCs w:val="24"/>
          <w:lang w:eastAsia="zh-CN"/>
        </w:rPr>
        <w:t>法定代表人或其委托代理人：</w:t>
      </w:r>
      <w:r>
        <w:rPr>
          <w:rFonts w:hint="eastAsia" w:ascii="宋体" w:hAnsi="宋体" w:eastAsia="宋体" w:cs="宋体"/>
          <w:spacing w:val="-1"/>
          <w:sz w:val="24"/>
          <w:szCs w:val="24"/>
        </w:rPr>
        <w:t>（签字</w:t>
      </w:r>
      <w:r>
        <w:rPr>
          <w:rFonts w:hint="eastAsia" w:ascii="宋体" w:hAnsi="宋体"/>
          <w:sz w:val="24"/>
          <w:highlight w:val="none"/>
        </w:rPr>
        <w:t>或法定代表人签章</w:t>
      </w:r>
      <w:r>
        <w:rPr>
          <w:rFonts w:hint="eastAsia" w:ascii="宋体" w:hAnsi="宋体" w:eastAsia="宋体" w:cs="宋体"/>
          <w:spacing w:val="-1"/>
          <w:sz w:val="24"/>
          <w:szCs w:val="24"/>
        </w:rPr>
        <w:t>）</w:t>
      </w:r>
    </w:p>
    <w:p w14:paraId="47547779">
      <w:pPr>
        <w:pStyle w:val="9"/>
        <w:tabs>
          <w:tab w:val="left" w:pos="6398"/>
          <w:tab w:val="left" w:pos="7718"/>
          <w:tab w:val="left" w:pos="9038"/>
        </w:tabs>
        <w:spacing w:before="29"/>
        <w:ind w:left="5438"/>
        <w:rPr>
          <w:rFonts w:hint="eastAsia" w:ascii="宋体" w:hAnsi="宋体" w:eastAsia="宋体" w:cs="宋体"/>
          <w:sz w:val="24"/>
          <w:szCs w:val="24"/>
          <w:lang w:eastAsia="zh-CN"/>
        </w:rPr>
      </w:pPr>
      <w:r>
        <w:rPr>
          <w:rFonts w:hint="eastAsia" w:ascii="宋体" w:hAnsi="宋体" w:eastAsia="宋体" w:cs="宋体"/>
          <w:sz w:val="24"/>
          <w:szCs w:val="24"/>
          <w:u w:val="single" w:color="000000"/>
          <w:lang w:eastAsia="zh-CN"/>
        </w:rPr>
        <w:tab/>
      </w:r>
      <w:r>
        <w:rPr>
          <w:rFonts w:hint="eastAsia" w:ascii="宋体" w:hAnsi="宋体" w:eastAsia="宋体" w:cs="宋体"/>
          <w:spacing w:val="-1"/>
          <w:sz w:val="24"/>
          <w:szCs w:val="24"/>
          <w:lang w:eastAsia="zh-CN"/>
        </w:rPr>
        <w:t>年</w:t>
      </w:r>
      <w:r>
        <w:rPr>
          <w:rFonts w:hint="eastAsia" w:ascii="宋体" w:hAnsi="宋体" w:eastAsia="宋体" w:cs="宋体"/>
          <w:spacing w:val="-1"/>
          <w:sz w:val="24"/>
          <w:szCs w:val="24"/>
          <w:u w:val="single" w:color="000000"/>
          <w:lang w:eastAsia="zh-CN"/>
        </w:rPr>
        <w:tab/>
      </w:r>
      <w:r>
        <w:rPr>
          <w:rFonts w:hint="eastAsia" w:ascii="宋体" w:hAnsi="宋体" w:eastAsia="宋体" w:cs="宋体"/>
          <w:spacing w:val="-1"/>
          <w:sz w:val="24"/>
          <w:szCs w:val="24"/>
          <w:lang w:eastAsia="zh-CN"/>
        </w:rPr>
        <w:t>月</w:t>
      </w:r>
      <w:r>
        <w:rPr>
          <w:rFonts w:hint="eastAsia" w:ascii="宋体" w:hAnsi="宋体" w:eastAsia="宋体" w:cs="宋体"/>
          <w:spacing w:val="-1"/>
          <w:sz w:val="24"/>
          <w:szCs w:val="24"/>
          <w:u w:val="single" w:color="000000"/>
          <w:lang w:eastAsia="zh-CN"/>
        </w:rPr>
        <w:tab/>
      </w:r>
      <w:r>
        <w:rPr>
          <w:rFonts w:hint="eastAsia" w:ascii="宋体" w:hAnsi="宋体" w:eastAsia="宋体" w:cs="宋体"/>
          <w:sz w:val="24"/>
          <w:szCs w:val="24"/>
          <w:lang w:eastAsia="zh-CN"/>
        </w:rPr>
        <w:t>日</w:t>
      </w:r>
    </w:p>
    <w:p w14:paraId="0D4CBA82">
      <w:pPr>
        <w:rPr>
          <w:rFonts w:hint="eastAsia" w:cs="仿宋"/>
          <w:lang w:val="en-US" w:eastAsia="zh-CN"/>
        </w:rPr>
      </w:pPr>
    </w:p>
    <w:p w14:paraId="21E80D0B">
      <w:pPr>
        <w:rPr>
          <w:rFonts w:hint="eastAsia" w:ascii="宋体" w:hAnsi="宋体" w:eastAsia="宋体" w:cs="宋体"/>
          <w:b/>
          <w:bCs/>
          <w:sz w:val="24"/>
          <w:szCs w:val="24"/>
          <w:lang w:eastAsia="zh-CN"/>
        </w:rPr>
      </w:pPr>
      <w:r>
        <w:rPr>
          <w:rFonts w:hint="eastAsia" w:cs="仿宋"/>
          <w:lang w:val="en-US" w:eastAsia="zh-CN"/>
        </w:rPr>
        <w:t>注：</w:t>
      </w:r>
      <w:r>
        <w:rPr>
          <w:rFonts w:hint="eastAsia" w:cs="仿宋"/>
        </w:rPr>
        <w:t>因本项目为电子标，委托代理人无法手写签字，可以电脑打印字体为准或以法定代表人签章为准。</w:t>
      </w:r>
      <w:r>
        <w:rPr>
          <w:rFonts w:hint="eastAsia" w:ascii="宋体" w:hAnsi="宋体" w:eastAsia="宋体" w:cs="宋体"/>
          <w:b/>
          <w:bCs/>
          <w:sz w:val="24"/>
          <w:szCs w:val="24"/>
          <w:lang w:eastAsia="zh-CN"/>
        </w:rPr>
        <w:br w:type="page"/>
      </w:r>
    </w:p>
    <w:p w14:paraId="68C2D6B1">
      <w:pPr>
        <w:pStyle w:val="5"/>
        <w:spacing w:line="363" w:lineRule="exact"/>
        <w:ind w:right="113"/>
        <w:jc w:val="center"/>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（二）其他资格要求的审查资料</w:t>
      </w:r>
    </w:p>
    <w:p w14:paraId="35FCB4B2">
      <w:pPr>
        <w:spacing w:before="3"/>
        <w:jc w:val="center"/>
        <w:rPr>
          <w:rFonts w:hint="eastAsia" w:ascii="宋体" w:hAnsi="宋体" w:eastAsia="宋体" w:cs="宋体"/>
          <w:sz w:val="24"/>
          <w:szCs w:val="24"/>
        </w:rPr>
      </w:pPr>
    </w:p>
    <w:p w14:paraId="6D35974F">
      <w:pPr>
        <w:spacing w:before="3"/>
        <w:jc w:val="center"/>
        <w:rPr>
          <w:rFonts w:hint="eastAsia" w:ascii="宋体" w:hAnsi="宋体" w:eastAsia="宋体" w:cs="宋体"/>
          <w:sz w:val="24"/>
          <w:szCs w:val="24"/>
        </w:rPr>
      </w:pPr>
      <w:r>
        <w:rPr>
          <w:rFonts w:hint="eastAsia" w:ascii="宋体" w:hAnsi="宋体" w:eastAsia="宋体" w:cs="宋体"/>
          <w:sz w:val="24"/>
          <w:szCs w:val="24"/>
        </w:rPr>
        <w:t>（格式自拟，应逐页加盖企业电子签章）</w:t>
      </w:r>
    </w:p>
    <w:p w14:paraId="62200ECC">
      <w:pPr>
        <w:rPr>
          <w:rFonts w:hint="eastAsia" w:ascii="宋体" w:hAnsi="宋体" w:eastAsia="宋体" w:cs="宋体"/>
          <w:b/>
          <w:sz w:val="24"/>
          <w:szCs w:val="24"/>
        </w:rPr>
      </w:pPr>
      <w:r>
        <w:rPr>
          <w:rFonts w:hint="eastAsia" w:ascii="宋体" w:hAnsi="宋体" w:eastAsia="宋体" w:cs="宋体"/>
          <w:b/>
          <w:sz w:val="24"/>
          <w:szCs w:val="24"/>
        </w:rPr>
        <w:br w:type="page"/>
      </w:r>
    </w:p>
    <w:p w14:paraId="1421B30B">
      <w:pPr>
        <w:spacing w:line="360" w:lineRule="auto"/>
        <w:jc w:val="center"/>
        <w:rPr>
          <w:rFonts w:hint="default" w:ascii="宋体" w:hAnsi="宋体" w:eastAsia="宋体" w:cs="宋体"/>
          <w:b/>
          <w:bCs/>
          <w:sz w:val="24"/>
          <w:szCs w:val="24"/>
          <w:lang w:val="en-US" w:eastAsia="zh-CN"/>
        </w:rPr>
      </w:pPr>
      <w:r>
        <w:rPr>
          <w:rFonts w:hint="eastAsia" w:ascii="宋体" w:hAnsi="宋体" w:eastAsia="宋体" w:cs="宋体"/>
          <w:b/>
          <w:bCs/>
          <w:sz w:val="24"/>
          <w:szCs w:val="24"/>
          <w:lang w:eastAsia="zh-CN"/>
        </w:rPr>
        <w:t>七、</w:t>
      </w:r>
      <w:r>
        <w:rPr>
          <w:rFonts w:hint="eastAsia" w:ascii="宋体" w:hAnsi="宋体" w:eastAsia="宋体" w:cs="宋体"/>
          <w:b/>
          <w:bCs/>
          <w:sz w:val="24"/>
          <w:szCs w:val="24"/>
          <w:lang w:val="en-US" w:eastAsia="zh-CN"/>
        </w:rPr>
        <w:t>技术部分</w:t>
      </w:r>
    </w:p>
    <w:p w14:paraId="62A661D0">
      <w:pPr>
        <w:jc w:val="center"/>
        <w:rPr>
          <w:rFonts w:ascii="宋体" w:hAnsi="宋体" w:cs="仿宋"/>
          <w:sz w:val="24"/>
          <w:szCs w:val="24"/>
        </w:rPr>
      </w:pPr>
      <w:r>
        <w:rPr>
          <w:rFonts w:hint="eastAsia" w:ascii="宋体" w:hAnsi="宋体" w:cs="仿宋"/>
          <w:sz w:val="24"/>
          <w:szCs w:val="24"/>
        </w:rPr>
        <w:t>（格式自拟</w:t>
      </w:r>
      <w:r>
        <w:rPr>
          <w:rFonts w:hint="eastAsia" w:ascii="宋体" w:hAnsi="宋体" w:eastAsia="宋体" w:cs="仿宋"/>
          <w:sz w:val="24"/>
          <w:szCs w:val="24"/>
          <w:lang w:eastAsia="zh-CN"/>
        </w:rPr>
        <w:t>，需</w:t>
      </w:r>
      <w:r>
        <w:rPr>
          <w:rFonts w:hint="eastAsia" w:ascii="宋体" w:hAnsi="宋体" w:cs="仿宋"/>
          <w:sz w:val="24"/>
          <w:szCs w:val="24"/>
        </w:rPr>
        <w:t>逐页加盖企业电子签章）</w:t>
      </w:r>
    </w:p>
    <w:p w14:paraId="1FCE0715">
      <w:pPr>
        <w:spacing w:line="360" w:lineRule="auto"/>
        <w:jc w:val="center"/>
        <w:rPr>
          <w:rFonts w:hint="eastAsia" w:ascii="宋体" w:hAnsi="宋体" w:cs="仿宋"/>
          <w:b/>
          <w:bCs/>
          <w:sz w:val="21"/>
          <w:szCs w:val="21"/>
          <w:lang w:val="en-US" w:eastAsia="zh-CN"/>
        </w:rPr>
      </w:pPr>
    </w:p>
    <w:p w14:paraId="4A1B9001">
      <w:pPr>
        <w:spacing w:line="360" w:lineRule="auto"/>
        <w:jc w:val="center"/>
        <w:rPr>
          <w:rFonts w:hint="eastAsia" w:ascii="宋体" w:hAnsi="宋体" w:cs="仿宋"/>
          <w:b/>
          <w:bCs/>
          <w:sz w:val="21"/>
          <w:szCs w:val="21"/>
          <w:lang w:val="en-US" w:eastAsia="zh-CN"/>
        </w:rPr>
      </w:pPr>
    </w:p>
    <w:p w14:paraId="2077D28B">
      <w:pPr>
        <w:spacing w:line="360" w:lineRule="auto"/>
        <w:jc w:val="center"/>
        <w:rPr>
          <w:rFonts w:hint="eastAsia" w:ascii="宋体" w:hAnsi="宋体" w:cs="仿宋"/>
          <w:b/>
          <w:bCs/>
          <w:sz w:val="21"/>
          <w:szCs w:val="21"/>
          <w:lang w:val="en-US" w:eastAsia="zh-CN"/>
        </w:rPr>
      </w:pPr>
    </w:p>
    <w:p w14:paraId="1872B304">
      <w:pPr>
        <w:spacing w:line="360" w:lineRule="auto"/>
        <w:jc w:val="center"/>
        <w:rPr>
          <w:rFonts w:hint="eastAsia" w:ascii="宋体" w:hAnsi="宋体" w:cs="仿宋"/>
          <w:b/>
          <w:bCs/>
          <w:sz w:val="21"/>
          <w:szCs w:val="21"/>
          <w:lang w:val="en-US" w:eastAsia="zh-CN"/>
        </w:rPr>
      </w:pPr>
    </w:p>
    <w:p w14:paraId="02AFE621">
      <w:pPr>
        <w:spacing w:line="360" w:lineRule="auto"/>
        <w:jc w:val="center"/>
        <w:rPr>
          <w:rFonts w:hint="eastAsia" w:ascii="宋体" w:hAnsi="宋体" w:cs="仿宋"/>
          <w:b/>
          <w:bCs/>
          <w:sz w:val="21"/>
          <w:szCs w:val="21"/>
          <w:lang w:val="en-US" w:eastAsia="zh-CN"/>
        </w:rPr>
      </w:pPr>
    </w:p>
    <w:p w14:paraId="617D5076">
      <w:pPr>
        <w:spacing w:line="360" w:lineRule="auto"/>
        <w:jc w:val="center"/>
        <w:rPr>
          <w:rFonts w:hint="eastAsia" w:ascii="宋体" w:hAnsi="宋体" w:cs="仿宋"/>
          <w:b/>
          <w:bCs/>
          <w:sz w:val="21"/>
          <w:szCs w:val="21"/>
          <w:lang w:val="en-US" w:eastAsia="zh-CN"/>
        </w:rPr>
      </w:pPr>
    </w:p>
    <w:p w14:paraId="38E3A5BB">
      <w:pPr>
        <w:spacing w:line="360" w:lineRule="auto"/>
        <w:jc w:val="center"/>
        <w:rPr>
          <w:rFonts w:hint="eastAsia" w:ascii="宋体" w:hAnsi="宋体" w:cs="仿宋"/>
          <w:b/>
          <w:bCs/>
          <w:sz w:val="21"/>
          <w:szCs w:val="21"/>
          <w:lang w:val="en-US" w:eastAsia="zh-CN"/>
        </w:rPr>
      </w:pPr>
    </w:p>
    <w:p w14:paraId="54D5718C">
      <w:pPr>
        <w:spacing w:line="360" w:lineRule="auto"/>
        <w:jc w:val="center"/>
        <w:rPr>
          <w:rFonts w:hint="eastAsia" w:ascii="宋体" w:hAnsi="宋体" w:cs="仿宋"/>
          <w:b/>
          <w:bCs/>
          <w:sz w:val="21"/>
          <w:szCs w:val="21"/>
          <w:lang w:val="en-US" w:eastAsia="zh-CN"/>
        </w:rPr>
      </w:pPr>
    </w:p>
    <w:p w14:paraId="5DBE7B06">
      <w:pPr>
        <w:spacing w:line="360" w:lineRule="auto"/>
        <w:jc w:val="center"/>
        <w:rPr>
          <w:rFonts w:hint="eastAsia" w:ascii="宋体" w:hAnsi="宋体" w:cs="仿宋"/>
          <w:b/>
          <w:bCs/>
          <w:sz w:val="21"/>
          <w:szCs w:val="21"/>
          <w:lang w:val="en-US" w:eastAsia="zh-CN"/>
        </w:rPr>
      </w:pPr>
    </w:p>
    <w:p w14:paraId="79A421A4">
      <w:pPr>
        <w:spacing w:line="360" w:lineRule="auto"/>
        <w:jc w:val="center"/>
        <w:rPr>
          <w:rFonts w:hint="eastAsia" w:ascii="宋体" w:hAnsi="宋体" w:cs="仿宋"/>
          <w:b/>
          <w:bCs/>
          <w:sz w:val="21"/>
          <w:szCs w:val="21"/>
          <w:lang w:val="en-US" w:eastAsia="zh-CN"/>
        </w:rPr>
      </w:pPr>
    </w:p>
    <w:p w14:paraId="33EE826B">
      <w:pPr>
        <w:spacing w:line="360" w:lineRule="auto"/>
        <w:jc w:val="center"/>
        <w:rPr>
          <w:rFonts w:hint="eastAsia" w:ascii="宋体" w:hAnsi="宋体" w:cs="仿宋"/>
          <w:b/>
          <w:bCs/>
          <w:sz w:val="21"/>
          <w:szCs w:val="21"/>
          <w:lang w:val="en-US" w:eastAsia="zh-CN"/>
        </w:rPr>
      </w:pPr>
    </w:p>
    <w:p w14:paraId="277554BE">
      <w:pPr>
        <w:spacing w:line="360" w:lineRule="auto"/>
        <w:jc w:val="center"/>
        <w:rPr>
          <w:rFonts w:hint="eastAsia" w:ascii="宋体" w:hAnsi="宋体" w:cs="仿宋"/>
          <w:b/>
          <w:bCs/>
          <w:sz w:val="21"/>
          <w:szCs w:val="21"/>
          <w:lang w:val="en-US" w:eastAsia="zh-CN"/>
        </w:rPr>
      </w:pPr>
    </w:p>
    <w:p w14:paraId="59D43159">
      <w:pPr>
        <w:spacing w:line="360" w:lineRule="auto"/>
        <w:jc w:val="center"/>
        <w:rPr>
          <w:rFonts w:hint="eastAsia" w:ascii="宋体" w:hAnsi="宋体" w:cs="仿宋"/>
          <w:b/>
          <w:bCs/>
          <w:sz w:val="21"/>
          <w:szCs w:val="21"/>
          <w:lang w:val="en-US" w:eastAsia="zh-CN"/>
        </w:rPr>
      </w:pPr>
    </w:p>
    <w:p w14:paraId="59A565BC">
      <w:pPr>
        <w:spacing w:line="360" w:lineRule="auto"/>
        <w:jc w:val="center"/>
        <w:rPr>
          <w:rFonts w:hint="eastAsia" w:ascii="宋体" w:hAnsi="宋体" w:cs="仿宋"/>
          <w:b/>
          <w:bCs/>
          <w:sz w:val="21"/>
          <w:szCs w:val="21"/>
          <w:lang w:val="en-US" w:eastAsia="zh-CN"/>
        </w:rPr>
      </w:pPr>
    </w:p>
    <w:p w14:paraId="312905A7">
      <w:pPr>
        <w:spacing w:line="360" w:lineRule="auto"/>
        <w:jc w:val="center"/>
        <w:rPr>
          <w:rFonts w:hint="eastAsia" w:ascii="宋体" w:hAnsi="宋体" w:cs="仿宋"/>
          <w:b/>
          <w:bCs/>
          <w:sz w:val="21"/>
          <w:szCs w:val="21"/>
          <w:lang w:val="en-US" w:eastAsia="zh-CN"/>
        </w:rPr>
      </w:pPr>
    </w:p>
    <w:p w14:paraId="0010D8A6">
      <w:pPr>
        <w:spacing w:line="360" w:lineRule="auto"/>
        <w:jc w:val="center"/>
        <w:rPr>
          <w:rFonts w:hint="eastAsia" w:ascii="宋体" w:hAnsi="宋体" w:cs="仿宋"/>
          <w:b/>
          <w:bCs/>
          <w:sz w:val="21"/>
          <w:szCs w:val="21"/>
          <w:lang w:val="en-US" w:eastAsia="zh-CN"/>
        </w:rPr>
      </w:pPr>
    </w:p>
    <w:p w14:paraId="72D3E444">
      <w:pPr>
        <w:spacing w:line="360" w:lineRule="auto"/>
        <w:jc w:val="center"/>
        <w:rPr>
          <w:rFonts w:hint="eastAsia" w:ascii="宋体" w:hAnsi="宋体" w:cs="仿宋"/>
          <w:b/>
          <w:bCs/>
          <w:sz w:val="21"/>
          <w:szCs w:val="21"/>
          <w:lang w:val="en-US" w:eastAsia="zh-CN"/>
        </w:rPr>
      </w:pPr>
    </w:p>
    <w:p w14:paraId="51E8F334">
      <w:pPr>
        <w:spacing w:line="360" w:lineRule="auto"/>
        <w:jc w:val="center"/>
        <w:rPr>
          <w:rFonts w:hint="eastAsia" w:ascii="宋体" w:hAnsi="宋体" w:cs="仿宋"/>
          <w:b/>
          <w:bCs/>
          <w:sz w:val="21"/>
          <w:szCs w:val="21"/>
          <w:lang w:val="en-US" w:eastAsia="zh-CN"/>
        </w:rPr>
      </w:pPr>
    </w:p>
    <w:p w14:paraId="66DB624F">
      <w:pPr>
        <w:spacing w:line="360" w:lineRule="auto"/>
        <w:jc w:val="center"/>
        <w:rPr>
          <w:rFonts w:hint="eastAsia" w:ascii="宋体" w:hAnsi="宋体" w:cs="仿宋"/>
          <w:b/>
          <w:bCs/>
          <w:sz w:val="21"/>
          <w:szCs w:val="21"/>
          <w:lang w:val="en-US" w:eastAsia="zh-CN"/>
        </w:rPr>
      </w:pPr>
    </w:p>
    <w:p w14:paraId="2B25BBF5">
      <w:pPr>
        <w:spacing w:line="360" w:lineRule="auto"/>
        <w:jc w:val="center"/>
        <w:rPr>
          <w:rFonts w:hint="eastAsia" w:ascii="宋体" w:hAnsi="宋体" w:cs="仿宋"/>
          <w:b/>
          <w:bCs/>
          <w:sz w:val="21"/>
          <w:szCs w:val="21"/>
          <w:lang w:val="en-US" w:eastAsia="zh-CN"/>
        </w:rPr>
      </w:pPr>
    </w:p>
    <w:p w14:paraId="3D2553A9">
      <w:pPr>
        <w:spacing w:line="360" w:lineRule="auto"/>
        <w:jc w:val="center"/>
        <w:rPr>
          <w:rFonts w:hint="eastAsia" w:ascii="宋体" w:hAnsi="宋体" w:cs="仿宋"/>
          <w:b/>
          <w:bCs/>
          <w:sz w:val="21"/>
          <w:szCs w:val="21"/>
          <w:lang w:val="en-US" w:eastAsia="zh-CN"/>
        </w:rPr>
      </w:pPr>
    </w:p>
    <w:p w14:paraId="57A51FC2">
      <w:pPr>
        <w:spacing w:line="360" w:lineRule="auto"/>
        <w:jc w:val="center"/>
        <w:rPr>
          <w:rFonts w:hint="eastAsia" w:ascii="宋体" w:hAnsi="宋体" w:cs="仿宋"/>
          <w:b/>
          <w:bCs/>
          <w:sz w:val="21"/>
          <w:szCs w:val="21"/>
          <w:lang w:val="en-US" w:eastAsia="zh-CN"/>
        </w:rPr>
      </w:pPr>
    </w:p>
    <w:p w14:paraId="1C7D8595">
      <w:pPr>
        <w:spacing w:line="360" w:lineRule="auto"/>
        <w:jc w:val="center"/>
        <w:rPr>
          <w:rFonts w:hint="eastAsia" w:ascii="宋体" w:hAnsi="宋体" w:cs="仿宋"/>
          <w:b/>
          <w:bCs/>
          <w:sz w:val="21"/>
          <w:szCs w:val="21"/>
          <w:lang w:val="en-US" w:eastAsia="zh-CN"/>
        </w:rPr>
      </w:pPr>
    </w:p>
    <w:p w14:paraId="6E2062C4">
      <w:pPr>
        <w:spacing w:line="360" w:lineRule="auto"/>
        <w:jc w:val="center"/>
        <w:rPr>
          <w:rFonts w:hint="eastAsia" w:ascii="宋体" w:hAnsi="宋体" w:cs="仿宋"/>
          <w:b/>
          <w:bCs/>
          <w:sz w:val="21"/>
          <w:szCs w:val="21"/>
          <w:lang w:val="en-US" w:eastAsia="zh-CN"/>
        </w:rPr>
      </w:pPr>
    </w:p>
    <w:p w14:paraId="05FF32E1">
      <w:pPr>
        <w:spacing w:line="360" w:lineRule="auto"/>
        <w:jc w:val="center"/>
        <w:rPr>
          <w:rFonts w:hint="eastAsia" w:ascii="宋体" w:hAnsi="宋体" w:cs="仿宋"/>
          <w:b/>
          <w:bCs/>
          <w:sz w:val="21"/>
          <w:szCs w:val="21"/>
          <w:lang w:val="en-US" w:eastAsia="zh-CN"/>
        </w:rPr>
      </w:pPr>
    </w:p>
    <w:p w14:paraId="33EBD81A">
      <w:pPr>
        <w:spacing w:line="360" w:lineRule="auto"/>
        <w:jc w:val="center"/>
        <w:rPr>
          <w:rFonts w:hint="eastAsia" w:ascii="宋体" w:hAnsi="宋体" w:cs="仿宋"/>
          <w:b/>
          <w:bCs/>
          <w:sz w:val="21"/>
          <w:szCs w:val="21"/>
          <w:lang w:val="en-US" w:eastAsia="zh-CN"/>
        </w:rPr>
      </w:pPr>
    </w:p>
    <w:p w14:paraId="42739FB7">
      <w:pPr>
        <w:spacing w:line="360" w:lineRule="auto"/>
        <w:jc w:val="center"/>
        <w:rPr>
          <w:rFonts w:hint="eastAsia" w:ascii="宋体" w:hAnsi="宋体" w:cs="仿宋"/>
          <w:b/>
          <w:bCs/>
          <w:sz w:val="21"/>
          <w:szCs w:val="21"/>
          <w:lang w:val="en-US" w:eastAsia="zh-CN"/>
        </w:rPr>
      </w:pPr>
    </w:p>
    <w:p w14:paraId="3E29B4F3">
      <w:pPr>
        <w:spacing w:line="360" w:lineRule="auto"/>
        <w:jc w:val="center"/>
        <w:rPr>
          <w:rFonts w:hint="eastAsia" w:ascii="宋体" w:hAnsi="宋体" w:cs="仿宋"/>
          <w:b/>
          <w:bCs/>
          <w:sz w:val="21"/>
          <w:szCs w:val="21"/>
          <w:lang w:val="en-US" w:eastAsia="zh-CN"/>
        </w:rPr>
      </w:pPr>
    </w:p>
    <w:p w14:paraId="624537E8">
      <w:pPr>
        <w:spacing w:line="360" w:lineRule="auto"/>
        <w:jc w:val="center"/>
        <w:rPr>
          <w:rFonts w:hint="eastAsia" w:ascii="宋体" w:hAnsi="宋体" w:cs="仿宋"/>
          <w:b/>
          <w:bCs/>
          <w:sz w:val="21"/>
          <w:szCs w:val="21"/>
          <w:lang w:val="en-US" w:eastAsia="zh-CN"/>
        </w:rPr>
      </w:pPr>
    </w:p>
    <w:p w14:paraId="6674BD4E">
      <w:pPr>
        <w:spacing w:line="360" w:lineRule="auto"/>
        <w:jc w:val="center"/>
        <w:rPr>
          <w:rFonts w:hint="eastAsia" w:ascii="宋体" w:hAnsi="宋体" w:cs="仿宋"/>
          <w:b/>
          <w:bCs/>
          <w:sz w:val="21"/>
          <w:szCs w:val="21"/>
          <w:lang w:val="en-US" w:eastAsia="zh-CN"/>
        </w:rPr>
      </w:pPr>
    </w:p>
    <w:p w14:paraId="5C9B21F0">
      <w:pPr>
        <w:spacing w:line="360" w:lineRule="auto"/>
        <w:jc w:val="center"/>
        <w:rPr>
          <w:rFonts w:hint="eastAsia" w:ascii="宋体" w:hAnsi="宋体" w:cs="仿宋"/>
          <w:b/>
          <w:bCs/>
          <w:sz w:val="21"/>
          <w:szCs w:val="21"/>
          <w:lang w:val="en-US" w:eastAsia="zh-CN"/>
        </w:rPr>
      </w:pPr>
    </w:p>
    <w:p w14:paraId="6556D1FC">
      <w:pPr>
        <w:spacing w:line="360" w:lineRule="auto"/>
        <w:jc w:val="center"/>
        <w:rPr>
          <w:rFonts w:hint="default" w:ascii="宋体" w:hAnsi="宋体" w:cs="仿宋"/>
          <w:b/>
          <w:bCs/>
          <w:sz w:val="24"/>
          <w:szCs w:val="24"/>
          <w:lang w:val="en-US" w:eastAsia="zh-CN"/>
        </w:rPr>
      </w:pPr>
      <w:r>
        <w:rPr>
          <w:rFonts w:hint="eastAsia" w:ascii="宋体" w:hAnsi="宋体" w:cs="仿宋"/>
          <w:b/>
          <w:bCs/>
          <w:sz w:val="24"/>
          <w:szCs w:val="24"/>
          <w:lang w:val="en-US" w:eastAsia="zh-CN"/>
        </w:rPr>
        <w:t>八、商务部分</w:t>
      </w:r>
    </w:p>
    <w:p w14:paraId="71A1B126">
      <w:pPr>
        <w:jc w:val="center"/>
        <w:rPr>
          <w:rFonts w:ascii="宋体" w:hAnsi="宋体" w:cs="仿宋"/>
          <w:sz w:val="24"/>
          <w:szCs w:val="24"/>
        </w:rPr>
      </w:pPr>
    </w:p>
    <w:p w14:paraId="6864C790">
      <w:pPr>
        <w:jc w:val="center"/>
        <w:rPr>
          <w:rFonts w:ascii="宋体" w:hAnsi="宋体" w:cs="仿宋"/>
          <w:sz w:val="24"/>
          <w:szCs w:val="24"/>
        </w:rPr>
      </w:pPr>
      <w:r>
        <w:rPr>
          <w:rFonts w:hint="eastAsia" w:ascii="宋体" w:hAnsi="宋体" w:cs="仿宋"/>
          <w:sz w:val="24"/>
          <w:szCs w:val="24"/>
        </w:rPr>
        <w:t>（格式自拟</w:t>
      </w:r>
      <w:r>
        <w:rPr>
          <w:rFonts w:hint="eastAsia" w:ascii="宋体" w:hAnsi="宋体" w:eastAsia="宋体" w:cs="仿宋"/>
          <w:sz w:val="24"/>
          <w:szCs w:val="24"/>
          <w:lang w:eastAsia="zh-CN"/>
        </w:rPr>
        <w:t>，需</w:t>
      </w:r>
      <w:r>
        <w:rPr>
          <w:rFonts w:hint="eastAsia" w:ascii="宋体" w:hAnsi="宋体" w:cs="仿宋"/>
          <w:sz w:val="24"/>
          <w:szCs w:val="24"/>
        </w:rPr>
        <w:t>逐页加盖企业电子签章）</w:t>
      </w:r>
    </w:p>
    <w:p w14:paraId="431CC932">
      <w:pPr>
        <w:jc w:val="center"/>
        <w:rPr>
          <w:rFonts w:ascii="宋体" w:hAnsi="宋体" w:cs="仿宋"/>
          <w:sz w:val="21"/>
          <w:szCs w:val="21"/>
          <w:lang w:eastAsia="zh-CN"/>
        </w:rPr>
      </w:pPr>
      <w:bookmarkStart w:id="73" w:name="八、投标保证金"/>
      <w:bookmarkEnd w:id="73"/>
      <w:r>
        <w:rPr>
          <w:rFonts w:hint="eastAsia" w:ascii="宋体" w:hAnsi="宋体" w:cs="仿宋"/>
          <w:sz w:val="24"/>
          <w:szCs w:val="24"/>
          <w:lang w:eastAsia="zh-CN"/>
        </w:rPr>
        <w:br w:type="page"/>
      </w:r>
    </w:p>
    <w:p w14:paraId="45CB9716">
      <w:pPr>
        <w:spacing w:line="360" w:lineRule="auto"/>
        <w:jc w:val="center"/>
        <w:rPr>
          <w:rFonts w:hint="eastAsia" w:ascii="宋体" w:hAnsi="宋体" w:eastAsia="宋体" w:cs="宋体"/>
          <w:b/>
          <w:bCs/>
          <w:sz w:val="24"/>
          <w:szCs w:val="24"/>
          <w:lang w:eastAsia="zh-CN"/>
        </w:rPr>
      </w:pPr>
      <w:bookmarkStart w:id="74" w:name="九、售后服务计划书"/>
      <w:bookmarkEnd w:id="74"/>
      <w:r>
        <w:rPr>
          <w:rFonts w:hint="eastAsia" w:ascii="宋体" w:hAnsi="宋体" w:eastAsia="宋体" w:cs="宋体"/>
          <w:b/>
          <w:bCs/>
          <w:sz w:val="24"/>
          <w:szCs w:val="24"/>
          <w:lang w:val="en-US" w:eastAsia="zh-CN"/>
        </w:rPr>
        <w:t>九</w:t>
      </w:r>
      <w:r>
        <w:rPr>
          <w:rFonts w:hint="eastAsia" w:ascii="宋体" w:hAnsi="宋体" w:eastAsia="宋体" w:cs="宋体"/>
          <w:b/>
          <w:bCs/>
          <w:sz w:val="24"/>
          <w:szCs w:val="24"/>
          <w:lang w:eastAsia="zh-CN"/>
        </w:rPr>
        <w:t>、其他资料</w:t>
      </w:r>
    </w:p>
    <w:p w14:paraId="3FF0AA03">
      <w:pPr>
        <w:pStyle w:val="49"/>
        <w:jc w:val="center"/>
        <w:rPr>
          <w:rFonts w:hint="eastAsia" w:ascii="宋体" w:hAnsi="宋体" w:eastAsia="宋体" w:cs="宋体"/>
          <w:color w:val="auto"/>
          <w:sz w:val="24"/>
          <w:szCs w:val="24"/>
          <w:lang w:val="en-US" w:eastAsia="zh-CN" w:bidi="ar-SA"/>
        </w:rPr>
      </w:pPr>
      <w:r>
        <w:rPr>
          <w:rFonts w:hint="eastAsia" w:ascii="宋体" w:hAnsi="宋体" w:eastAsia="宋体" w:cs="宋体"/>
          <w:bCs/>
          <w:color w:val="auto"/>
          <w:sz w:val="24"/>
          <w:szCs w:val="24"/>
        </w:rPr>
        <w:t>（</w:t>
      </w:r>
      <w:r>
        <w:rPr>
          <w:rFonts w:hint="eastAsia" w:ascii="宋体" w:hAnsi="宋体" w:eastAsia="宋体" w:cs="宋体"/>
          <w:color w:val="auto"/>
          <w:sz w:val="24"/>
          <w:szCs w:val="24"/>
          <w:lang w:val="en-US" w:eastAsia="zh-CN" w:bidi="ar-SA"/>
        </w:rPr>
        <w:t>招标文件、评分办法中提到的其他资料及供应商认为应附的其他资料，格式自拟，应逐页加盖企业电子签章）</w:t>
      </w:r>
    </w:p>
    <w:p w14:paraId="10C1B820">
      <w:pPr>
        <w:spacing w:line="360" w:lineRule="auto"/>
        <w:jc w:val="center"/>
        <w:outlineLvl w:val="2"/>
        <w:rPr>
          <w:rFonts w:hint="eastAsia" w:ascii="宋体" w:hAnsi="宋体" w:eastAsia="宋体" w:cs="仿宋"/>
          <w:color w:val="auto"/>
          <w:sz w:val="21"/>
          <w:szCs w:val="21"/>
          <w:lang w:val="en-US" w:eastAsia="zh-CN" w:bidi="ar-SA"/>
        </w:rPr>
      </w:pPr>
      <w:bookmarkStart w:id="75" w:name="_Toc13843"/>
      <w:bookmarkStart w:id="76" w:name="_Toc21598"/>
      <w:bookmarkStart w:id="77" w:name="_Toc10932"/>
      <w:bookmarkStart w:id="78" w:name="_Toc25392"/>
    </w:p>
    <w:bookmarkEnd w:id="75"/>
    <w:bookmarkEnd w:id="76"/>
    <w:bookmarkEnd w:id="77"/>
    <w:bookmarkEnd w:id="78"/>
    <w:p w14:paraId="4101A30E">
      <w:pPr>
        <w:pStyle w:val="14"/>
        <w:spacing w:before="102" w:line="417" w:lineRule="auto"/>
        <w:ind w:left="318" w:right="376" w:firstLine="420"/>
        <w:jc w:val="both"/>
        <w:rPr>
          <w:rFonts w:hint="eastAsia" w:ascii="宋体" w:hAnsi="宋体" w:eastAsia="宋体" w:cs="宋体"/>
          <w:color w:val="auto"/>
          <w:sz w:val="24"/>
          <w:szCs w:val="24"/>
          <w:highlight w:val="none"/>
        </w:rPr>
      </w:pPr>
    </w:p>
    <w:p w14:paraId="59026AAD">
      <w:pPr>
        <w:pStyle w:val="14"/>
        <w:spacing w:before="102" w:line="417" w:lineRule="auto"/>
        <w:ind w:left="318" w:right="376" w:firstLine="420"/>
        <w:jc w:val="both"/>
        <w:rPr>
          <w:rFonts w:hint="eastAsia" w:ascii="宋体" w:hAnsi="宋体" w:eastAsia="宋体" w:cs="宋体"/>
          <w:color w:val="auto"/>
          <w:sz w:val="24"/>
          <w:szCs w:val="24"/>
          <w:highlight w:val="none"/>
        </w:rPr>
      </w:pPr>
    </w:p>
    <w:p w14:paraId="43B88CFB">
      <w:pPr>
        <w:pStyle w:val="14"/>
        <w:spacing w:before="102" w:line="417" w:lineRule="auto"/>
        <w:ind w:left="318" w:right="376" w:firstLine="420"/>
        <w:jc w:val="both"/>
        <w:rPr>
          <w:rFonts w:hint="eastAsia" w:ascii="宋体" w:hAnsi="宋体" w:eastAsia="宋体" w:cs="宋体"/>
          <w:color w:val="auto"/>
          <w:sz w:val="24"/>
          <w:szCs w:val="24"/>
          <w:highlight w:val="none"/>
        </w:rPr>
      </w:pPr>
    </w:p>
    <w:p w14:paraId="2C493E23">
      <w:pPr>
        <w:pStyle w:val="14"/>
        <w:spacing w:before="102" w:line="417" w:lineRule="auto"/>
        <w:ind w:left="318" w:right="376" w:firstLine="420"/>
        <w:jc w:val="both"/>
        <w:rPr>
          <w:rFonts w:hint="eastAsia" w:ascii="宋体" w:hAnsi="宋体" w:eastAsia="宋体" w:cs="宋体"/>
          <w:color w:val="auto"/>
          <w:sz w:val="24"/>
          <w:szCs w:val="24"/>
          <w:highlight w:val="none"/>
        </w:rPr>
      </w:pPr>
    </w:p>
    <w:p w14:paraId="3A6C60E1">
      <w:pPr>
        <w:pStyle w:val="14"/>
        <w:spacing w:before="102" w:line="417" w:lineRule="auto"/>
        <w:ind w:left="318" w:right="376" w:firstLine="420"/>
        <w:jc w:val="both"/>
        <w:rPr>
          <w:rFonts w:hint="eastAsia" w:ascii="宋体" w:hAnsi="宋体" w:eastAsia="宋体" w:cs="宋体"/>
          <w:color w:val="auto"/>
          <w:sz w:val="24"/>
          <w:szCs w:val="24"/>
          <w:highlight w:val="none"/>
        </w:rPr>
      </w:pPr>
    </w:p>
    <w:p w14:paraId="476E4D8F">
      <w:pPr>
        <w:pStyle w:val="14"/>
        <w:spacing w:before="102" w:line="417" w:lineRule="auto"/>
        <w:ind w:left="318" w:right="376" w:firstLine="420"/>
        <w:jc w:val="both"/>
        <w:rPr>
          <w:rFonts w:hint="eastAsia" w:ascii="宋体" w:hAnsi="宋体" w:eastAsia="宋体" w:cs="宋体"/>
          <w:color w:val="auto"/>
          <w:sz w:val="24"/>
          <w:szCs w:val="24"/>
          <w:highlight w:val="none"/>
        </w:rPr>
      </w:pPr>
    </w:p>
    <w:p w14:paraId="35CA1418">
      <w:pPr>
        <w:pStyle w:val="14"/>
        <w:spacing w:before="102" w:line="417" w:lineRule="auto"/>
        <w:ind w:left="318" w:right="376" w:firstLine="420"/>
        <w:jc w:val="both"/>
        <w:rPr>
          <w:rFonts w:hint="eastAsia" w:ascii="宋体" w:hAnsi="宋体" w:eastAsia="宋体" w:cs="宋体"/>
          <w:color w:val="auto"/>
          <w:sz w:val="24"/>
          <w:szCs w:val="24"/>
          <w:highlight w:val="none"/>
        </w:rPr>
      </w:pPr>
    </w:p>
    <w:p w14:paraId="1163DB69">
      <w:pPr>
        <w:pStyle w:val="14"/>
        <w:spacing w:before="102" w:line="417" w:lineRule="auto"/>
        <w:ind w:left="318" w:right="376" w:firstLine="420"/>
        <w:jc w:val="both"/>
        <w:rPr>
          <w:rFonts w:hint="eastAsia" w:ascii="宋体" w:hAnsi="宋体" w:eastAsia="宋体" w:cs="宋体"/>
          <w:color w:val="auto"/>
          <w:sz w:val="24"/>
          <w:szCs w:val="24"/>
          <w:highlight w:val="none"/>
        </w:rPr>
      </w:pPr>
    </w:p>
    <w:p w14:paraId="509A3BC0">
      <w:pPr>
        <w:pStyle w:val="14"/>
        <w:spacing w:before="102" w:line="417" w:lineRule="auto"/>
        <w:ind w:left="318" w:right="376" w:firstLine="420"/>
        <w:jc w:val="both"/>
        <w:rPr>
          <w:rFonts w:hint="eastAsia" w:ascii="宋体" w:hAnsi="宋体" w:eastAsia="宋体" w:cs="宋体"/>
          <w:color w:val="auto"/>
          <w:sz w:val="24"/>
          <w:szCs w:val="24"/>
          <w:highlight w:val="none"/>
        </w:rPr>
      </w:pPr>
    </w:p>
    <w:p w14:paraId="0FADD3BA">
      <w:pPr>
        <w:pStyle w:val="14"/>
        <w:spacing w:before="102" w:line="417" w:lineRule="auto"/>
        <w:ind w:left="318" w:right="376" w:firstLine="420"/>
        <w:jc w:val="both"/>
        <w:rPr>
          <w:rFonts w:hint="eastAsia" w:ascii="宋体" w:hAnsi="宋体" w:eastAsia="宋体" w:cs="宋体"/>
          <w:color w:val="auto"/>
          <w:sz w:val="24"/>
          <w:szCs w:val="24"/>
          <w:highlight w:val="none"/>
        </w:rPr>
      </w:pPr>
    </w:p>
    <w:p w14:paraId="605D3072">
      <w:pPr>
        <w:pStyle w:val="14"/>
        <w:spacing w:before="102" w:line="417" w:lineRule="auto"/>
        <w:ind w:left="318" w:right="376" w:firstLine="420"/>
        <w:jc w:val="both"/>
        <w:rPr>
          <w:rFonts w:hint="eastAsia" w:ascii="宋体" w:hAnsi="宋体" w:eastAsia="宋体" w:cs="宋体"/>
          <w:color w:val="auto"/>
          <w:sz w:val="24"/>
          <w:szCs w:val="24"/>
          <w:highlight w:val="none"/>
        </w:rPr>
      </w:pPr>
    </w:p>
    <w:p w14:paraId="7D8DD424">
      <w:pPr>
        <w:pStyle w:val="14"/>
        <w:spacing w:before="102" w:line="417" w:lineRule="auto"/>
        <w:ind w:left="318" w:right="376" w:firstLine="420"/>
        <w:jc w:val="both"/>
        <w:rPr>
          <w:rFonts w:hint="eastAsia" w:ascii="宋体" w:hAnsi="宋体" w:eastAsia="宋体" w:cs="宋体"/>
          <w:color w:val="auto"/>
          <w:sz w:val="24"/>
          <w:szCs w:val="24"/>
          <w:highlight w:val="none"/>
        </w:rPr>
      </w:pPr>
    </w:p>
    <w:p w14:paraId="71C1D529">
      <w:pPr>
        <w:pStyle w:val="14"/>
        <w:spacing w:before="102" w:line="417" w:lineRule="auto"/>
        <w:ind w:left="318" w:right="376" w:firstLine="420"/>
        <w:jc w:val="both"/>
        <w:rPr>
          <w:rFonts w:hint="eastAsia" w:ascii="宋体" w:hAnsi="宋体" w:eastAsia="宋体" w:cs="宋体"/>
          <w:color w:val="auto"/>
          <w:sz w:val="24"/>
          <w:szCs w:val="24"/>
          <w:highlight w:val="none"/>
        </w:rPr>
      </w:pPr>
    </w:p>
    <w:p w14:paraId="33944001">
      <w:pPr>
        <w:pStyle w:val="14"/>
        <w:spacing w:before="102" w:line="417" w:lineRule="auto"/>
        <w:ind w:left="318" w:right="376" w:firstLine="420"/>
        <w:jc w:val="both"/>
        <w:rPr>
          <w:rFonts w:hint="eastAsia" w:ascii="宋体" w:hAnsi="宋体" w:eastAsia="宋体" w:cs="宋体"/>
          <w:color w:val="auto"/>
          <w:sz w:val="24"/>
          <w:szCs w:val="24"/>
          <w:highlight w:val="none"/>
        </w:rPr>
      </w:pPr>
    </w:p>
    <w:p w14:paraId="22F81E9A">
      <w:pPr>
        <w:pStyle w:val="14"/>
        <w:spacing w:before="102" w:line="417" w:lineRule="auto"/>
        <w:ind w:left="318" w:right="376" w:firstLine="420"/>
        <w:jc w:val="both"/>
        <w:rPr>
          <w:rFonts w:hint="eastAsia" w:ascii="宋体" w:hAnsi="宋体" w:eastAsia="宋体" w:cs="宋体"/>
          <w:color w:val="auto"/>
          <w:sz w:val="24"/>
          <w:szCs w:val="24"/>
          <w:highlight w:val="none"/>
        </w:rPr>
      </w:pPr>
    </w:p>
    <w:p w14:paraId="720EA80D">
      <w:pPr>
        <w:pStyle w:val="14"/>
        <w:spacing w:before="102" w:line="417" w:lineRule="auto"/>
        <w:ind w:left="318" w:right="376" w:firstLine="420"/>
        <w:jc w:val="both"/>
        <w:rPr>
          <w:rFonts w:hint="eastAsia" w:ascii="宋体" w:hAnsi="宋体" w:eastAsia="宋体" w:cs="宋体"/>
          <w:color w:val="auto"/>
          <w:sz w:val="24"/>
          <w:szCs w:val="24"/>
          <w:highlight w:val="none"/>
        </w:rPr>
      </w:pPr>
    </w:p>
    <w:p w14:paraId="1A758B0F">
      <w:pPr>
        <w:pStyle w:val="14"/>
        <w:spacing w:before="102" w:line="417" w:lineRule="auto"/>
        <w:ind w:left="318" w:right="376" w:firstLine="420"/>
        <w:jc w:val="both"/>
        <w:rPr>
          <w:rFonts w:hint="eastAsia" w:ascii="宋体" w:hAnsi="宋体" w:eastAsia="宋体" w:cs="宋体"/>
          <w:color w:val="auto"/>
          <w:sz w:val="24"/>
          <w:szCs w:val="24"/>
          <w:highlight w:val="none"/>
        </w:rPr>
      </w:pPr>
    </w:p>
    <w:p w14:paraId="7A16313F">
      <w:pPr>
        <w:pStyle w:val="14"/>
        <w:spacing w:before="102" w:line="417" w:lineRule="auto"/>
        <w:ind w:left="318" w:right="376" w:firstLine="420"/>
        <w:jc w:val="both"/>
        <w:rPr>
          <w:rFonts w:hint="eastAsia" w:ascii="宋体" w:hAnsi="宋体" w:eastAsia="宋体" w:cs="宋体"/>
          <w:color w:val="auto"/>
          <w:sz w:val="24"/>
          <w:szCs w:val="24"/>
          <w:highlight w:val="none"/>
        </w:rPr>
      </w:pPr>
    </w:p>
    <w:p w14:paraId="4B164650">
      <w:pPr>
        <w:widowControl/>
        <w:spacing w:line="360" w:lineRule="auto"/>
        <w:jc w:val="center"/>
        <w:rPr>
          <w:rFonts w:hint="eastAsia" w:ascii="宋体" w:hAnsi="宋体" w:eastAsia="宋体" w:cs="宋体"/>
          <w:b/>
          <w:bCs/>
          <w:sz w:val="21"/>
          <w:szCs w:val="21"/>
          <w:lang w:val="en-US" w:eastAsia="zh-CN"/>
        </w:rPr>
      </w:pPr>
    </w:p>
    <w:p w14:paraId="39109012">
      <w:pPr>
        <w:widowControl/>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b/>
          <w:bCs/>
          <w:sz w:val="24"/>
          <w:szCs w:val="24"/>
          <w:lang w:val="en-US" w:eastAsia="zh-CN"/>
        </w:rPr>
        <w:t>十</w:t>
      </w:r>
      <w:r>
        <w:rPr>
          <w:rFonts w:hint="eastAsia" w:ascii="宋体" w:hAnsi="宋体" w:eastAsia="宋体" w:cs="宋体"/>
          <w:b/>
          <w:bCs/>
          <w:sz w:val="24"/>
          <w:szCs w:val="24"/>
          <w:lang w:eastAsia="zh-CN"/>
        </w:rPr>
        <w:t>、中小企业声明函（货物）（</w:t>
      </w:r>
      <w:r>
        <w:rPr>
          <w:rFonts w:hint="eastAsia" w:ascii="宋体" w:hAnsi="宋体" w:eastAsia="宋体" w:cs="宋体"/>
          <w:b/>
          <w:bCs/>
          <w:sz w:val="24"/>
          <w:szCs w:val="24"/>
          <w:lang w:val="en-US" w:eastAsia="zh-CN"/>
        </w:rPr>
        <w:t>如有</w:t>
      </w:r>
      <w:r>
        <w:rPr>
          <w:rFonts w:hint="eastAsia" w:ascii="宋体" w:hAnsi="宋体" w:eastAsia="宋体" w:cs="宋体"/>
          <w:b/>
          <w:bCs/>
          <w:sz w:val="24"/>
          <w:szCs w:val="24"/>
          <w:lang w:eastAsia="zh-CN"/>
        </w:rPr>
        <w:t>）</w:t>
      </w:r>
    </w:p>
    <w:p w14:paraId="2533D357">
      <w:pPr>
        <w:pStyle w:val="14"/>
        <w:spacing w:before="102" w:after="120" w:line="417" w:lineRule="auto"/>
        <w:ind w:left="318" w:right="376" w:firstLine="420"/>
        <w:jc w:val="both"/>
        <w:rPr>
          <w:rFonts w:hint="default" w:ascii="宋体" w:hAnsi="宋体" w:eastAsia="宋体" w:cs="宋体"/>
          <w:color w:val="auto"/>
          <w:kern w:val="2"/>
          <w:sz w:val="24"/>
          <w:szCs w:val="24"/>
          <w:highlight w:val="none"/>
          <w:lang w:val="en-US" w:eastAsia="zh-CN"/>
        </w:rPr>
      </w:pPr>
      <w:r>
        <w:rPr>
          <w:rFonts w:hint="eastAsia" w:cs="宋体"/>
          <w:color w:val="auto"/>
          <w:kern w:val="2"/>
          <w:sz w:val="24"/>
          <w:szCs w:val="24"/>
          <w:highlight w:val="none"/>
          <w:lang w:val="en-US" w:eastAsia="zh-CN"/>
        </w:rPr>
        <w:t xml:space="preserve"> </w:t>
      </w:r>
    </w:p>
    <w:p w14:paraId="7A531E09">
      <w:pPr>
        <w:pStyle w:val="14"/>
        <w:spacing w:before="102" w:after="120" w:line="417" w:lineRule="auto"/>
        <w:ind w:left="318" w:right="376" w:firstLine="420"/>
        <w:jc w:val="both"/>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lang w:eastAsia="zh-CN"/>
        </w:rPr>
        <w:t>本公司（联合体）郑重声明，根据《政府采购促进中小企业发展管理办法》（财库﹝2020﹞46 号）的规定，本公司（联合体）参加</w:t>
      </w:r>
      <w:r>
        <w:rPr>
          <w:rFonts w:hint="eastAsia" w:ascii="宋体" w:hAnsi="宋体" w:eastAsia="宋体" w:cs="宋体"/>
          <w:color w:val="auto"/>
          <w:kern w:val="2"/>
          <w:sz w:val="24"/>
          <w:szCs w:val="24"/>
          <w:highlight w:val="none"/>
          <w:u w:val="single"/>
          <w:lang w:eastAsia="zh-CN"/>
        </w:rPr>
        <w:t>（单位名称）</w:t>
      </w:r>
      <w:r>
        <w:rPr>
          <w:rFonts w:hint="eastAsia" w:ascii="宋体" w:hAnsi="宋体" w:eastAsia="宋体" w:cs="宋体"/>
          <w:color w:val="auto"/>
          <w:kern w:val="2"/>
          <w:sz w:val="24"/>
          <w:szCs w:val="24"/>
          <w:highlight w:val="none"/>
          <w:lang w:eastAsia="zh-CN"/>
        </w:rPr>
        <w:t>的</w:t>
      </w:r>
      <w:r>
        <w:rPr>
          <w:rFonts w:hint="eastAsia" w:ascii="宋体" w:hAnsi="宋体" w:eastAsia="宋体" w:cs="宋体"/>
          <w:color w:val="auto"/>
          <w:kern w:val="2"/>
          <w:sz w:val="24"/>
          <w:szCs w:val="24"/>
          <w:highlight w:val="none"/>
          <w:u w:val="single"/>
          <w:lang w:eastAsia="zh-CN"/>
        </w:rPr>
        <w:t>（项目名称）</w:t>
      </w:r>
      <w:r>
        <w:rPr>
          <w:rFonts w:hint="eastAsia" w:ascii="宋体" w:hAnsi="宋体" w:eastAsia="宋体" w:cs="宋体"/>
          <w:color w:val="auto"/>
          <w:kern w:val="2"/>
          <w:sz w:val="24"/>
          <w:szCs w:val="24"/>
          <w:highlight w:val="none"/>
          <w:lang w:eastAsia="zh-CN"/>
        </w:rPr>
        <w:t>采购活动，提供的货物全部由符合政策要求的中小企业制造。相关企业（含联合体中的中小企业、签订分包意向协议的中小企业）的具体情况如下：</w:t>
      </w:r>
    </w:p>
    <w:p w14:paraId="7E37440F">
      <w:pPr>
        <w:pStyle w:val="14"/>
        <w:spacing w:before="102" w:after="120" w:line="417" w:lineRule="auto"/>
        <w:ind w:left="318" w:right="376" w:firstLine="420"/>
        <w:jc w:val="both"/>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lang w:eastAsia="zh-CN"/>
        </w:rPr>
        <w:t xml:space="preserve">1. </w:t>
      </w:r>
      <w:r>
        <w:rPr>
          <w:rFonts w:hint="eastAsia" w:ascii="宋体" w:hAnsi="宋体" w:eastAsia="宋体" w:cs="宋体"/>
          <w:color w:val="auto"/>
          <w:kern w:val="2"/>
          <w:sz w:val="24"/>
          <w:szCs w:val="24"/>
          <w:highlight w:val="none"/>
          <w:u w:val="single"/>
          <w:lang w:eastAsia="zh-CN"/>
        </w:rPr>
        <w:t>（标的名称）</w:t>
      </w:r>
      <w:r>
        <w:rPr>
          <w:rFonts w:hint="eastAsia" w:ascii="宋体" w:hAnsi="宋体" w:eastAsia="宋体" w:cs="宋体"/>
          <w:color w:val="auto"/>
          <w:kern w:val="2"/>
          <w:sz w:val="24"/>
          <w:szCs w:val="24"/>
          <w:highlight w:val="none"/>
          <w:lang w:eastAsia="zh-CN"/>
        </w:rPr>
        <w:t xml:space="preserve"> ，属于</w:t>
      </w:r>
      <w:r>
        <w:rPr>
          <w:rFonts w:hint="eastAsia" w:ascii="宋体" w:hAnsi="宋体" w:eastAsia="宋体" w:cs="宋体"/>
          <w:color w:val="auto"/>
          <w:kern w:val="2"/>
          <w:sz w:val="24"/>
          <w:szCs w:val="24"/>
          <w:highlight w:val="none"/>
          <w:u w:val="single"/>
          <w:lang w:eastAsia="zh-CN"/>
        </w:rPr>
        <w:t>（采购文件中明确的所属行业）行业</w:t>
      </w:r>
      <w:r>
        <w:rPr>
          <w:rFonts w:hint="eastAsia" w:ascii="宋体" w:hAnsi="宋体" w:eastAsia="宋体" w:cs="宋体"/>
          <w:color w:val="auto"/>
          <w:kern w:val="2"/>
          <w:sz w:val="24"/>
          <w:szCs w:val="24"/>
          <w:highlight w:val="none"/>
          <w:lang w:eastAsia="zh-CN"/>
        </w:rPr>
        <w:t>；制造商为</w:t>
      </w:r>
      <w:r>
        <w:rPr>
          <w:rFonts w:hint="eastAsia" w:ascii="宋体" w:hAnsi="宋体" w:eastAsia="宋体" w:cs="宋体"/>
          <w:color w:val="auto"/>
          <w:kern w:val="2"/>
          <w:sz w:val="24"/>
          <w:szCs w:val="24"/>
          <w:highlight w:val="none"/>
          <w:u w:val="single"/>
          <w:lang w:eastAsia="zh-CN"/>
        </w:rPr>
        <w:t>（企业名称）</w:t>
      </w:r>
      <w:r>
        <w:rPr>
          <w:rFonts w:hint="eastAsia" w:ascii="宋体" w:hAnsi="宋体" w:eastAsia="宋体" w:cs="宋体"/>
          <w:color w:val="auto"/>
          <w:kern w:val="2"/>
          <w:sz w:val="24"/>
          <w:szCs w:val="24"/>
          <w:highlight w:val="none"/>
          <w:lang w:eastAsia="zh-CN"/>
        </w:rPr>
        <w:t>，从业人员</w:t>
      </w:r>
      <w:r>
        <w:rPr>
          <w:rFonts w:hint="eastAsia" w:ascii="宋体" w:hAnsi="宋体" w:eastAsia="宋体" w:cs="宋体"/>
          <w:color w:val="auto"/>
          <w:kern w:val="2"/>
          <w:sz w:val="24"/>
          <w:szCs w:val="24"/>
          <w:highlight w:val="none"/>
          <w:u w:val="single"/>
          <w:lang w:eastAsia="zh-CN"/>
        </w:rPr>
        <w:t xml:space="preserve"> </w:t>
      </w:r>
      <w:r>
        <w:rPr>
          <w:rFonts w:hint="eastAsia" w:cs="宋体"/>
          <w:color w:val="auto"/>
          <w:kern w:val="2"/>
          <w:sz w:val="24"/>
          <w:szCs w:val="24"/>
          <w:highlight w:val="none"/>
          <w:u w:val="single"/>
          <w:lang w:val="en-US" w:eastAsia="zh-CN"/>
        </w:rPr>
        <w:t xml:space="preserve">       </w:t>
      </w:r>
      <w:r>
        <w:rPr>
          <w:rFonts w:hint="eastAsia" w:ascii="宋体" w:hAnsi="宋体" w:eastAsia="宋体" w:cs="宋体"/>
          <w:color w:val="auto"/>
          <w:kern w:val="2"/>
          <w:sz w:val="24"/>
          <w:szCs w:val="24"/>
          <w:highlight w:val="none"/>
          <w:lang w:eastAsia="zh-CN"/>
        </w:rPr>
        <w:t>人，营业收入为</w:t>
      </w:r>
      <w:r>
        <w:rPr>
          <w:rFonts w:hint="eastAsia" w:ascii="宋体" w:hAnsi="宋体" w:eastAsia="宋体" w:cs="宋体"/>
          <w:color w:val="auto"/>
          <w:kern w:val="2"/>
          <w:sz w:val="24"/>
          <w:szCs w:val="24"/>
          <w:highlight w:val="none"/>
          <w:u w:val="single"/>
          <w:lang w:eastAsia="zh-CN"/>
        </w:rPr>
        <w:t xml:space="preserve"> </w:t>
      </w:r>
      <w:r>
        <w:rPr>
          <w:rFonts w:hint="eastAsia" w:cs="宋体"/>
          <w:color w:val="auto"/>
          <w:kern w:val="2"/>
          <w:sz w:val="24"/>
          <w:szCs w:val="24"/>
          <w:highlight w:val="none"/>
          <w:u w:val="single"/>
          <w:lang w:val="en-US" w:eastAsia="zh-CN"/>
        </w:rPr>
        <w:t xml:space="preserve">    </w:t>
      </w:r>
      <w:r>
        <w:rPr>
          <w:rFonts w:hint="eastAsia" w:ascii="宋体" w:hAnsi="宋体" w:eastAsia="宋体" w:cs="宋体"/>
          <w:color w:val="auto"/>
          <w:kern w:val="2"/>
          <w:sz w:val="24"/>
          <w:szCs w:val="24"/>
          <w:highlight w:val="none"/>
          <w:lang w:eastAsia="zh-CN"/>
        </w:rPr>
        <w:t>万元，资产总额为</w:t>
      </w:r>
      <w:r>
        <w:rPr>
          <w:rFonts w:hint="eastAsia" w:ascii="宋体" w:hAnsi="宋体" w:eastAsia="宋体" w:cs="宋体"/>
          <w:color w:val="auto"/>
          <w:kern w:val="2"/>
          <w:sz w:val="24"/>
          <w:szCs w:val="24"/>
          <w:highlight w:val="none"/>
          <w:u w:val="single"/>
          <w:lang w:eastAsia="zh-CN"/>
        </w:rPr>
        <w:t xml:space="preserve"> </w:t>
      </w:r>
      <w:r>
        <w:rPr>
          <w:rFonts w:hint="eastAsia" w:cs="宋体"/>
          <w:color w:val="auto"/>
          <w:kern w:val="2"/>
          <w:sz w:val="24"/>
          <w:szCs w:val="24"/>
          <w:highlight w:val="none"/>
          <w:u w:val="single"/>
          <w:lang w:val="en-US" w:eastAsia="zh-CN"/>
        </w:rPr>
        <w:t xml:space="preserve">   </w:t>
      </w:r>
      <w:r>
        <w:rPr>
          <w:rFonts w:hint="eastAsia" w:ascii="宋体" w:hAnsi="宋体" w:eastAsia="宋体" w:cs="宋体"/>
          <w:color w:val="auto"/>
          <w:kern w:val="2"/>
          <w:sz w:val="24"/>
          <w:szCs w:val="24"/>
          <w:highlight w:val="none"/>
          <w:lang w:eastAsia="zh-CN"/>
        </w:rPr>
        <w:t>万元</w:t>
      </w:r>
      <w:r>
        <w:rPr>
          <w:rFonts w:hint="eastAsia" w:cs="宋体"/>
          <w:color w:val="auto"/>
          <w:kern w:val="2"/>
          <w:sz w:val="24"/>
          <w:szCs w:val="24"/>
          <w:highlight w:val="none"/>
          <w:lang w:eastAsia="zh-CN"/>
        </w:rPr>
        <w:t>，</w:t>
      </w:r>
      <w:r>
        <w:rPr>
          <w:rFonts w:hint="eastAsia" w:ascii="宋体" w:hAnsi="宋体" w:eastAsia="宋体" w:cs="宋体"/>
          <w:color w:val="auto"/>
          <w:kern w:val="2"/>
          <w:sz w:val="24"/>
          <w:szCs w:val="24"/>
          <w:highlight w:val="none"/>
          <w:lang w:eastAsia="zh-CN"/>
        </w:rPr>
        <w:t>属于</w:t>
      </w:r>
      <w:r>
        <w:rPr>
          <w:rFonts w:hint="eastAsia" w:ascii="宋体" w:hAnsi="宋体" w:eastAsia="宋体" w:cs="宋体"/>
          <w:color w:val="auto"/>
          <w:kern w:val="2"/>
          <w:sz w:val="24"/>
          <w:szCs w:val="24"/>
          <w:highlight w:val="none"/>
          <w:u w:val="single"/>
          <w:lang w:eastAsia="zh-CN"/>
        </w:rPr>
        <w:t>（中型企业、小型企业、微型企业）</w:t>
      </w:r>
      <w:r>
        <w:rPr>
          <w:rFonts w:hint="eastAsia" w:ascii="宋体" w:hAnsi="宋体" w:eastAsia="宋体" w:cs="宋体"/>
          <w:color w:val="auto"/>
          <w:kern w:val="2"/>
          <w:sz w:val="24"/>
          <w:szCs w:val="24"/>
          <w:highlight w:val="none"/>
          <w:lang w:eastAsia="zh-CN"/>
        </w:rPr>
        <w:t>；</w:t>
      </w:r>
    </w:p>
    <w:p w14:paraId="1F0CC434">
      <w:pPr>
        <w:pStyle w:val="14"/>
        <w:spacing w:before="102" w:after="120" w:line="417" w:lineRule="auto"/>
        <w:ind w:left="318" w:right="376" w:firstLine="420"/>
        <w:jc w:val="both"/>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lang w:eastAsia="zh-CN"/>
        </w:rPr>
        <w:t xml:space="preserve">2. </w:t>
      </w:r>
      <w:r>
        <w:rPr>
          <w:rFonts w:hint="eastAsia" w:ascii="宋体" w:hAnsi="宋体" w:eastAsia="宋体" w:cs="宋体"/>
          <w:color w:val="auto"/>
          <w:kern w:val="2"/>
          <w:sz w:val="24"/>
          <w:szCs w:val="24"/>
          <w:highlight w:val="none"/>
          <w:u w:val="single"/>
          <w:lang w:eastAsia="zh-CN"/>
        </w:rPr>
        <w:t>（标的名称）</w:t>
      </w:r>
      <w:r>
        <w:rPr>
          <w:rFonts w:hint="eastAsia" w:ascii="宋体" w:hAnsi="宋体" w:eastAsia="宋体" w:cs="宋体"/>
          <w:color w:val="auto"/>
          <w:kern w:val="2"/>
          <w:sz w:val="24"/>
          <w:szCs w:val="24"/>
          <w:highlight w:val="none"/>
          <w:lang w:eastAsia="zh-CN"/>
        </w:rPr>
        <w:t xml:space="preserve"> ，属于</w:t>
      </w:r>
      <w:r>
        <w:rPr>
          <w:rFonts w:hint="eastAsia" w:ascii="宋体" w:hAnsi="宋体" w:eastAsia="宋体" w:cs="宋体"/>
          <w:color w:val="auto"/>
          <w:kern w:val="2"/>
          <w:sz w:val="24"/>
          <w:szCs w:val="24"/>
          <w:highlight w:val="none"/>
          <w:u w:val="single"/>
          <w:lang w:eastAsia="zh-CN"/>
        </w:rPr>
        <w:t>（采购文件中明确的所属行业）行业</w:t>
      </w:r>
      <w:r>
        <w:rPr>
          <w:rFonts w:hint="eastAsia" w:ascii="宋体" w:hAnsi="宋体" w:eastAsia="宋体" w:cs="宋体"/>
          <w:color w:val="auto"/>
          <w:kern w:val="2"/>
          <w:sz w:val="24"/>
          <w:szCs w:val="24"/>
          <w:highlight w:val="none"/>
          <w:lang w:eastAsia="zh-CN"/>
        </w:rPr>
        <w:t>；制造商为</w:t>
      </w:r>
      <w:r>
        <w:rPr>
          <w:rFonts w:hint="eastAsia" w:ascii="宋体" w:hAnsi="宋体" w:eastAsia="宋体" w:cs="宋体"/>
          <w:color w:val="auto"/>
          <w:kern w:val="2"/>
          <w:sz w:val="24"/>
          <w:szCs w:val="24"/>
          <w:highlight w:val="none"/>
          <w:u w:val="single"/>
          <w:lang w:eastAsia="zh-CN"/>
        </w:rPr>
        <w:t>（企业名称）</w:t>
      </w:r>
      <w:r>
        <w:rPr>
          <w:rFonts w:hint="eastAsia" w:ascii="宋体" w:hAnsi="宋体" w:eastAsia="宋体" w:cs="宋体"/>
          <w:color w:val="auto"/>
          <w:kern w:val="2"/>
          <w:sz w:val="24"/>
          <w:szCs w:val="24"/>
          <w:highlight w:val="none"/>
          <w:lang w:eastAsia="zh-CN"/>
        </w:rPr>
        <w:t>，从业人员</w:t>
      </w:r>
      <w:r>
        <w:rPr>
          <w:rFonts w:hint="eastAsia" w:ascii="宋体" w:hAnsi="宋体" w:eastAsia="宋体" w:cs="宋体"/>
          <w:color w:val="auto"/>
          <w:kern w:val="2"/>
          <w:sz w:val="24"/>
          <w:szCs w:val="24"/>
          <w:highlight w:val="none"/>
          <w:u w:val="single"/>
          <w:lang w:eastAsia="zh-CN"/>
        </w:rPr>
        <w:t xml:space="preserve"> </w:t>
      </w:r>
      <w:r>
        <w:rPr>
          <w:rFonts w:hint="eastAsia" w:cs="宋体"/>
          <w:color w:val="auto"/>
          <w:kern w:val="2"/>
          <w:sz w:val="24"/>
          <w:szCs w:val="24"/>
          <w:highlight w:val="none"/>
          <w:u w:val="single"/>
          <w:lang w:val="en-US" w:eastAsia="zh-CN"/>
        </w:rPr>
        <w:t xml:space="preserve">   </w:t>
      </w:r>
      <w:r>
        <w:rPr>
          <w:rFonts w:hint="eastAsia" w:ascii="宋体" w:hAnsi="宋体" w:eastAsia="宋体" w:cs="宋体"/>
          <w:color w:val="auto"/>
          <w:kern w:val="2"/>
          <w:sz w:val="24"/>
          <w:szCs w:val="24"/>
          <w:highlight w:val="none"/>
          <w:lang w:eastAsia="zh-CN"/>
        </w:rPr>
        <w:t>人，营业收入为</w:t>
      </w:r>
      <w:r>
        <w:rPr>
          <w:rFonts w:hint="eastAsia" w:ascii="宋体" w:hAnsi="宋体" w:eastAsia="宋体" w:cs="宋体"/>
          <w:color w:val="auto"/>
          <w:kern w:val="2"/>
          <w:sz w:val="24"/>
          <w:szCs w:val="24"/>
          <w:highlight w:val="none"/>
          <w:u w:val="single"/>
          <w:lang w:eastAsia="zh-CN"/>
        </w:rPr>
        <w:t xml:space="preserve"> </w:t>
      </w:r>
      <w:r>
        <w:rPr>
          <w:rFonts w:hint="eastAsia" w:cs="宋体"/>
          <w:color w:val="auto"/>
          <w:kern w:val="2"/>
          <w:sz w:val="24"/>
          <w:szCs w:val="24"/>
          <w:highlight w:val="none"/>
          <w:u w:val="single"/>
          <w:lang w:val="en-US" w:eastAsia="zh-CN"/>
        </w:rPr>
        <w:t xml:space="preserve">     </w:t>
      </w:r>
      <w:r>
        <w:rPr>
          <w:rFonts w:hint="eastAsia" w:ascii="宋体" w:hAnsi="宋体" w:eastAsia="宋体" w:cs="宋体"/>
          <w:color w:val="auto"/>
          <w:kern w:val="2"/>
          <w:sz w:val="24"/>
          <w:szCs w:val="24"/>
          <w:highlight w:val="none"/>
          <w:lang w:eastAsia="zh-CN"/>
        </w:rPr>
        <w:t>万元，资产总额为</w:t>
      </w:r>
      <w:r>
        <w:rPr>
          <w:rFonts w:hint="eastAsia" w:ascii="宋体" w:hAnsi="宋体" w:eastAsia="宋体" w:cs="宋体"/>
          <w:color w:val="auto"/>
          <w:kern w:val="2"/>
          <w:sz w:val="24"/>
          <w:szCs w:val="24"/>
          <w:highlight w:val="none"/>
          <w:u w:val="single"/>
          <w:lang w:eastAsia="zh-CN"/>
        </w:rPr>
        <w:t xml:space="preserve"> </w:t>
      </w:r>
      <w:r>
        <w:rPr>
          <w:rFonts w:hint="eastAsia" w:cs="宋体"/>
          <w:color w:val="auto"/>
          <w:kern w:val="2"/>
          <w:sz w:val="24"/>
          <w:szCs w:val="24"/>
          <w:highlight w:val="none"/>
          <w:u w:val="single"/>
          <w:lang w:val="en-US" w:eastAsia="zh-CN"/>
        </w:rPr>
        <w:t xml:space="preserve">   </w:t>
      </w:r>
      <w:r>
        <w:rPr>
          <w:rFonts w:hint="eastAsia" w:ascii="宋体" w:hAnsi="宋体" w:eastAsia="宋体" w:cs="宋体"/>
          <w:color w:val="auto"/>
          <w:kern w:val="2"/>
          <w:sz w:val="24"/>
          <w:szCs w:val="24"/>
          <w:highlight w:val="none"/>
          <w:lang w:eastAsia="zh-CN"/>
        </w:rPr>
        <w:t>万元，属于</w:t>
      </w:r>
      <w:r>
        <w:rPr>
          <w:rFonts w:hint="eastAsia" w:ascii="宋体" w:hAnsi="宋体" w:eastAsia="宋体" w:cs="宋体"/>
          <w:color w:val="auto"/>
          <w:kern w:val="2"/>
          <w:sz w:val="24"/>
          <w:szCs w:val="24"/>
          <w:highlight w:val="none"/>
          <w:u w:val="single"/>
          <w:lang w:eastAsia="zh-CN"/>
        </w:rPr>
        <w:t>（中型企业、小型企业、微型企业）</w:t>
      </w:r>
      <w:r>
        <w:rPr>
          <w:rFonts w:hint="eastAsia" w:ascii="宋体" w:hAnsi="宋体" w:eastAsia="宋体" w:cs="宋体"/>
          <w:color w:val="auto"/>
          <w:kern w:val="2"/>
          <w:sz w:val="24"/>
          <w:szCs w:val="24"/>
          <w:highlight w:val="none"/>
          <w:lang w:eastAsia="zh-CN"/>
        </w:rPr>
        <w:t>；</w:t>
      </w:r>
    </w:p>
    <w:p w14:paraId="6EF9D3D5">
      <w:pPr>
        <w:pStyle w:val="14"/>
        <w:spacing w:before="102" w:after="120" w:line="417" w:lineRule="auto"/>
        <w:ind w:left="318" w:right="376" w:firstLine="420"/>
        <w:jc w:val="both"/>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lang w:eastAsia="zh-CN"/>
        </w:rPr>
        <w:t>……</w:t>
      </w:r>
    </w:p>
    <w:p w14:paraId="4864DF8A">
      <w:pPr>
        <w:pStyle w:val="14"/>
        <w:spacing w:before="102" w:after="120" w:line="417" w:lineRule="auto"/>
        <w:ind w:left="318" w:right="376" w:firstLine="420"/>
        <w:jc w:val="both"/>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lang w:eastAsia="zh-CN"/>
        </w:rPr>
        <w:t>以上企业，不属于大企业的分支机构，不存在控股股东为大企业的情形，也不存在与大企业的负责人为同一人的情形。</w:t>
      </w:r>
    </w:p>
    <w:p w14:paraId="23F02FCD">
      <w:pPr>
        <w:pStyle w:val="14"/>
        <w:spacing w:before="102" w:after="120" w:line="417" w:lineRule="auto"/>
        <w:ind w:left="318" w:right="376" w:firstLine="420"/>
        <w:jc w:val="both"/>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lang w:eastAsia="zh-CN"/>
        </w:rPr>
        <w:t>本企业对上述声明内容的真实性负责。如有虚假，将依法承担相应责任。</w:t>
      </w:r>
    </w:p>
    <w:p w14:paraId="42ED0D37">
      <w:pPr>
        <w:pStyle w:val="14"/>
        <w:spacing w:before="102" w:after="120" w:line="417" w:lineRule="auto"/>
        <w:ind w:left="318" w:right="376" w:firstLine="5248" w:firstLineChars="2187"/>
        <w:jc w:val="both"/>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lang w:eastAsia="zh-CN"/>
        </w:rPr>
        <w:t>企业名称（</w:t>
      </w:r>
      <w:r>
        <w:rPr>
          <w:rFonts w:hint="eastAsia" w:cs="宋体" w:asciiTheme="minorEastAsia" w:hAnsiTheme="minorEastAsia" w:eastAsiaTheme="minorEastAsia"/>
          <w:bCs/>
          <w:color w:val="auto"/>
          <w:sz w:val="24"/>
          <w:szCs w:val="24"/>
          <w:lang w:eastAsia="ar-SA"/>
        </w:rPr>
        <w:t>企业</w:t>
      </w:r>
      <w:r>
        <w:rPr>
          <w:rFonts w:hint="eastAsia" w:ascii="宋体" w:hAnsi="宋体" w:cs="宋体"/>
          <w:sz w:val="24"/>
          <w:lang w:val="zh-CN" w:bidi="zh-CN"/>
        </w:rPr>
        <w:t>电子签章</w:t>
      </w:r>
      <w:r>
        <w:rPr>
          <w:rFonts w:hint="eastAsia" w:ascii="宋体" w:hAnsi="宋体" w:eastAsia="宋体" w:cs="宋体"/>
          <w:color w:val="auto"/>
          <w:kern w:val="2"/>
          <w:sz w:val="24"/>
          <w:szCs w:val="24"/>
          <w:highlight w:val="none"/>
          <w:lang w:eastAsia="zh-CN"/>
        </w:rPr>
        <w:t>）：</w:t>
      </w:r>
    </w:p>
    <w:p w14:paraId="67FEC545">
      <w:pPr>
        <w:pStyle w:val="14"/>
        <w:spacing w:before="102" w:after="120" w:line="417" w:lineRule="auto"/>
        <w:ind w:right="376" w:firstLine="5520" w:firstLineChars="2300"/>
        <w:jc w:val="both"/>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lang w:eastAsia="zh-CN"/>
        </w:rPr>
        <w:t>日 期：</w:t>
      </w:r>
    </w:p>
    <w:p w14:paraId="27FF6CF3">
      <w:pPr>
        <w:pStyle w:val="14"/>
        <w:spacing w:before="102" w:after="120" w:line="417" w:lineRule="auto"/>
        <w:ind w:left="318" w:right="376" w:firstLine="420"/>
        <w:jc w:val="both"/>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lang w:eastAsia="zh-CN"/>
        </w:rPr>
        <w:t>注：从业人员、营业收入、资产总额填报上一年度数据，无上一年度数据的新成立企业可不填报。</w:t>
      </w:r>
    </w:p>
    <w:p w14:paraId="66E63E6C">
      <w:pPr>
        <w:spacing w:line="480" w:lineRule="auto"/>
        <w:jc w:val="both"/>
        <w:rPr>
          <w:rFonts w:hint="eastAsia" w:ascii="宋体" w:hAnsi="宋体" w:cs="宋体"/>
          <w:b/>
          <w:bCs/>
          <w:sz w:val="32"/>
          <w:szCs w:val="32"/>
        </w:rPr>
      </w:pPr>
    </w:p>
    <w:p w14:paraId="562BD7A6">
      <w:pPr>
        <w:spacing w:line="480" w:lineRule="auto"/>
        <w:jc w:val="both"/>
        <w:rPr>
          <w:rFonts w:hint="eastAsia" w:ascii="宋体" w:hAnsi="宋体" w:cs="宋体"/>
          <w:b/>
          <w:bCs/>
          <w:sz w:val="32"/>
          <w:szCs w:val="32"/>
        </w:rPr>
      </w:pPr>
      <w:r>
        <w:rPr>
          <w:rFonts w:hint="eastAsia" w:ascii="宋体" w:hAnsi="宋体" w:cs="宋体"/>
          <w:b/>
          <w:bCs/>
          <w:sz w:val="32"/>
          <w:szCs w:val="32"/>
        </w:rPr>
        <w:t>附件：</w:t>
      </w:r>
    </w:p>
    <w:p w14:paraId="537FBD42">
      <w:pPr>
        <w:spacing w:line="480" w:lineRule="auto"/>
        <w:jc w:val="center"/>
        <w:rPr>
          <w:rFonts w:hint="eastAsia" w:ascii="宋体" w:hAnsi="宋体" w:cs="宋体"/>
          <w:b w:val="0"/>
          <w:bCs w:val="0"/>
          <w:sz w:val="32"/>
          <w:szCs w:val="32"/>
        </w:rPr>
      </w:pPr>
      <w:bookmarkStart w:id="79" w:name="OLE_LINK12"/>
      <w:r>
        <w:rPr>
          <w:rFonts w:hint="eastAsia" w:ascii="宋体" w:hAnsi="宋体" w:cs="宋体"/>
          <w:b w:val="0"/>
          <w:bCs w:val="0"/>
          <w:sz w:val="32"/>
          <w:szCs w:val="32"/>
        </w:rPr>
        <w:t>河南省政府采购合同融资政策告知函</w:t>
      </w:r>
    </w:p>
    <w:p w14:paraId="67EC20DD">
      <w:pPr>
        <w:keepNext w:val="0"/>
        <w:keepLines w:val="0"/>
        <w:pageBreakBefore w:val="0"/>
        <w:widowControl/>
        <w:kinsoku/>
        <w:wordWrap/>
        <w:overflowPunct/>
        <w:topLinePunct w:val="0"/>
        <w:autoSpaceDE/>
        <w:autoSpaceDN/>
        <w:bidi w:val="0"/>
        <w:adjustRightInd/>
        <w:snapToGrid/>
        <w:spacing w:line="600" w:lineRule="exact"/>
        <w:jc w:val="both"/>
        <w:textAlignment w:val="auto"/>
        <w:rPr>
          <w:rFonts w:hint="eastAsia" w:ascii="宋体" w:hAnsi="宋体" w:cs="宋体"/>
          <w:b w:val="0"/>
          <w:bCs w:val="0"/>
          <w:sz w:val="24"/>
          <w:szCs w:val="24"/>
        </w:rPr>
      </w:pPr>
      <w:r>
        <w:rPr>
          <w:rFonts w:hint="eastAsia" w:ascii="宋体" w:hAnsi="宋体" w:cs="宋体"/>
          <w:b w:val="0"/>
          <w:bCs w:val="0"/>
          <w:sz w:val="24"/>
          <w:szCs w:val="24"/>
        </w:rPr>
        <w:t>各供应商:</w:t>
      </w:r>
    </w:p>
    <w:p w14:paraId="6F82E374">
      <w:pPr>
        <w:keepNext w:val="0"/>
        <w:keepLines w:val="0"/>
        <w:pageBreakBefore w:val="0"/>
        <w:widowControl/>
        <w:kinsoku/>
        <w:wordWrap/>
        <w:overflowPunct/>
        <w:topLinePunct w:val="0"/>
        <w:autoSpaceDE/>
        <w:autoSpaceDN/>
        <w:bidi w:val="0"/>
        <w:adjustRightInd/>
        <w:snapToGrid/>
        <w:spacing w:line="600" w:lineRule="exact"/>
        <w:ind w:firstLine="480" w:firstLineChars="200"/>
        <w:jc w:val="both"/>
        <w:textAlignment w:val="auto"/>
        <w:rPr>
          <w:rFonts w:hint="eastAsia" w:ascii="宋体" w:hAnsi="宋体" w:cs="宋体"/>
          <w:b w:val="0"/>
          <w:bCs w:val="0"/>
          <w:sz w:val="24"/>
          <w:szCs w:val="24"/>
        </w:rPr>
      </w:pPr>
      <w:r>
        <w:rPr>
          <w:rFonts w:hint="eastAsia" w:ascii="宋体" w:hAnsi="宋体" w:cs="宋体"/>
          <w:b w:val="0"/>
          <w:bCs w:val="0"/>
          <w:sz w:val="24"/>
          <w:szCs w:val="24"/>
        </w:rPr>
        <w:t>欢迎贵公司参与河南省政府采购活动!</w:t>
      </w:r>
    </w:p>
    <w:p w14:paraId="1FBB6CFF">
      <w:pPr>
        <w:keepNext w:val="0"/>
        <w:keepLines w:val="0"/>
        <w:pageBreakBefore w:val="0"/>
        <w:widowControl/>
        <w:kinsoku/>
        <w:wordWrap/>
        <w:overflowPunct/>
        <w:topLinePunct w:val="0"/>
        <w:autoSpaceDE/>
        <w:autoSpaceDN/>
        <w:bidi w:val="0"/>
        <w:adjustRightInd/>
        <w:snapToGrid/>
        <w:spacing w:line="600" w:lineRule="exact"/>
        <w:ind w:firstLine="480" w:firstLineChars="200"/>
        <w:jc w:val="both"/>
        <w:textAlignment w:val="auto"/>
        <w:rPr>
          <w:rFonts w:hint="eastAsia" w:ascii="宋体" w:hAnsi="宋体" w:cs="宋体"/>
          <w:b w:val="0"/>
          <w:bCs w:val="0"/>
          <w:sz w:val="24"/>
          <w:szCs w:val="24"/>
        </w:rPr>
      </w:pPr>
      <w:r>
        <w:rPr>
          <w:rFonts w:hint="eastAsia" w:ascii="宋体" w:hAnsi="宋体" w:cs="宋体"/>
          <w:b w:val="0"/>
          <w:bCs w:val="0"/>
          <w:sz w:val="24"/>
          <w:szCs w:val="24"/>
        </w:rPr>
        <w:t>政府采购合同融资是河南省财政厅支持中小微企业发展，针对参与政府采购活动的供应商融资难、融资贵问题推出的一项融资政策。贵公司若成为本次政府采购项目的中标成交供应商，可持政府采购合同向金融机构申请贷款，无需抵押、担保，融资机构将根据《河南省政府采购合同融资工作实施方案》(豫财购(2017)10号),按照双方自愿的原则提供便捷、优惠的贷款服务。</w:t>
      </w:r>
    </w:p>
    <w:p w14:paraId="6DA4E3A6">
      <w:pPr>
        <w:keepNext w:val="0"/>
        <w:keepLines w:val="0"/>
        <w:pageBreakBefore w:val="0"/>
        <w:widowControl/>
        <w:kinsoku/>
        <w:wordWrap/>
        <w:overflowPunct/>
        <w:topLinePunct w:val="0"/>
        <w:autoSpaceDE/>
        <w:autoSpaceDN/>
        <w:bidi w:val="0"/>
        <w:adjustRightInd/>
        <w:snapToGrid/>
        <w:spacing w:line="600" w:lineRule="exact"/>
        <w:ind w:firstLine="480" w:firstLineChars="200"/>
        <w:jc w:val="both"/>
        <w:textAlignment w:val="auto"/>
        <w:rPr>
          <w:rFonts w:hint="eastAsia" w:ascii="宋体" w:hAnsi="宋体" w:cs="宋体"/>
          <w:b w:val="0"/>
          <w:bCs w:val="0"/>
          <w:sz w:val="24"/>
          <w:szCs w:val="24"/>
        </w:rPr>
      </w:pPr>
      <w:r>
        <w:rPr>
          <w:rFonts w:hint="eastAsia" w:ascii="宋体" w:hAnsi="宋体" w:cs="宋体"/>
          <w:b w:val="0"/>
          <w:bCs w:val="0"/>
          <w:sz w:val="24"/>
          <w:szCs w:val="24"/>
        </w:rPr>
        <w:t>贷款渠道和提供贷款的金融机构，可在河南省政府采购网“河南省政府采购合同融资平台”查询联系。</w:t>
      </w:r>
    </w:p>
    <w:bookmarkEnd w:id="79"/>
    <w:p w14:paraId="1CAB0A67">
      <w:pPr>
        <w:pStyle w:val="15"/>
        <w:rPr>
          <w:rFonts w:hint="eastAsia"/>
          <w:lang w:eastAsia="zh-CN"/>
        </w:rPr>
      </w:pPr>
    </w:p>
    <w:sectPr>
      <w:headerReference r:id="rId10" w:type="default"/>
      <w:footerReference r:id="rId11" w:type="default"/>
      <w:pgSz w:w="12240" w:h="15840"/>
      <w:pgMar w:top="1502" w:right="1678" w:bottom="1123" w:left="1718" w:header="737" w:footer="918" w:gutter="0"/>
      <w:pgNumType w:fmt="decimal"/>
      <w:cols w:space="0" w:num="1"/>
      <w:rtlGutter w:val="0"/>
      <w:docGrid w:linePitch="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8"/>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宋体">
    <w:altName w:val="宋体"/>
    <w:panose1 w:val="00000000000000000000"/>
    <w:charset w:val="86"/>
    <w:family w:val="auto"/>
    <w:pitch w:val="default"/>
    <w:sig w:usb0="00000000" w:usb1="00000000" w:usb2="00000000" w:usb3="00000000" w:csb0="0004009F" w:csb1="DFD7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_GB2312">
    <w:altName w:val="仿宋"/>
    <w:panose1 w:val="02010609030101010101"/>
    <w:charset w:val="86"/>
    <w:family w:val="roma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roman"/>
    <w:pitch w:val="default"/>
    <w:sig w:usb0="E4002EFF" w:usb1="C000247B" w:usb2="00000009" w:usb3="00000000" w:csb0="200001FF" w:csb1="00000000"/>
  </w:font>
  <w:font w:name="幼圆">
    <w:altName w:val="宋体"/>
    <w:panose1 w:val="00000000000000000000"/>
    <w:charset w:val="86"/>
    <w:family w:val="modern"/>
    <w:pitch w:val="default"/>
    <w:sig w:usb0="00000000" w:usb1="00000000" w:usb2="00000000" w:usb3="00000000" w:csb0="00040000" w:csb1="00000000"/>
  </w:font>
  <w:font w:name="Helvetica">
    <w:altName w:val="Arial"/>
    <w:panose1 w:val="020B0504020202020204"/>
    <w:charset w:val="00"/>
    <w:family w:val="swiss"/>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2914D5">
    <w:pPr>
      <w:spacing w:line="14" w:lineRule="auto"/>
      <w:rPr>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0BA979">
    <w:pPr>
      <w:pStyle w:val="16"/>
      <w:rPr>
        <w:rFonts w:hint="default"/>
        <w:sz w:val="21"/>
        <w:szCs w:val="18"/>
        <w:lang w:val="en-US"/>
      </w:rPr>
    </w:pPr>
    <w:r>
      <w:rPr>
        <w:sz w:val="21"/>
      </w:rPr>
      <w:pict>
        <v:shape id="_x0000_s3093" o:spid="_x0000_s3093"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14:paraId="1E359E98">
                <w:pPr>
                  <w:pStyle w:val="23"/>
                </w:pPr>
                <w:r>
                  <w:fldChar w:fldCharType="begin"/>
                </w:r>
                <w:r>
                  <w:instrText xml:space="preserve"> PAGE  \* MERGEFORMAT </w:instrText>
                </w:r>
                <w:r>
                  <w:fldChar w:fldCharType="separate"/>
                </w:r>
                <w:r>
                  <w:t>1</w:t>
                </w:r>
                <w:r>
                  <w:fldChar w:fldCharType="end"/>
                </w:r>
              </w:p>
            </w:txbxContent>
          </v:textbox>
        </v:shape>
      </w:pict>
    </w:r>
    <w:r>
      <w:rPr>
        <w:rFonts w:hint="eastAsia"/>
        <w:sz w:val="21"/>
        <w:szCs w:val="18"/>
        <w:lang w:eastAsia="zh-CN"/>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4019CE">
    <w:pPr>
      <w:pStyle w:val="23"/>
      <w:jc w:val="center"/>
    </w:pPr>
    <w:r>
      <w:rPr>
        <w:sz w:val="18"/>
      </w:rPr>
      <w:pict>
        <v:shape id="_x0000_s3094" o:spid="_x0000_s3094"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14:paraId="37BD2D0C">
                <w:pPr>
                  <w:pStyle w:val="23"/>
                </w:pPr>
                <w:r>
                  <w:fldChar w:fldCharType="begin"/>
                </w:r>
                <w:r>
                  <w:instrText xml:space="preserve"> PAGE  \* MERGEFORMAT </w:instrText>
                </w:r>
                <w:r>
                  <w:fldChar w:fldCharType="separate"/>
                </w:r>
                <w:r>
                  <w:t>26</w:t>
                </w:r>
                <w: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AC5A92">
    <w:pPr>
      <w:spacing w:line="14" w:lineRule="auto"/>
      <w:rPr>
        <w:sz w:val="20"/>
        <w:szCs w:val="20"/>
      </w:rPr>
    </w:pPr>
    <w:r>
      <w:rPr>
        <w:sz w:val="22"/>
      </w:rPr>
      <w:pict>
        <v:shape id="_x0000_s3095" o:spid="_x0000_s3095" o:spt="202" type="#_x0000_t202" style="position:absolute;left:0pt;margin-top:0pt;height:144pt;width:144pt;mso-position-horizontal:center;mso-position-horizontal-relative:margin;mso-wrap-style:none;z-index:251662336;mso-width-relative:page;mso-height-relative:page;" filled="f" stroked="f" coordsize="21600,21600">
          <v:path/>
          <v:fill on="f" focussize="0,0"/>
          <v:stroke on="f"/>
          <v:imagedata o:title=""/>
          <o:lock v:ext="edit" aspectratio="f"/>
          <v:textbox inset="0mm,0mm,0mm,0mm" style="mso-fit-shape-to-text:t;">
            <w:txbxContent>
              <w:p w14:paraId="426AF670">
                <w:pPr>
                  <w:pStyle w:val="23"/>
                </w:pPr>
                <w:r>
                  <w:fldChar w:fldCharType="begin"/>
                </w:r>
                <w:r>
                  <w:instrText xml:space="preserve"> PAGE  \* MERGEFORMAT </w:instrText>
                </w:r>
                <w:r>
                  <w:fldChar w:fldCharType="separate"/>
                </w:r>
                <w:r>
                  <w:t>41</w:t>
                </w:r>
                <w:r>
                  <w:fldChar w:fldCharType="end"/>
                </w:r>
              </w:p>
            </w:txbxContent>
          </v:textbox>
        </v:shape>
      </w:pict>
    </w:r>
    <w:r>
      <w:rPr>
        <w:lang w:eastAsia="zh-CN"/>
      </w:rPr>
      <w:pict>
        <v:shape id="文本框 1" o:spid="_x0000_s3077" o:spt="202" type="#_x0000_t202" style="position:absolute;left:0pt;margin-left:299.75pt;margin-top:734.9pt;height:11pt;width:10.5pt;mso-position-horizontal-relative:page;mso-position-vertical-relative:page;z-index:-251657216;mso-width-relative:page;mso-height-relative:page;" filled="f" stroked="f" coordsize="21600,21600" o:gfxdata="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v9nUmdkA&#10;AAANAQAADwAAAAAAAAABACAAAAAiAAAAZHJzL2Rvd25yZXYueG1sUEsBAhQAFAAAAAgAh07iQAt2&#10;a/isAQAAOgMAAA4AAAAAAAAAAQAgAAAAKAEAAGRycy9lMm9Eb2MueG1sUEsFBgAAAAAGAAYAWQEA&#10;AEYFAAAAAA==&#10;">
          <v:path/>
          <v:fill on="f" focussize="0,0"/>
          <v:stroke on="f" joinstyle="miter"/>
          <v:imagedata o:title=""/>
          <o:lock v:ext="edit"/>
          <v:textbox inset="0mm,0mm,0mm,0mm">
            <w:txbxContent>
              <w:p w14:paraId="4A9EB22C">
                <w:pPr>
                  <w:spacing w:line="203" w:lineRule="exact"/>
                  <w:rPr>
                    <w:rFonts w:ascii="Calibri" w:hAnsi="Calibri" w:eastAsia="Calibri" w:cs="Calibri"/>
                    <w:sz w:val="18"/>
                    <w:szCs w:val="18"/>
                  </w:rPr>
                </w:pP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98FF28">
    <w:pPr>
      <w:pStyle w:val="24"/>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C3996E">
    <w:pPr>
      <w:pStyle w:val="24"/>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D39C3E">
    <w:pPr>
      <w:pStyle w:val="24"/>
      <w:pBdr>
        <w:bottom w:val="none" w:color="auto" w:sz="0" w:space="1"/>
      </w:pBdr>
      <w:jc w:val="righ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1546E1">
    <w:pPr>
      <w:pStyle w:val="24"/>
      <w:pBdr>
        <w:bottom w:val="thinThickMediumGap" w:color="auto" w:sz="18" w:space="1"/>
      </w:pBdr>
      <w:ind w:firstLine="1800" w:firstLineChars="1000"/>
      <w:jc w:val="both"/>
      <w:rPr>
        <w:sz w:val="18"/>
        <w:szCs w:val="18"/>
      </w:rPr>
    </w:pPr>
    <w:r>
      <w:rPr>
        <w:rFonts w:hint="eastAsia" w:ascii="宋体" w:hAnsi="宋体" w:eastAsia="宋体" w:cs="宋体"/>
        <w:sz w:val="18"/>
        <w:szCs w:val="18"/>
        <w:lang w:eastAsia="zh-CN"/>
      </w:rPr>
      <w:t>卢氏县火车站站前广场（E65-3地块）棚户区改造项目电梯采购及安装项目招标文件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61CE7F">
    <w:pPr>
      <w:pStyle w:val="24"/>
      <w:pBdr>
        <w:bottom w:val="thinThickMediumGap" w:color="auto" w:sz="18" w:space="1"/>
      </w:pBdr>
      <w:jc w:val="both"/>
      <w:rPr>
        <w:rFonts w:ascii="宋体" w:hAnsi="宋体" w:eastAsia="宋体" w:cs="宋体"/>
        <w:sz w:val="18"/>
        <w:szCs w:val="18"/>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9AD8326"/>
    <w:multiLevelType w:val="singleLevel"/>
    <w:tmpl w:val="A9AD8326"/>
    <w:lvl w:ilvl="0" w:tentative="0">
      <w:start w:val="2"/>
      <w:numFmt w:val="chineseCounting"/>
      <w:suff w:val="nothing"/>
      <w:lvlText w:val="%1、"/>
      <w:lvlJc w:val="left"/>
      <w:rPr>
        <w:rFonts w:hint="eastAsia"/>
      </w:rPr>
    </w:lvl>
  </w:abstractNum>
  <w:abstractNum w:abstractNumId="1">
    <w:nsid w:val="029B8A35"/>
    <w:multiLevelType w:val="singleLevel"/>
    <w:tmpl w:val="029B8A35"/>
    <w:lvl w:ilvl="0" w:tentative="0">
      <w:start w:val="2"/>
      <w:numFmt w:val="decimal"/>
      <w:suff w:val="space"/>
      <w:lvlText w:val="%1."/>
      <w:lvlJc w:val="left"/>
    </w:lvl>
  </w:abstractNum>
  <w:abstractNum w:abstractNumId="2">
    <w:nsid w:val="11751995"/>
    <w:multiLevelType w:val="singleLevel"/>
    <w:tmpl w:val="11751995"/>
    <w:lvl w:ilvl="0" w:tentative="0">
      <w:start w:val="10"/>
      <w:numFmt w:val="decimal"/>
      <w:lvlText w:val="%1."/>
      <w:lvlJc w:val="left"/>
      <w:pPr>
        <w:tabs>
          <w:tab w:val="left" w:pos="312"/>
        </w:tabs>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YWQzNmUyZWUyMDc1MjkzODAzNmVkMGRmNDI0NTg1MTAifQ=="/>
  </w:docVars>
  <w:rsids>
    <w:rsidRoot w:val="5B780506"/>
    <w:rsid w:val="000057A3"/>
    <w:rsid w:val="0000700D"/>
    <w:rsid w:val="00012417"/>
    <w:rsid w:val="00016D66"/>
    <w:rsid w:val="00021546"/>
    <w:rsid w:val="00023E5F"/>
    <w:rsid w:val="00031B43"/>
    <w:rsid w:val="00032B73"/>
    <w:rsid w:val="0003335E"/>
    <w:rsid w:val="000403C0"/>
    <w:rsid w:val="00045EF9"/>
    <w:rsid w:val="0006461C"/>
    <w:rsid w:val="00065301"/>
    <w:rsid w:val="000711E3"/>
    <w:rsid w:val="00071DF1"/>
    <w:rsid w:val="0007763B"/>
    <w:rsid w:val="0008142B"/>
    <w:rsid w:val="000A2C3C"/>
    <w:rsid w:val="000B60A2"/>
    <w:rsid w:val="000C08B4"/>
    <w:rsid w:val="000C2949"/>
    <w:rsid w:val="000D1D15"/>
    <w:rsid w:val="000D22AA"/>
    <w:rsid w:val="000D2F7D"/>
    <w:rsid w:val="000D5DE9"/>
    <w:rsid w:val="000D5E13"/>
    <w:rsid w:val="000E133D"/>
    <w:rsid w:val="000F22DA"/>
    <w:rsid w:val="00105977"/>
    <w:rsid w:val="00105A4A"/>
    <w:rsid w:val="00111AE5"/>
    <w:rsid w:val="00111EC6"/>
    <w:rsid w:val="00117938"/>
    <w:rsid w:val="001230C3"/>
    <w:rsid w:val="00124038"/>
    <w:rsid w:val="001257D9"/>
    <w:rsid w:val="00134637"/>
    <w:rsid w:val="00140EAB"/>
    <w:rsid w:val="00142474"/>
    <w:rsid w:val="00144E08"/>
    <w:rsid w:val="00147AF9"/>
    <w:rsid w:val="00150EAD"/>
    <w:rsid w:val="0015651E"/>
    <w:rsid w:val="001830FC"/>
    <w:rsid w:val="00186C5C"/>
    <w:rsid w:val="001A2525"/>
    <w:rsid w:val="001A5437"/>
    <w:rsid w:val="001B0B79"/>
    <w:rsid w:val="001B65D5"/>
    <w:rsid w:val="001E379F"/>
    <w:rsid w:val="001F3B4C"/>
    <w:rsid w:val="001F6DFE"/>
    <w:rsid w:val="002031E4"/>
    <w:rsid w:val="0020507F"/>
    <w:rsid w:val="002059CC"/>
    <w:rsid w:val="002111FE"/>
    <w:rsid w:val="00212756"/>
    <w:rsid w:val="00214985"/>
    <w:rsid w:val="002214AD"/>
    <w:rsid w:val="002243B5"/>
    <w:rsid w:val="00225403"/>
    <w:rsid w:val="00230EA0"/>
    <w:rsid w:val="002323EE"/>
    <w:rsid w:val="002357C3"/>
    <w:rsid w:val="00245594"/>
    <w:rsid w:val="002461B1"/>
    <w:rsid w:val="00254B75"/>
    <w:rsid w:val="002625D9"/>
    <w:rsid w:val="00262B12"/>
    <w:rsid w:val="00271DA5"/>
    <w:rsid w:val="0027503F"/>
    <w:rsid w:val="00291433"/>
    <w:rsid w:val="002A03BA"/>
    <w:rsid w:val="002A0824"/>
    <w:rsid w:val="002A108E"/>
    <w:rsid w:val="002A5F48"/>
    <w:rsid w:val="002B1D32"/>
    <w:rsid w:val="002B5DBF"/>
    <w:rsid w:val="002C03BE"/>
    <w:rsid w:val="002C1FA1"/>
    <w:rsid w:val="002C2682"/>
    <w:rsid w:val="002C40E4"/>
    <w:rsid w:val="002F64B9"/>
    <w:rsid w:val="00301D3E"/>
    <w:rsid w:val="00321582"/>
    <w:rsid w:val="003246D5"/>
    <w:rsid w:val="00335C30"/>
    <w:rsid w:val="00336B11"/>
    <w:rsid w:val="0034332C"/>
    <w:rsid w:val="00354BDC"/>
    <w:rsid w:val="00355278"/>
    <w:rsid w:val="00355DCB"/>
    <w:rsid w:val="00360F37"/>
    <w:rsid w:val="00365CA0"/>
    <w:rsid w:val="003815F3"/>
    <w:rsid w:val="00382204"/>
    <w:rsid w:val="003842C7"/>
    <w:rsid w:val="00385122"/>
    <w:rsid w:val="0038571C"/>
    <w:rsid w:val="003909EF"/>
    <w:rsid w:val="00397FE9"/>
    <w:rsid w:val="003A169A"/>
    <w:rsid w:val="003C027D"/>
    <w:rsid w:val="003D0444"/>
    <w:rsid w:val="003E0209"/>
    <w:rsid w:val="003E0B8C"/>
    <w:rsid w:val="003E1B48"/>
    <w:rsid w:val="003E345D"/>
    <w:rsid w:val="003F260F"/>
    <w:rsid w:val="003F5C27"/>
    <w:rsid w:val="004023D1"/>
    <w:rsid w:val="00402485"/>
    <w:rsid w:val="00403FC8"/>
    <w:rsid w:val="00403FF4"/>
    <w:rsid w:val="00404107"/>
    <w:rsid w:val="00404A9F"/>
    <w:rsid w:val="00407180"/>
    <w:rsid w:val="00416ADF"/>
    <w:rsid w:val="00424D53"/>
    <w:rsid w:val="00425DF2"/>
    <w:rsid w:val="00433570"/>
    <w:rsid w:val="00441A34"/>
    <w:rsid w:val="00462568"/>
    <w:rsid w:val="00464AD4"/>
    <w:rsid w:val="0046693C"/>
    <w:rsid w:val="0047237F"/>
    <w:rsid w:val="00477F61"/>
    <w:rsid w:val="00497918"/>
    <w:rsid w:val="004C414F"/>
    <w:rsid w:val="004C6B60"/>
    <w:rsid w:val="004D2C8F"/>
    <w:rsid w:val="004E10AD"/>
    <w:rsid w:val="004E1C89"/>
    <w:rsid w:val="004E2135"/>
    <w:rsid w:val="004E5845"/>
    <w:rsid w:val="004F2F90"/>
    <w:rsid w:val="004F4F0E"/>
    <w:rsid w:val="00511281"/>
    <w:rsid w:val="0051544F"/>
    <w:rsid w:val="00534519"/>
    <w:rsid w:val="00535A29"/>
    <w:rsid w:val="00536593"/>
    <w:rsid w:val="00551BA1"/>
    <w:rsid w:val="00561828"/>
    <w:rsid w:val="00564B90"/>
    <w:rsid w:val="0057025D"/>
    <w:rsid w:val="00575C94"/>
    <w:rsid w:val="005914B0"/>
    <w:rsid w:val="005A1997"/>
    <w:rsid w:val="005A5313"/>
    <w:rsid w:val="005A7EFA"/>
    <w:rsid w:val="005C3128"/>
    <w:rsid w:val="005C703F"/>
    <w:rsid w:val="005C7233"/>
    <w:rsid w:val="005D125D"/>
    <w:rsid w:val="005D346A"/>
    <w:rsid w:val="005D4021"/>
    <w:rsid w:val="005E0CBD"/>
    <w:rsid w:val="006006BB"/>
    <w:rsid w:val="0060144E"/>
    <w:rsid w:val="0060682B"/>
    <w:rsid w:val="00631192"/>
    <w:rsid w:val="00651D4F"/>
    <w:rsid w:val="00655729"/>
    <w:rsid w:val="00680FB7"/>
    <w:rsid w:val="00684E88"/>
    <w:rsid w:val="0069697C"/>
    <w:rsid w:val="006C6C3A"/>
    <w:rsid w:val="006D650F"/>
    <w:rsid w:val="00700743"/>
    <w:rsid w:val="00701240"/>
    <w:rsid w:val="00702588"/>
    <w:rsid w:val="00705B68"/>
    <w:rsid w:val="00711134"/>
    <w:rsid w:val="00713BA0"/>
    <w:rsid w:val="007169CB"/>
    <w:rsid w:val="007200EC"/>
    <w:rsid w:val="00725E76"/>
    <w:rsid w:val="00746456"/>
    <w:rsid w:val="00750B77"/>
    <w:rsid w:val="00770AD0"/>
    <w:rsid w:val="00774D33"/>
    <w:rsid w:val="00774FF5"/>
    <w:rsid w:val="00777AEF"/>
    <w:rsid w:val="00787857"/>
    <w:rsid w:val="00792A8E"/>
    <w:rsid w:val="00794CF8"/>
    <w:rsid w:val="007A372E"/>
    <w:rsid w:val="007A6C64"/>
    <w:rsid w:val="007B07E3"/>
    <w:rsid w:val="007B0C10"/>
    <w:rsid w:val="007B50FA"/>
    <w:rsid w:val="007C3A7D"/>
    <w:rsid w:val="007C622E"/>
    <w:rsid w:val="007D37B1"/>
    <w:rsid w:val="007E1348"/>
    <w:rsid w:val="007E236F"/>
    <w:rsid w:val="007E7E97"/>
    <w:rsid w:val="007F3DFF"/>
    <w:rsid w:val="0080570F"/>
    <w:rsid w:val="00821247"/>
    <w:rsid w:val="00844CC7"/>
    <w:rsid w:val="00845F3F"/>
    <w:rsid w:val="00855825"/>
    <w:rsid w:val="008571EE"/>
    <w:rsid w:val="00861851"/>
    <w:rsid w:val="00863BE5"/>
    <w:rsid w:val="008953F8"/>
    <w:rsid w:val="008969D0"/>
    <w:rsid w:val="008B1B08"/>
    <w:rsid w:val="008B1FA0"/>
    <w:rsid w:val="008B44A5"/>
    <w:rsid w:val="008B6ACE"/>
    <w:rsid w:val="008B7536"/>
    <w:rsid w:val="008C1A43"/>
    <w:rsid w:val="008C344E"/>
    <w:rsid w:val="008C3B0A"/>
    <w:rsid w:val="008C4EDB"/>
    <w:rsid w:val="008D1393"/>
    <w:rsid w:val="008D41FE"/>
    <w:rsid w:val="008E0217"/>
    <w:rsid w:val="008E2401"/>
    <w:rsid w:val="008E5BFD"/>
    <w:rsid w:val="008F5F36"/>
    <w:rsid w:val="008F6FF2"/>
    <w:rsid w:val="0090663A"/>
    <w:rsid w:val="00914438"/>
    <w:rsid w:val="00925836"/>
    <w:rsid w:val="0093214B"/>
    <w:rsid w:val="00932AAC"/>
    <w:rsid w:val="0093565C"/>
    <w:rsid w:val="00936521"/>
    <w:rsid w:val="00940BCF"/>
    <w:rsid w:val="00945E1C"/>
    <w:rsid w:val="00964722"/>
    <w:rsid w:val="009746F3"/>
    <w:rsid w:val="009764CF"/>
    <w:rsid w:val="009964D9"/>
    <w:rsid w:val="009A07EA"/>
    <w:rsid w:val="009A43B5"/>
    <w:rsid w:val="009E29C9"/>
    <w:rsid w:val="009F00A7"/>
    <w:rsid w:val="009F019E"/>
    <w:rsid w:val="009F5B7A"/>
    <w:rsid w:val="00A04622"/>
    <w:rsid w:val="00A05C03"/>
    <w:rsid w:val="00A12E44"/>
    <w:rsid w:val="00A137F2"/>
    <w:rsid w:val="00A152DC"/>
    <w:rsid w:val="00A15436"/>
    <w:rsid w:val="00A15E26"/>
    <w:rsid w:val="00A4578F"/>
    <w:rsid w:val="00A462D6"/>
    <w:rsid w:val="00A46B95"/>
    <w:rsid w:val="00A52485"/>
    <w:rsid w:val="00A65A20"/>
    <w:rsid w:val="00A70971"/>
    <w:rsid w:val="00A9091F"/>
    <w:rsid w:val="00A9435F"/>
    <w:rsid w:val="00AA5232"/>
    <w:rsid w:val="00B028DA"/>
    <w:rsid w:val="00B04A90"/>
    <w:rsid w:val="00B1755E"/>
    <w:rsid w:val="00B179FE"/>
    <w:rsid w:val="00B2050D"/>
    <w:rsid w:val="00B21747"/>
    <w:rsid w:val="00B4708E"/>
    <w:rsid w:val="00B5732C"/>
    <w:rsid w:val="00B62A07"/>
    <w:rsid w:val="00B656B8"/>
    <w:rsid w:val="00B717FD"/>
    <w:rsid w:val="00B74165"/>
    <w:rsid w:val="00B80063"/>
    <w:rsid w:val="00B804D5"/>
    <w:rsid w:val="00B9788A"/>
    <w:rsid w:val="00BA007C"/>
    <w:rsid w:val="00BA0E6D"/>
    <w:rsid w:val="00BA27FA"/>
    <w:rsid w:val="00BB267A"/>
    <w:rsid w:val="00BE5597"/>
    <w:rsid w:val="00BF1460"/>
    <w:rsid w:val="00BF732F"/>
    <w:rsid w:val="00C022E8"/>
    <w:rsid w:val="00C13068"/>
    <w:rsid w:val="00C13CAA"/>
    <w:rsid w:val="00C267D8"/>
    <w:rsid w:val="00C26942"/>
    <w:rsid w:val="00C272DC"/>
    <w:rsid w:val="00C47231"/>
    <w:rsid w:val="00C60E26"/>
    <w:rsid w:val="00C73DBF"/>
    <w:rsid w:val="00C742AB"/>
    <w:rsid w:val="00C84F13"/>
    <w:rsid w:val="00C879A6"/>
    <w:rsid w:val="00C9071D"/>
    <w:rsid w:val="00C96C5F"/>
    <w:rsid w:val="00CA44D2"/>
    <w:rsid w:val="00CC19BD"/>
    <w:rsid w:val="00CC74A2"/>
    <w:rsid w:val="00CD0304"/>
    <w:rsid w:val="00CD449F"/>
    <w:rsid w:val="00CD6C35"/>
    <w:rsid w:val="00CD6DC5"/>
    <w:rsid w:val="00CE4C18"/>
    <w:rsid w:val="00CF2F54"/>
    <w:rsid w:val="00D003A2"/>
    <w:rsid w:val="00D02F9C"/>
    <w:rsid w:val="00D03038"/>
    <w:rsid w:val="00D031E5"/>
    <w:rsid w:val="00D06B06"/>
    <w:rsid w:val="00D10F2D"/>
    <w:rsid w:val="00D11EFD"/>
    <w:rsid w:val="00D1688D"/>
    <w:rsid w:val="00D530A5"/>
    <w:rsid w:val="00D71510"/>
    <w:rsid w:val="00D751C1"/>
    <w:rsid w:val="00D764C2"/>
    <w:rsid w:val="00D76E1F"/>
    <w:rsid w:val="00D85666"/>
    <w:rsid w:val="00D93711"/>
    <w:rsid w:val="00DA418D"/>
    <w:rsid w:val="00DA56ED"/>
    <w:rsid w:val="00DB1645"/>
    <w:rsid w:val="00DC1D0E"/>
    <w:rsid w:val="00DC4E50"/>
    <w:rsid w:val="00DD05A9"/>
    <w:rsid w:val="00DE1BE7"/>
    <w:rsid w:val="00DF0E5F"/>
    <w:rsid w:val="00DF14BC"/>
    <w:rsid w:val="00E05976"/>
    <w:rsid w:val="00E07D36"/>
    <w:rsid w:val="00E139CC"/>
    <w:rsid w:val="00E151D0"/>
    <w:rsid w:val="00E25857"/>
    <w:rsid w:val="00E40EDB"/>
    <w:rsid w:val="00E42A1E"/>
    <w:rsid w:val="00E47857"/>
    <w:rsid w:val="00E6001A"/>
    <w:rsid w:val="00E8003F"/>
    <w:rsid w:val="00E861DE"/>
    <w:rsid w:val="00E8626A"/>
    <w:rsid w:val="00E9251B"/>
    <w:rsid w:val="00E92C5A"/>
    <w:rsid w:val="00E92E74"/>
    <w:rsid w:val="00E92FDC"/>
    <w:rsid w:val="00EA6115"/>
    <w:rsid w:val="00EB2F70"/>
    <w:rsid w:val="00EB4A42"/>
    <w:rsid w:val="00EB6727"/>
    <w:rsid w:val="00ED70C3"/>
    <w:rsid w:val="00EF0F43"/>
    <w:rsid w:val="00EF3D8A"/>
    <w:rsid w:val="00F11633"/>
    <w:rsid w:val="00F12715"/>
    <w:rsid w:val="00F165BC"/>
    <w:rsid w:val="00F207A3"/>
    <w:rsid w:val="00F21AFF"/>
    <w:rsid w:val="00F2595B"/>
    <w:rsid w:val="00F3362B"/>
    <w:rsid w:val="00F40A78"/>
    <w:rsid w:val="00F55830"/>
    <w:rsid w:val="00F66049"/>
    <w:rsid w:val="00FC468B"/>
    <w:rsid w:val="00FC738F"/>
    <w:rsid w:val="00FD4DC1"/>
    <w:rsid w:val="00FE00D4"/>
    <w:rsid w:val="00FF26C8"/>
    <w:rsid w:val="00FF2A49"/>
    <w:rsid w:val="01492F8B"/>
    <w:rsid w:val="014E589B"/>
    <w:rsid w:val="015B6FB1"/>
    <w:rsid w:val="015E4AD6"/>
    <w:rsid w:val="01A7647D"/>
    <w:rsid w:val="01A85D51"/>
    <w:rsid w:val="01AB3860"/>
    <w:rsid w:val="01B36BD0"/>
    <w:rsid w:val="01C81F50"/>
    <w:rsid w:val="01CA3F1A"/>
    <w:rsid w:val="01D94A0C"/>
    <w:rsid w:val="020852F2"/>
    <w:rsid w:val="021B4775"/>
    <w:rsid w:val="024A0BB7"/>
    <w:rsid w:val="025C7268"/>
    <w:rsid w:val="025F0B06"/>
    <w:rsid w:val="02987B74"/>
    <w:rsid w:val="029F53A6"/>
    <w:rsid w:val="02AC7DD9"/>
    <w:rsid w:val="02AF0A87"/>
    <w:rsid w:val="02B7624C"/>
    <w:rsid w:val="02FA2123"/>
    <w:rsid w:val="03290E52"/>
    <w:rsid w:val="03541CED"/>
    <w:rsid w:val="035B63F4"/>
    <w:rsid w:val="03797F67"/>
    <w:rsid w:val="037B15FD"/>
    <w:rsid w:val="03E13130"/>
    <w:rsid w:val="03E70DB3"/>
    <w:rsid w:val="03FC6940"/>
    <w:rsid w:val="04011C0A"/>
    <w:rsid w:val="04145B85"/>
    <w:rsid w:val="04301080"/>
    <w:rsid w:val="045A77D7"/>
    <w:rsid w:val="045D1075"/>
    <w:rsid w:val="04620439"/>
    <w:rsid w:val="04A37992"/>
    <w:rsid w:val="04B52122"/>
    <w:rsid w:val="04B56AC0"/>
    <w:rsid w:val="0500481B"/>
    <w:rsid w:val="05461B09"/>
    <w:rsid w:val="05600E1D"/>
    <w:rsid w:val="056732BF"/>
    <w:rsid w:val="057632E6"/>
    <w:rsid w:val="05A31544"/>
    <w:rsid w:val="05BF6538"/>
    <w:rsid w:val="05EA4806"/>
    <w:rsid w:val="05EC26B0"/>
    <w:rsid w:val="05F15DE0"/>
    <w:rsid w:val="06007F0A"/>
    <w:rsid w:val="06085BA9"/>
    <w:rsid w:val="060A0D89"/>
    <w:rsid w:val="062A31D9"/>
    <w:rsid w:val="063A78C0"/>
    <w:rsid w:val="06436049"/>
    <w:rsid w:val="06557C84"/>
    <w:rsid w:val="065802BE"/>
    <w:rsid w:val="06594793"/>
    <w:rsid w:val="065B30D2"/>
    <w:rsid w:val="06831910"/>
    <w:rsid w:val="06BA455D"/>
    <w:rsid w:val="06BF6017"/>
    <w:rsid w:val="07111A75"/>
    <w:rsid w:val="075E138C"/>
    <w:rsid w:val="077A1F3E"/>
    <w:rsid w:val="07CB13E7"/>
    <w:rsid w:val="07E5385B"/>
    <w:rsid w:val="080C703A"/>
    <w:rsid w:val="08391DB4"/>
    <w:rsid w:val="08487275"/>
    <w:rsid w:val="08670714"/>
    <w:rsid w:val="089039D3"/>
    <w:rsid w:val="08A47272"/>
    <w:rsid w:val="08B84ACC"/>
    <w:rsid w:val="08D10DB1"/>
    <w:rsid w:val="08D67F24"/>
    <w:rsid w:val="08F4712D"/>
    <w:rsid w:val="090715AF"/>
    <w:rsid w:val="092131B9"/>
    <w:rsid w:val="093820FC"/>
    <w:rsid w:val="0969625B"/>
    <w:rsid w:val="097F1A8E"/>
    <w:rsid w:val="098662B9"/>
    <w:rsid w:val="09A262E2"/>
    <w:rsid w:val="09A7409B"/>
    <w:rsid w:val="09CC7792"/>
    <w:rsid w:val="09D34CC9"/>
    <w:rsid w:val="09E20791"/>
    <w:rsid w:val="09ED4349"/>
    <w:rsid w:val="09EE1FF6"/>
    <w:rsid w:val="09F2400E"/>
    <w:rsid w:val="0A342878"/>
    <w:rsid w:val="0A386018"/>
    <w:rsid w:val="0A3C177F"/>
    <w:rsid w:val="0A4A5BF8"/>
    <w:rsid w:val="0A5267CD"/>
    <w:rsid w:val="0A5371A2"/>
    <w:rsid w:val="0A6F1B02"/>
    <w:rsid w:val="0A955B29"/>
    <w:rsid w:val="0AF12517"/>
    <w:rsid w:val="0B0C10FF"/>
    <w:rsid w:val="0B2B3C7B"/>
    <w:rsid w:val="0B2D77F5"/>
    <w:rsid w:val="0B4824C7"/>
    <w:rsid w:val="0B49696D"/>
    <w:rsid w:val="0B54217A"/>
    <w:rsid w:val="0B552AA6"/>
    <w:rsid w:val="0B981389"/>
    <w:rsid w:val="0B9E09A2"/>
    <w:rsid w:val="0BA650B0"/>
    <w:rsid w:val="0BAA402C"/>
    <w:rsid w:val="0BB566AD"/>
    <w:rsid w:val="0BBB2E11"/>
    <w:rsid w:val="0BC639A4"/>
    <w:rsid w:val="0BF202F5"/>
    <w:rsid w:val="0BFD4DC9"/>
    <w:rsid w:val="0C016B17"/>
    <w:rsid w:val="0C3572F4"/>
    <w:rsid w:val="0C380A40"/>
    <w:rsid w:val="0CA75583"/>
    <w:rsid w:val="0CC34228"/>
    <w:rsid w:val="0CE51189"/>
    <w:rsid w:val="0CF12CA2"/>
    <w:rsid w:val="0D016648"/>
    <w:rsid w:val="0D166265"/>
    <w:rsid w:val="0D5D2504"/>
    <w:rsid w:val="0D5E0F2E"/>
    <w:rsid w:val="0D69025C"/>
    <w:rsid w:val="0D893EB9"/>
    <w:rsid w:val="0D9021E5"/>
    <w:rsid w:val="0DB02216"/>
    <w:rsid w:val="0DC7755F"/>
    <w:rsid w:val="0DDA54E4"/>
    <w:rsid w:val="0DF91E0E"/>
    <w:rsid w:val="0DF97C75"/>
    <w:rsid w:val="0DFF20AD"/>
    <w:rsid w:val="0E060087"/>
    <w:rsid w:val="0E083AC4"/>
    <w:rsid w:val="0E1E7AC7"/>
    <w:rsid w:val="0E285252"/>
    <w:rsid w:val="0E320E7D"/>
    <w:rsid w:val="0E4F5ED2"/>
    <w:rsid w:val="0E5B4877"/>
    <w:rsid w:val="0E6B6F5E"/>
    <w:rsid w:val="0E8B6948"/>
    <w:rsid w:val="0EA629DE"/>
    <w:rsid w:val="0EB9159E"/>
    <w:rsid w:val="0EBB3568"/>
    <w:rsid w:val="0ECF3FE8"/>
    <w:rsid w:val="0F2F714E"/>
    <w:rsid w:val="0F601F56"/>
    <w:rsid w:val="0F756C26"/>
    <w:rsid w:val="0F7F45C1"/>
    <w:rsid w:val="0FA22032"/>
    <w:rsid w:val="0FAE12C5"/>
    <w:rsid w:val="0FB71F81"/>
    <w:rsid w:val="101055F2"/>
    <w:rsid w:val="106C7853"/>
    <w:rsid w:val="10740402"/>
    <w:rsid w:val="108B00F9"/>
    <w:rsid w:val="108C6F6A"/>
    <w:rsid w:val="108D4D01"/>
    <w:rsid w:val="10B63FE7"/>
    <w:rsid w:val="10DA7213"/>
    <w:rsid w:val="10DD77C5"/>
    <w:rsid w:val="110C0B58"/>
    <w:rsid w:val="113E5D8A"/>
    <w:rsid w:val="11541929"/>
    <w:rsid w:val="117F65A5"/>
    <w:rsid w:val="1188025A"/>
    <w:rsid w:val="118934A9"/>
    <w:rsid w:val="119050C9"/>
    <w:rsid w:val="1198193E"/>
    <w:rsid w:val="11E20E0C"/>
    <w:rsid w:val="11E52A91"/>
    <w:rsid w:val="120174B0"/>
    <w:rsid w:val="12545BAF"/>
    <w:rsid w:val="12571301"/>
    <w:rsid w:val="12AA0C42"/>
    <w:rsid w:val="12AB1EAC"/>
    <w:rsid w:val="12B1479F"/>
    <w:rsid w:val="12E817FF"/>
    <w:rsid w:val="12FC0CC3"/>
    <w:rsid w:val="13141499"/>
    <w:rsid w:val="13143247"/>
    <w:rsid w:val="132E3EAA"/>
    <w:rsid w:val="133E02C4"/>
    <w:rsid w:val="13465FE7"/>
    <w:rsid w:val="13760D6A"/>
    <w:rsid w:val="138E4DA7"/>
    <w:rsid w:val="1399681C"/>
    <w:rsid w:val="13C57211"/>
    <w:rsid w:val="13D759B3"/>
    <w:rsid w:val="13EA317C"/>
    <w:rsid w:val="140909CD"/>
    <w:rsid w:val="141208B5"/>
    <w:rsid w:val="143C5857"/>
    <w:rsid w:val="14484316"/>
    <w:rsid w:val="144879EC"/>
    <w:rsid w:val="144F78A3"/>
    <w:rsid w:val="14662A65"/>
    <w:rsid w:val="148723A6"/>
    <w:rsid w:val="14953839"/>
    <w:rsid w:val="14997EA7"/>
    <w:rsid w:val="149E72DB"/>
    <w:rsid w:val="14AA5608"/>
    <w:rsid w:val="14B0186A"/>
    <w:rsid w:val="14D013EF"/>
    <w:rsid w:val="14F11DC5"/>
    <w:rsid w:val="14F46447"/>
    <w:rsid w:val="15037AC7"/>
    <w:rsid w:val="15115C90"/>
    <w:rsid w:val="15681628"/>
    <w:rsid w:val="15872D07"/>
    <w:rsid w:val="158C60E7"/>
    <w:rsid w:val="15AC406C"/>
    <w:rsid w:val="15B41FA8"/>
    <w:rsid w:val="15BD66BC"/>
    <w:rsid w:val="15CD16BF"/>
    <w:rsid w:val="15CD6354"/>
    <w:rsid w:val="15FB3A48"/>
    <w:rsid w:val="161E34FC"/>
    <w:rsid w:val="162112F4"/>
    <w:rsid w:val="16315EBE"/>
    <w:rsid w:val="16430F0E"/>
    <w:rsid w:val="164C46F4"/>
    <w:rsid w:val="166F402D"/>
    <w:rsid w:val="16702E8A"/>
    <w:rsid w:val="16783AEC"/>
    <w:rsid w:val="16822FEA"/>
    <w:rsid w:val="169721C5"/>
    <w:rsid w:val="169A611E"/>
    <w:rsid w:val="16B32643"/>
    <w:rsid w:val="16C23322"/>
    <w:rsid w:val="16D44A34"/>
    <w:rsid w:val="16F21AF1"/>
    <w:rsid w:val="171C6345"/>
    <w:rsid w:val="171E45C6"/>
    <w:rsid w:val="172A128B"/>
    <w:rsid w:val="172E025D"/>
    <w:rsid w:val="174668FF"/>
    <w:rsid w:val="17852965"/>
    <w:rsid w:val="178D23B1"/>
    <w:rsid w:val="178E4F82"/>
    <w:rsid w:val="17AD1419"/>
    <w:rsid w:val="17B0031C"/>
    <w:rsid w:val="17BB0135"/>
    <w:rsid w:val="17EE050A"/>
    <w:rsid w:val="17F6116D"/>
    <w:rsid w:val="1800023D"/>
    <w:rsid w:val="182B52BA"/>
    <w:rsid w:val="18351C95"/>
    <w:rsid w:val="18504D21"/>
    <w:rsid w:val="18603352"/>
    <w:rsid w:val="18620FCA"/>
    <w:rsid w:val="18785CFB"/>
    <w:rsid w:val="187E0009"/>
    <w:rsid w:val="18893E3D"/>
    <w:rsid w:val="18910E95"/>
    <w:rsid w:val="189270E7"/>
    <w:rsid w:val="18932E60"/>
    <w:rsid w:val="18980476"/>
    <w:rsid w:val="18E04BDC"/>
    <w:rsid w:val="18E436BB"/>
    <w:rsid w:val="18E45469"/>
    <w:rsid w:val="18F2336C"/>
    <w:rsid w:val="18F41B50"/>
    <w:rsid w:val="19037E5E"/>
    <w:rsid w:val="19046C8B"/>
    <w:rsid w:val="190B6E9A"/>
    <w:rsid w:val="19235F91"/>
    <w:rsid w:val="19711027"/>
    <w:rsid w:val="198D380A"/>
    <w:rsid w:val="19A370D2"/>
    <w:rsid w:val="19AC5F87"/>
    <w:rsid w:val="19B60846"/>
    <w:rsid w:val="19C239FC"/>
    <w:rsid w:val="19EE2A43"/>
    <w:rsid w:val="1A1C0AE5"/>
    <w:rsid w:val="1A1D12F7"/>
    <w:rsid w:val="1A1F492F"/>
    <w:rsid w:val="1A7E3DE6"/>
    <w:rsid w:val="1A7F5038"/>
    <w:rsid w:val="1A996A5E"/>
    <w:rsid w:val="1AB4546C"/>
    <w:rsid w:val="1ABE0705"/>
    <w:rsid w:val="1AD25EC1"/>
    <w:rsid w:val="1AD7521B"/>
    <w:rsid w:val="1ADC6004"/>
    <w:rsid w:val="1B0B4F2F"/>
    <w:rsid w:val="1B1014F0"/>
    <w:rsid w:val="1B165BD2"/>
    <w:rsid w:val="1B1A1616"/>
    <w:rsid w:val="1B222253"/>
    <w:rsid w:val="1B392FC0"/>
    <w:rsid w:val="1B3C0777"/>
    <w:rsid w:val="1B755866"/>
    <w:rsid w:val="1B7E56D0"/>
    <w:rsid w:val="1B852F33"/>
    <w:rsid w:val="1B964F25"/>
    <w:rsid w:val="1B991A02"/>
    <w:rsid w:val="1BA14261"/>
    <w:rsid w:val="1BB119E0"/>
    <w:rsid w:val="1BDC5034"/>
    <w:rsid w:val="1BE77B2A"/>
    <w:rsid w:val="1BEA548C"/>
    <w:rsid w:val="1BFF0811"/>
    <w:rsid w:val="1C1140D5"/>
    <w:rsid w:val="1C4019E6"/>
    <w:rsid w:val="1C4E373E"/>
    <w:rsid w:val="1C84143D"/>
    <w:rsid w:val="1C893BE4"/>
    <w:rsid w:val="1CB73941"/>
    <w:rsid w:val="1CC950A2"/>
    <w:rsid w:val="1CEF4275"/>
    <w:rsid w:val="1CF2284B"/>
    <w:rsid w:val="1D015064"/>
    <w:rsid w:val="1D063C00"/>
    <w:rsid w:val="1D3051CC"/>
    <w:rsid w:val="1D306ECF"/>
    <w:rsid w:val="1D383A92"/>
    <w:rsid w:val="1D4B3D09"/>
    <w:rsid w:val="1D4D182F"/>
    <w:rsid w:val="1DD63073"/>
    <w:rsid w:val="1DDA5067"/>
    <w:rsid w:val="1E220F0E"/>
    <w:rsid w:val="1E241DA8"/>
    <w:rsid w:val="1E3429EF"/>
    <w:rsid w:val="1E3E447E"/>
    <w:rsid w:val="1E4F5A7B"/>
    <w:rsid w:val="1E6A2839"/>
    <w:rsid w:val="1E761259"/>
    <w:rsid w:val="1E806363"/>
    <w:rsid w:val="1E9369A6"/>
    <w:rsid w:val="1ED32208"/>
    <w:rsid w:val="1EE876A1"/>
    <w:rsid w:val="1EE95D71"/>
    <w:rsid w:val="1EFF124F"/>
    <w:rsid w:val="1F0625DD"/>
    <w:rsid w:val="1F0E6AC5"/>
    <w:rsid w:val="1F122D30"/>
    <w:rsid w:val="1F1C48DD"/>
    <w:rsid w:val="1F2D73FA"/>
    <w:rsid w:val="1F4D6543"/>
    <w:rsid w:val="1F5E4735"/>
    <w:rsid w:val="1F607F6A"/>
    <w:rsid w:val="1F671951"/>
    <w:rsid w:val="1F807772"/>
    <w:rsid w:val="1FDE05CD"/>
    <w:rsid w:val="1FE30229"/>
    <w:rsid w:val="1FE73CCD"/>
    <w:rsid w:val="1FF00B97"/>
    <w:rsid w:val="20176124"/>
    <w:rsid w:val="201A790F"/>
    <w:rsid w:val="20360CA0"/>
    <w:rsid w:val="204106DA"/>
    <w:rsid w:val="204347E6"/>
    <w:rsid w:val="20557C1C"/>
    <w:rsid w:val="206C2914"/>
    <w:rsid w:val="209D328A"/>
    <w:rsid w:val="20D02EA3"/>
    <w:rsid w:val="20F571CE"/>
    <w:rsid w:val="21313216"/>
    <w:rsid w:val="21354AB4"/>
    <w:rsid w:val="215E2085"/>
    <w:rsid w:val="216856A2"/>
    <w:rsid w:val="21743E43"/>
    <w:rsid w:val="21752B7A"/>
    <w:rsid w:val="218463F2"/>
    <w:rsid w:val="21975E8B"/>
    <w:rsid w:val="21B652A1"/>
    <w:rsid w:val="21C83B7A"/>
    <w:rsid w:val="21C929EA"/>
    <w:rsid w:val="21E56124"/>
    <w:rsid w:val="21E62252"/>
    <w:rsid w:val="21F27536"/>
    <w:rsid w:val="221E19EC"/>
    <w:rsid w:val="22394D1A"/>
    <w:rsid w:val="22495673"/>
    <w:rsid w:val="226054CD"/>
    <w:rsid w:val="229A716F"/>
    <w:rsid w:val="229E0D7F"/>
    <w:rsid w:val="22B40DF8"/>
    <w:rsid w:val="22D2223E"/>
    <w:rsid w:val="22DD499E"/>
    <w:rsid w:val="22E93C83"/>
    <w:rsid w:val="22EE7610"/>
    <w:rsid w:val="230E3095"/>
    <w:rsid w:val="232C0139"/>
    <w:rsid w:val="235475E5"/>
    <w:rsid w:val="237330F2"/>
    <w:rsid w:val="237F479A"/>
    <w:rsid w:val="238365BA"/>
    <w:rsid w:val="2392443F"/>
    <w:rsid w:val="23CE7647"/>
    <w:rsid w:val="23E822B1"/>
    <w:rsid w:val="23FA66C5"/>
    <w:rsid w:val="23FC7B0B"/>
    <w:rsid w:val="24303C58"/>
    <w:rsid w:val="2435301D"/>
    <w:rsid w:val="243C426D"/>
    <w:rsid w:val="24442987"/>
    <w:rsid w:val="24651B54"/>
    <w:rsid w:val="24832D6D"/>
    <w:rsid w:val="24BE1264"/>
    <w:rsid w:val="24D52FE3"/>
    <w:rsid w:val="24F07A1A"/>
    <w:rsid w:val="24F42ED8"/>
    <w:rsid w:val="250255F5"/>
    <w:rsid w:val="25083B12"/>
    <w:rsid w:val="252435BC"/>
    <w:rsid w:val="252F5CBE"/>
    <w:rsid w:val="255C6FBC"/>
    <w:rsid w:val="257A33DD"/>
    <w:rsid w:val="25966EC6"/>
    <w:rsid w:val="25A5594D"/>
    <w:rsid w:val="25D449FF"/>
    <w:rsid w:val="25EB6089"/>
    <w:rsid w:val="25F87C5C"/>
    <w:rsid w:val="26233D3E"/>
    <w:rsid w:val="26467763"/>
    <w:rsid w:val="264F7406"/>
    <w:rsid w:val="26663961"/>
    <w:rsid w:val="26712A32"/>
    <w:rsid w:val="26793695"/>
    <w:rsid w:val="26834513"/>
    <w:rsid w:val="26926BAF"/>
    <w:rsid w:val="26B741BD"/>
    <w:rsid w:val="26C2328E"/>
    <w:rsid w:val="271C0C09"/>
    <w:rsid w:val="27385BD3"/>
    <w:rsid w:val="273A73DA"/>
    <w:rsid w:val="276A2B37"/>
    <w:rsid w:val="276E7CC0"/>
    <w:rsid w:val="27702B1D"/>
    <w:rsid w:val="279F6AFD"/>
    <w:rsid w:val="27B26A84"/>
    <w:rsid w:val="27F16CC1"/>
    <w:rsid w:val="28031D31"/>
    <w:rsid w:val="280C52CA"/>
    <w:rsid w:val="28357A8F"/>
    <w:rsid w:val="283B1711"/>
    <w:rsid w:val="284049FF"/>
    <w:rsid w:val="28441A80"/>
    <w:rsid w:val="28445F24"/>
    <w:rsid w:val="2849353B"/>
    <w:rsid w:val="28754330"/>
    <w:rsid w:val="288F53F1"/>
    <w:rsid w:val="28AB027B"/>
    <w:rsid w:val="28B206E5"/>
    <w:rsid w:val="28C7234B"/>
    <w:rsid w:val="28DF27B1"/>
    <w:rsid w:val="290F02E0"/>
    <w:rsid w:val="29102DCA"/>
    <w:rsid w:val="29115F0D"/>
    <w:rsid w:val="292208AC"/>
    <w:rsid w:val="292D1E33"/>
    <w:rsid w:val="29542197"/>
    <w:rsid w:val="2969542F"/>
    <w:rsid w:val="296A7986"/>
    <w:rsid w:val="296E5CDA"/>
    <w:rsid w:val="29BD5F8E"/>
    <w:rsid w:val="29E96D83"/>
    <w:rsid w:val="29F66948"/>
    <w:rsid w:val="29FC3848"/>
    <w:rsid w:val="2A1212F0"/>
    <w:rsid w:val="2A2C09C3"/>
    <w:rsid w:val="2A2F5AEE"/>
    <w:rsid w:val="2A3A313B"/>
    <w:rsid w:val="2A4B17EC"/>
    <w:rsid w:val="2A602D91"/>
    <w:rsid w:val="2A6E241B"/>
    <w:rsid w:val="2A7170CE"/>
    <w:rsid w:val="2A8767E4"/>
    <w:rsid w:val="2A9A5CB9"/>
    <w:rsid w:val="2AA1768A"/>
    <w:rsid w:val="2AA57072"/>
    <w:rsid w:val="2AB54EB7"/>
    <w:rsid w:val="2AB90A0C"/>
    <w:rsid w:val="2AD510B6"/>
    <w:rsid w:val="2AE5754B"/>
    <w:rsid w:val="2AF07C9E"/>
    <w:rsid w:val="2B49383D"/>
    <w:rsid w:val="2B620B9B"/>
    <w:rsid w:val="2B732DA8"/>
    <w:rsid w:val="2B7E058C"/>
    <w:rsid w:val="2B9563F0"/>
    <w:rsid w:val="2B977972"/>
    <w:rsid w:val="2BA06FEF"/>
    <w:rsid w:val="2BAF7B59"/>
    <w:rsid w:val="2BBC7B2A"/>
    <w:rsid w:val="2BC97758"/>
    <w:rsid w:val="2BE94E19"/>
    <w:rsid w:val="2C025EDA"/>
    <w:rsid w:val="2C1719F3"/>
    <w:rsid w:val="2C3D5E61"/>
    <w:rsid w:val="2C620FBF"/>
    <w:rsid w:val="2C805E21"/>
    <w:rsid w:val="2C840FE5"/>
    <w:rsid w:val="2C896FA6"/>
    <w:rsid w:val="2C970D19"/>
    <w:rsid w:val="2CB1127F"/>
    <w:rsid w:val="2CD856CB"/>
    <w:rsid w:val="2CE6779E"/>
    <w:rsid w:val="2CF35C11"/>
    <w:rsid w:val="2D2A393B"/>
    <w:rsid w:val="2D792C22"/>
    <w:rsid w:val="2D7F065A"/>
    <w:rsid w:val="2DBC4521"/>
    <w:rsid w:val="2DCA0C7A"/>
    <w:rsid w:val="2DDE3CE8"/>
    <w:rsid w:val="2DF50708"/>
    <w:rsid w:val="2DF54B20"/>
    <w:rsid w:val="2DFD104F"/>
    <w:rsid w:val="2DFF6B75"/>
    <w:rsid w:val="2E342D3C"/>
    <w:rsid w:val="2E3B7002"/>
    <w:rsid w:val="2E4E6D65"/>
    <w:rsid w:val="2E532A1D"/>
    <w:rsid w:val="2E5A3DAC"/>
    <w:rsid w:val="2E8A6749"/>
    <w:rsid w:val="2EBF4557"/>
    <w:rsid w:val="2ECA2993"/>
    <w:rsid w:val="2EFA733D"/>
    <w:rsid w:val="2F245841"/>
    <w:rsid w:val="2F272D3D"/>
    <w:rsid w:val="2F304BCB"/>
    <w:rsid w:val="2F561217"/>
    <w:rsid w:val="2F65331D"/>
    <w:rsid w:val="2F655471"/>
    <w:rsid w:val="2F762E67"/>
    <w:rsid w:val="2F875E5A"/>
    <w:rsid w:val="2F89151B"/>
    <w:rsid w:val="2FAE7DDE"/>
    <w:rsid w:val="2FE2558D"/>
    <w:rsid w:val="2FE565AB"/>
    <w:rsid w:val="301A5EE8"/>
    <w:rsid w:val="30643CF7"/>
    <w:rsid w:val="306F40B0"/>
    <w:rsid w:val="30711A5B"/>
    <w:rsid w:val="307F5D4C"/>
    <w:rsid w:val="30AB4D93"/>
    <w:rsid w:val="30B5176D"/>
    <w:rsid w:val="30BF25EC"/>
    <w:rsid w:val="30C85028"/>
    <w:rsid w:val="30DE7347"/>
    <w:rsid w:val="31295CB7"/>
    <w:rsid w:val="312C26C3"/>
    <w:rsid w:val="3133616A"/>
    <w:rsid w:val="313E79B5"/>
    <w:rsid w:val="315216B2"/>
    <w:rsid w:val="31701B38"/>
    <w:rsid w:val="31725BAE"/>
    <w:rsid w:val="318655FE"/>
    <w:rsid w:val="31946639"/>
    <w:rsid w:val="31AA504A"/>
    <w:rsid w:val="31C679AA"/>
    <w:rsid w:val="31D413BE"/>
    <w:rsid w:val="31E06CBE"/>
    <w:rsid w:val="320A3D3B"/>
    <w:rsid w:val="32247E6C"/>
    <w:rsid w:val="32356742"/>
    <w:rsid w:val="323B0398"/>
    <w:rsid w:val="325B4596"/>
    <w:rsid w:val="32657BC9"/>
    <w:rsid w:val="328A09D8"/>
    <w:rsid w:val="3293789A"/>
    <w:rsid w:val="32DF1718"/>
    <w:rsid w:val="331C1F78"/>
    <w:rsid w:val="33211A76"/>
    <w:rsid w:val="332B3F69"/>
    <w:rsid w:val="3337290D"/>
    <w:rsid w:val="333A23FE"/>
    <w:rsid w:val="336254B1"/>
    <w:rsid w:val="3378547C"/>
    <w:rsid w:val="33843679"/>
    <w:rsid w:val="33855020"/>
    <w:rsid w:val="3386755B"/>
    <w:rsid w:val="339B6992"/>
    <w:rsid w:val="33AA1331"/>
    <w:rsid w:val="33D456AF"/>
    <w:rsid w:val="33DF54ED"/>
    <w:rsid w:val="33F46A50"/>
    <w:rsid w:val="33FB7298"/>
    <w:rsid w:val="340D40BA"/>
    <w:rsid w:val="340F73E6"/>
    <w:rsid w:val="34122FE8"/>
    <w:rsid w:val="341309E9"/>
    <w:rsid w:val="343819DA"/>
    <w:rsid w:val="345614B9"/>
    <w:rsid w:val="34675474"/>
    <w:rsid w:val="349B6ECC"/>
    <w:rsid w:val="34A02734"/>
    <w:rsid w:val="34A915E9"/>
    <w:rsid w:val="34AA5DB1"/>
    <w:rsid w:val="34AE4E51"/>
    <w:rsid w:val="34D12951"/>
    <w:rsid w:val="34DF500B"/>
    <w:rsid w:val="34E46AC5"/>
    <w:rsid w:val="35122E2E"/>
    <w:rsid w:val="351F18AB"/>
    <w:rsid w:val="3521249B"/>
    <w:rsid w:val="353323B3"/>
    <w:rsid w:val="353413BB"/>
    <w:rsid w:val="35496928"/>
    <w:rsid w:val="356279EA"/>
    <w:rsid w:val="356D207E"/>
    <w:rsid w:val="357E0CC8"/>
    <w:rsid w:val="358B7562"/>
    <w:rsid w:val="3591488D"/>
    <w:rsid w:val="359A3628"/>
    <w:rsid w:val="35B9585C"/>
    <w:rsid w:val="35CD0B63"/>
    <w:rsid w:val="35DF2E07"/>
    <w:rsid w:val="35F03248"/>
    <w:rsid w:val="360834C8"/>
    <w:rsid w:val="362E09D6"/>
    <w:rsid w:val="36317AE8"/>
    <w:rsid w:val="36535A7A"/>
    <w:rsid w:val="3656754F"/>
    <w:rsid w:val="365B4E52"/>
    <w:rsid w:val="36AD0EED"/>
    <w:rsid w:val="36CE01E1"/>
    <w:rsid w:val="36D87ED0"/>
    <w:rsid w:val="36E05E79"/>
    <w:rsid w:val="36E83F1F"/>
    <w:rsid w:val="36F30A6D"/>
    <w:rsid w:val="370C40B1"/>
    <w:rsid w:val="37265173"/>
    <w:rsid w:val="374970B3"/>
    <w:rsid w:val="374B6987"/>
    <w:rsid w:val="3756532C"/>
    <w:rsid w:val="3770005F"/>
    <w:rsid w:val="37826121"/>
    <w:rsid w:val="378740E5"/>
    <w:rsid w:val="37BF0EA6"/>
    <w:rsid w:val="37F4701F"/>
    <w:rsid w:val="380D0B09"/>
    <w:rsid w:val="38221F78"/>
    <w:rsid w:val="38456D2D"/>
    <w:rsid w:val="38512EE6"/>
    <w:rsid w:val="38514471"/>
    <w:rsid w:val="38743CBC"/>
    <w:rsid w:val="387C53F3"/>
    <w:rsid w:val="387D647E"/>
    <w:rsid w:val="388A225D"/>
    <w:rsid w:val="388A365F"/>
    <w:rsid w:val="389E3821"/>
    <w:rsid w:val="38A0701C"/>
    <w:rsid w:val="38AE6591"/>
    <w:rsid w:val="38C516B1"/>
    <w:rsid w:val="38FA71E6"/>
    <w:rsid w:val="39020FE9"/>
    <w:rsid w:val="39286212"/>
    <w:rsid w:val="39557F91"/>
    <w:rsid w:val="39680136"/>
    <w:rsid w:val="39807C2E"/>
    <w:rsid w:val="398A345F"/>
    <w:rsid w:val="399D36E6"/>
    <w:rsid w:val="39AE3129"/>
    <w:rsid w:val="39CB136F"/>
    <w:rsid w:val="39E10093"/>
    <w:rsid w:val="3A104852"/>
    <w:rsid w:val="3A241712"/>
    <w:rsid w:val="3A4957DF"/>
    <w:rsid w:val="3A543256"/>
    <w:rsid w:val="3A5706CA"/>
    <w:rsid w:val="3A6A181A"/>
    <w:rsid w:val="3A702193"/>
    <w:rsid w:val="3AB03965"/>
    <w:rsid w:val="3ACD1DA9"/>
    <w:rsid w:val="3AFA0DF0"/>
    <w:rsid w:val="3B2C2F74"/>
    <w:rsid w:val="3B31058A"/>
    <w:rsid w:val="3B3911ED"/>
    <w:rsid w:val="3B451940"/>
    <w:rsid w:val="3B5878C5"/>
    <w:rsid w:val="3B6D1EB9"/>
    <w:rsid w:val="3B7D5042"/>
    <w:rsid w:val="3BA40D5C"/>
    <w:rsid w:val="3BA50630"/>
    <w:rsid w:val="3BBA28F3"/>
    <w:rsid w:val="3BCC3E0F"/>
    <w:rsid w:val="3BDD105F"/>
    <w:rsid w:val="3BE71EC8"/>
    <w:rsid w:val="3C125CC6"/>
    <w:rsid w:val="3C265C15"/>
    <w:rsid w:val="3C2760C1"/>
    <w:rsid w:val="3C314A1C"/>
    <w:rsid w:val="3C3B726F"/>
    <w:rsid w:val="3C3E09BA"/>
    <w:rsid w:val="3C3F03D5"/>
    <w:rsid w:val="3C4B742A"/>
    <w:rsid w:val="3C506122"/>
    <w:rsid w:val="3C6F3118"/>
    <w:rsid w:val="3C752DD5"/>
    <w:rsid w:val="3C754B82"/>
    <w:rsid w:val="3C797874"/>
    <w:rsid w:val="3C850B8E"/>
    <w:rsid w:val="3CA41718"/>
    <w:rsid w:val="3CCB40C7"/>
    <w:rsid w:val="3CF4361D"/>
    <w:rsid w:val="3CF96CED"/>
    <w:rsid w:val="3D065B40"/>
    <w:rsid w:val="3D187093"/>
    <w:rsid w:val="3D2534AA"/>
    <w:rsid w:val="3D27022D"/>
    <w:rsid w:val="3D2706B4"/>
    <w:rsid w:val="3D2C2DB7"/>
    <w:rsid w:val="3D475E43"/>
    <w:rsid w:val="3D672041"/>
    <w:rsid w:val="3D7604D6"/>
    <w:rsid w:val="3D9848F1"/>
    <w:rsid w:val="3DB35286"/>
    <w:rsid w:val="3DC513DA"/>
    <w:rsid w:val="3DD1395F"/>
    <w:rsid w:val="3E2B306F"/>
    <w:rsid w:val="3E357FFB"/>
    <w:rsid w:val="3E382844"/>
    <w:rsid w:val="3E416D36"/>
    <w:rsid w:val="3E502AD5"/>
    <w:rsid w:val="3E6A0C02"/>
    <w:rsid w:val="3E6B3DB3"/>
    <w:rsid w:val="3E860BED"/>
    <w:rsid w:val="3ED04E79"/>
    <w:rsid w:val="3ED56E8F"/>
    <w:rsid w:val="3F247DAC"/>
    <w:rsid w:val="3F332092"/>
    <w:rsid w:val="3F5B0D38"/>
    <w:rsid w:val="3F8A0324"/>
    <w:rsid w:val="3F8F5435"/>
    <w:rsid w:val="3FA90056"/>
    <w:rsid w:val="3FEE07F8"/>
    <w:rsid w:val="400E2C48"/>
    <w:rsid w:val="40175971"/>
    <w:rsid w:val="4027003D"/>
    <w:rsid w:val="402B007D"/>
    <w:rsid w:val="40316BB4"/>
    <w:rsid w:val="404379B0"/>
    <w:rsid w:val="409E3FCC"/>
    <w:rsid w:val="40A64B5B"/>
    <w:rsid w:val="40AB115F"/>
    <w:rsid w:val="40D67FDB"/>
    <w:rsid w:val="40E40161"/>
    <w:rsid w:val="40E83499"/>
    <w:rsid w:val="40E8547F"/>
    <w:rsid w:val="410F60EC"/>
    <w:rsid w:val="41106CDA"/>
    <w:rsid w:val="41397C5E"/>
    <w:rsid w:val="413E57AF"/>
    <w:rsid w:val="41477804"/>
    <w:rsid w:val="41517B5E"/>
    <w:rsid w:val="417E46EB"/>
    <w:rsid w:val="41C645C6"/>
    <w:rsid w:val="41C77552"/>
    <w:rsid w:val="41EF0A26"/>
    <w:rsid w:val="41F06AA9"/>
    <w:rsid w:val="42024A2E"/>
    <w:rsid w:val="42105D5C"/>
    <w:rsid w:val="424E707D"/>
    <w:rsid w:val="425146A6"/>
    <w:rsid w:val="427625D2"/>
    <w:rsid w:val="429206F2"/>
    <w:rsid w:val="42926204"/>
    <w:rsid w:val="42B15B0D"/>
    <w:rsid w:val="42B30D8E"/>
    <w:rsid w:val="42F32ED5"/>
    <w:rsid w:val="42FF6C39"/>
    <w:rsid w:val="43116916"/>
    <w:rsid w:val="432602A9"/>
    <w:rsid w:val="43442171"/>
    <w:rsid w:val="43482915"/>
    <w:rsid w:val="435713BE"/>
    <w:rsid w:val="436A4639"/>
    <w:rsid w:val="4370280B"/>
    <w:rsid w:val="43C26223"/>
    <w:rsid w:val="43E46143"/>
    <w:rsid w:val="43EA39CC"/>
    <w:rsid w:val="440A1978"/>
    <w:rsid w:val="441D16AC"/>
    <w:rsid w:val="44265689"/>
    <w:rsid w:val="443D3AFC"/>
    <w:rsid w:val="443D4BCE"/>
    <w:rsid w:val="44444012"/>
    <w:rsid w:val="444D4E88"/>
    <w:rsid w:val="44525A79"/>
    <w:rsid w:val="44752C38"/>
    <w:rsid w:val="4479751F"/>
    <w:rsid w:val="44BC339A"/>
    <w:rsid w:val="44D034A1"/>
    <w:rsid w:val="44D5342A"/>
    <w:rsid w:val="44DF4BB3"/>
    <w:rsid w:val="44ED5830"/>
    <w:rsid w:val="44FF34A7"/>
    <w:rsid w:val="45712819"/>
    <w:rsid w:val="458B67DB"/>
    <w:rsid w:val="45912351"/>
    <w:rsid w:val="45B6001F"/>
    <w:rsid w:val="45B829C9"/>
    <w:rsid w:val="46362C36"/>
    <w:rsid w:val="464B2C73"/>
    <w:rsid w:val="465F41FD"/>
    <w:rsid w:val="46733953"/>
    <w:rsid w:val="46B56882"/>
    <w:rsid w:val="46C92F6B"/>
    <w:rsid w:val="46E65AF7"/>
    <w:rsid w:val="47152C3D"/>
    <w:rsid w:val="47163D12"/>
    <w:rsid w:val="471641BE"/>
    <w:rsid w:val="472557AA"/>
    <w:rsid w:val="47257C6F"/>
    <w:rsid w:val="47330818"/>
    <w:rsid w:val="4739115B"/>
    <w:rsid w:val="474B4782"/>
    <w:rsid w:val="47633EF1"/>
    <w:rsid w:val="477F61D9"/>
    <w:rsid w:val="478561DB"/>
    <w:rsid w:val="47B02837"/>
    <w:rsid w:val="47F24BFD"/>
    <w:rsid w:val="482F6148"/>
    <w:rsid w:val="48547666"/>
    <w:rsid w:val="48680661"/>
    <w:rsid w:val="487517C3"/>
    <w:rsid w:val="48AE4FC8"/>
    <w:rsid w:val="48E95C7E"/>
    <w:rsid w:val="49244EA3"/>
    <w:rsid w:val="4929729E"/>
    <w:rsid w:val="493279A7"/>
    <w:rsid w:val="49425710"/>
    <w:rsid w:val="49787384"/>
    <w:rsid w:val="49A34BDC"/>
    <w:rsid w:val="49C56A6D"/>
    <w:rsid w:val="49FB423D"/>
    <w:rsid w:val="4A021270"/>
    <w:rsid w:val="4A0A4480"/>
    <w:rsid w:val="4A3239D7"/>
    <w:rsid w:val="4A4469AD"/>
    <w:rsid w:val="4A4A0D21"/>
    <w:rsid w:val="4A5B4E4C"/>
    <w:rsid w:val="4A5C5F2A"/>
    <w:rsid w:val="4A7D6BA4"/>
    <w:rsid w:val="4A9A7DC0"/>
    <w:rsid w:val="4AA119E6"/>
    <w:rsid w:val="4AD30D16"/>
    <w:rsid w:val="4AF45794"/>
    <w:rsid w:val="4B1178A7"/>
    <w:rsid w:val="4B2F6F6A"/>
    <w:rsid w:val="4B562026"/>
    <w:rsid w:val="4B764F6A"/>
    <w:rsid w:val="4B7A3887"/>
    <w:rsid w:val="4BBC3DCD"/>
    <w:rsid w:val="4BDC115B"/>
    <w:rsid w:val="4C2630C7"/>
    <w:rsid w:val="4C4443B6"/>
    <w:rsid w:val="4C48143B"/>
    <w:rsid w:val="4C4B737A"/>
    <w:rsid w:val="4C6302C0"/>
    <w:rsid w:val="4CC01E3B"/>
    <w:rsid w:val="4CE74F4D"/>
    <w:rsid w:val="4D001B6A"/>
    <w:rsid w:val="4D01314B"/>
    <w:rsid w:val="4D0C49B3"/>
    <w:rsid w:val="4D3857A8"/>
    <w:rsid w:val="4D525251"/>
    <w:rsid w:val="4D8B6E95"/>
    <w:rsid w:val="4D994499"/>
    <w:rsid w:val="4D9D560B"/>
    <w:rsid w:val="4DC8593C"/>
    <w:rsid w:val="4DC96400"/>
    <w:rsid w:val="4DCC477A"/>
    <w:rsid w:val="4DF94646"/>
    <w:rsid w:val="4DF96EC8"/>
    <w:rsid w:val="4E094A4F"/>
    <w:rsid w:val="4E226037"/>
    <w:rsid w:val="4E2857E2"/>
    <w:rsid w:val="4E2D6CCF"/>
    <w:rsid w:val="4E462A9A"/>
    <w:rsid w:val="4E564138"/>
    <w:rsid w:val="4E5E43FC"/>
    <w:rsid w:val="4E61561A"/>
    <w:rsid w:val="4E86038F"/>
    <w:rsid w:val="4E8B2EB3"/>
    <w:rsid w:val="4EC730BB"/>
    <w:rsid w:val="4EE1771E"/>
    <w:rsid w:val="4F060DAA"/>
    <w:rsid w:val="4F31280E"/>
    <w:rsid w:val="4F443644"/>
    <w:rsid w:val="4F4C087D"/>
    <w:rsid w:val="4F4D051D"/>
    <w:rsid w:val="4F5252CE"/>
    <w:rsid w:val="4F604B42"/>
    <w:rsid w:val="4F700496"/>
    <w:rsid w:val="4F912F4E"/>
    <w:rsid w:val="4F950C90"/>
    <w:rsid w:val="4F9B5B7A"/>
    <w:rsid w:val="4FAE7421"/>
    <w:rsid w:val="4FB15688"/>
    <w:rsid w:val="4FBA78D9"/>
    <w:rsid w:val="4FC60E49"/>
    <w:rsid w:val="4FD25913"/>
    <w:rsid w:val="4FEC29CC"/>
    <w:rsid w:val="50033E4B"/>
    <w:rsid w:val="50036C95"/>
    <w:rsid w:val="50182ABE"/>
    <w:rsid w:val="503647C3"/>
    <w:rsid w:val="503E2D04"/>
    <w:rsid w:val="505503C8"/>
    <w:rsid w:val="50770396"/>
    <w:rsid w:val="507A041E"/>
    <w:rsid w:val="507A1B2C"/>
    <w:rsid w:val="508D257C"/>
    <w:rsid w:val="50A078EC"/>
    <w:rsid w:val="50FB4F07"/>
    <w:rsid w:val="5100298D"/>
    <w:rsid w:val="510A120A"/>
    <w:rsid w:val="515A6B65"/>
    <w:rsid w:val="515C067A"/>
    <w:rsid w:val="516C10BD"/>
    <w:rsid w:val="517B2107"/>
    <w:rsid w:val="51827A66"/>
    <w:rsid w:val="5196484B"/>
    <w:rsid w:val="51CA3430"/>
    <w:rsid w:val="51D75E6A"/>
    <w:rsid w:val="51DF4444"/>
    <w:rsid w:val="51E21566"/>
    <w:rsid w:val="51FA6C65"/>
    <w:rsid w:val="52011CB2"/>
    <w:rsid w:val="521560B8"/>
    <w:rsid w:val="521F0CE5"/>
    <w:rsid w:val="52407E12"/>
    <w:rsid w:val="52505342"/>
    <w:rsid w:val="526A01B2"/>
    <w:rsid w:val="526A0757"/>
    <w:rsid w:val="52B26F51"/>
    <w:rsid w:val="52BA2865"/>
    <w:rsid w:val="52D10A81"/>
    <w:rsid w:val="52DB3039"/>
    <w:rsid w:val="52E22421"/>
    <w:rsid w:val="52F20AAE"/>
    <w:rsid w:val="531305E1"/>
    <w:rsid w:val="532540D9"/>
    <w:rsid w:val="53590BEF"/>
    <w:rsid w:val="537E1F9F"/>
    <w:rsid w:val="53822B02"/>
    <w:rsid w:val="539D3400"/>
    <w:rsid w:val="53C71634"/>
    <w:rsid w:val="53C97D4B"/>
    <w:rsid w:val="53CE651E"/>
    <w:rsid w:val="54297BF9"/>
    <w:rsid w:val="542C0718"/>
    <w:rsid w:val="544B4013"/>
    <w:rsid w:val="54B57CCE"/>
    <w:rsid w:val="54B57D77"/>
    <w:rsid w:val="54CC5C70"/>
    <w:rsid w:val="54DE186F"/>
    <w:rsid w:val="553B7CE0"/>
    <w:rsid w:val="555E31FA"/>
    <w:rsid w:val="557D7CB4"/>
    <w:rsid w:val="558570B1"/>
    <w:rsid w:val="559B68D4"/>
    <w:rsid w:val="55A741AC"/>
    <w:rsid w:val="55A75C40"/>
    <w:rsid w:val="55B306A4"/>
    <w:rsid w:val="55CC4CE0"/>
    <w:rsid w:val="55D64DE8"/>
    <w:rsid w:val="55EB6617"/>
    <w:rsid w:val="55EE2EA8"/>
    <w:rsid w:val="55F86516"/>
    <w:rsid w:val="55FB3445"/>
    <w:rsid w:val="56054BE4"/>
    <w:rsid w:val="56186334"/>
    <w:rsid w:val="5632430D"/>
    <w:rsid w:val="563B3C13"/>
    <w:rsid w:val="565E627F"/>
    <w:rsid w:val="56A95021"/>
    <w:rsid w:val="56D55E16"/>
    <w:rsid w:val="56DA19C8"/>
    <w:rsid w:val="56F20776"/>
    <w:rsid w:val="57131C4A"/>
    <w:rsid w:val="576378C6"/>
    <w:rsid w:val="5780080A"/>
    <w:rsid w:val="578A4E52"/>
    <w:rsid w:val="579637F7"/>
    <w:rsid w:val="57A61479"/>
    <w:rsid w:val="57B679F5"/>
    <w:rsid w:val="57D00194"/>
    <w:rsid w:val="57DB2F58"/>
    <w:rsid w:val="58025667"/>
    <w:rsid w:val="582211A3"/>
    <w:rsid w:val="5826343A"/>
    <w:rsid w:val="58365B0C"/>
    <w:rsid w:val="583A23D4"/>
    <w:rsid w:val="583F6941"/>
    <w:rsid w:val="584F3FB4"/>
    <w:rsid w:val="585902FB"/>
    <w:rsid w:val="5868335C"/>
    <w:rsid w:val="5870045A"/>
    <w:rsid w:val="58902E07"/>
    <w:rsid w:val="589509D0"/>
    <w:rsid w:val="58A60278"/>
    <w:rsid w:val="58AF5556"/>
    <w:rsid w:val="58B72394"/>
    <w:rsid w:val="59091436"/>
    <w:rsid w:val="59170968"/>
    <w:rsid w:val="591E3AA4"/>
    <w:rsid w:val="592455BC"/>
    <w:rsid w:val="59272C9B"/>
    <w:rsid w:val="59696C47"/>
    <w:rsid w:val="596F4300"/>
    <w:rsid w:val="599E693E"/>
    <w:rsid w:val="59A541C5"/>
    <w:rsid w:val="59B3019F"/>
    <w:rsid w:val="59D82250"/>
    <w:rsid w:val="59F20A8D"/>
    <w:rsid w:val="5A080F5C"/>
    <w:rsid w:val="5A32139F"/>
    <w:rsid w:val="5A4412E8"/>
    <w:rsid w:val="5A5010A6"/>
    <w:rsid w:val="5A855B1C"/>
    <w:rsid w:val="5AA97E5F"/>
    <w:rsid w:val="5AAE0E58"/>
    <w:rsid w:val="5AC233A9"/>
    <w:rsid w:val="5AC45F26"/>
    <w:rsid w:val="5ACD1A01"/>
    <w:rsid w:val="5AD76600"/>
    <w:rsid w:val="5ADE4FB8"/>
    <w:rsid w:val="5AE103E6"/>
    <w:rsid w:val="5B0F5D9A"/>
    <w:rsid w:val="5B150ED7"/>
    <w:rsid w:val="5B361196"/>
    <w:rsid w:val="5B492245"/>
    <w:rsid w:val="5B54454E"/>
    <w:rsid w:val="5B5B0FE0"/>
    <w:rsid w:val="5B780506"/>
    <w:rsid w:val="5BBC1352"/>
    <w:rsid w:val="5BCB39E8"/>
    <w:rsid w:val="5BD578BF"/>
    <w:rsid w:val="5BE25503"/>
    <w:rsid w:val="5BF94355"/>
    <w:rsid w:val="5C0448F3"/>
    <w:rsid w:val="5C0C3FB3"/>
    <w:rsid w:val="5C31448F"/>
    <w:rsid w:val="5C480E38"/>
    <w:rsid w:val="5C532BE3"/>
    <w:rsid w:val="5C7D31D8"/>
    <w:rsid w:val="5C8B0D49"/>
    <w:rsid w:val="5CBA3D89"/>
    <w:rsid w:val="5D082062"/>
    <w:rsid w:val="5D1A4582"/>
    <w:rsid w:val="5D2F36E0"/>
    <w:rsid w:val="5D31519C"/>
    <w:rsid w:val="5D6344D7"/>
    <w:rsid w:val="5D7142BC"/>
    <w:rsid w:val="5D8205DF"/>
    <w:rsid w:val="5D920010"/>
    <w:rsid w:val="5D922599"/>
    <w:rsid w:val="5D994D9B"/>
    <w:rsid w:val="5D9A2ABF"/>
    <w:rsid w:val="5DA54794"/>
    <w:rsid w:val="5DA87DE0"/>
    <w:rsid w:val="5DAF5613"/>
    <w:rsid w:val="5DAF6499"/>
    <w:rsid w:val="5DF43025"/>
    <w:rsid w:val="5DFB0858"/>
    <w:rsid w:val="5E37070D"/>
    <w:rsid w:val="5E45329D"/>
    <w:rsid w:val="5E525F9E"/>
    <w:rsid w:val="5E9C6D55"/>
    <w:rsid w:val="5EA45A4C"/>
    <w:rsid w:val="5EAF535D"/>
    <w:rsid w:val="5EB86749"/>
    <w:rsid w:val="5EBE3B39"/>
    <w:rsid w:val="5ECF75EF"/>
    <w:rsid w:val="5EED0740"/>
    <w:rsid w:val="5EEF1CDA"/>
    <w:rsid w:val="5EF60559"/>
    <w:rsid w:val="5EFF162A"/>
    <w:rsid w:val="5F0F3FD8"/>
    <w:rsid w:val="5F116624"/>
    <w:rsid w:val="5F141557"/>
    <w:rsid w:val="5F1F625F"/>
    <w:rsid w:val="5F3355B2"/>
    <w:rsid w:val="5F387C43"/>
    <w:rsid w:val="5F3C5DBB"/>
    <w:rsid w:val="5F433EA1"/>
    <w:rsid w:val="5F4C22BB"/>
    <w:rsid w:val="5F500EDD"/>
    <w:rsid w:val="5F546472"/>
    <w:rsid w:val="5F5A0C98"/>
    <w:rsid w:val="5F7861FA"/>
    <w:rsid w:val="5FAA189B"/>
    <w:rsid w:val="5FB94527"/>
    <w:rsid w:val="5FD72361"/>
    <w:rsid w:val="5FE1582B"/>
    <w:rsid w:val="5FE921EF"/>
    <w:rsid w:val="5FFD5A19"/>
    <w:rsid w:val="60002155"/>
    <w:rsid w:val="602F2A3B"/>
    <w:rsid w:val="608C68C6"/>
    <w:rsid w:val="60A70823"/>
    <w:rsid w:val="60A837BA"/>
    <w:rsid w:val="60F66BE5"/>
    <w:rsid w:val="61174364"/>
    <w:rsid w:val="611F660B"/>
    <w:rsid w:val="61281E47"/>
    <w:rsid w:val="612D7D63"/>
    <w:rsid w:val="616777AD"/>
    <w:rsid w:val="616B4900"/>
    <w:rsid w:val="616D55C9"/>
    <w:rsid w:val="616D787F"/>
    <w:rsid w:val="6183303E"/>
    <w:rsid w:val="618F19E3"/>
    <w:rsid w:val="619246A9"/>
    <w:rsid w:val="61946FF9"/>
    <w:rsid w:val="61A82AA5"/>
    <w:rsid w:val="61FD0771"/>
    <w:rsid w:val="62030E3A"/>
    <w:rsid w:val="621C6388"/>
    <w:rsid w:val="622C629F"/>
    <w:rsid w:val="622F30AD"/>
    <w:rsid w:val="62514EEA"/>
    <w:rsid w:val="62571DD5"/>
    <w:rsid w:val="626359F9"/>
    <w:rsid w:val="6286547D"/>
    <w:rsid w:val="6298397B"/>
    <w:rsid w:val="62A84693"/>
    <w:rsid w:val="62CE79B3"/>
    <w:rsid w:val="62DD1D66"/>
    <w:rsid w:val="631877B6"/>
    <w:rsid w:val="63244E4D"/>
    <w:rsid w:val="633A452A"/>
    <w:rsid w:val="63400ABB"/>
    <w:rsid w:val="63420187"/>
    <w:rsid w:val="63471E49"/>
    <w:rsid w:val="6372336A"/>
    <w:rsid w:val="638140D3"/>
    <w:rsid w:val="638E2F15"/>
    <w:rsid w:val="639260C7"/>
    <w:rsid w:val="639B1D7D"/>
    <w:rsid w:val="63F724BF"/>
    <w:rsid w:val="640A5380"/>
    <w:rsid w:val="64243F39"/>
    <w:rsid w:val="64803865"/>
    <w:rsid w:val="64870D48"/>
    <w:rsid w:val="648844C8"/>
    <w:rsid w:val="649357DE"/>
    <w:rsid w:val="64B91C05"/>
    <w:rsid w:val="64BF2F83"/>
    <w:rsid w:val="64C03C9C"/>
    <w:rsid w:val="64FF55D7"/>
    <w:rsid w:val="65172BB9"/>
    <w:rsid w:val="65764C68"/>
    <w:rsid w:val="65842EE1"/>
    <w:rsid w:val="658907D1"/>
    <w:rsid w:val="65A628D6"/>
    <w:rsid w:val="65B31A18"/>
    <w:rsid w:val="65CB6D62"/>
    <w:rsid w:val="66124991"/>
    <w:rsid w:val="66252874"/>
    <w:rsid w:val="66263B02"/>
    <w:rsid w:val="663747D0"/>
    <w:rsid w:val="66393002"/>
    <w:rsid w:val="66611474"/>
    <w:rsid w:val="666B7396"/>
    <w:rsid w:val="668D6D61"/>
    <w:rsid w:val="66A51361"/>
    <w:rsid w:val="66B35202"/>
    <w:rsid w:val="66C0667F"/>
    <w:rsid w:val="66E01446"/>
    <w:rsid w:val="66E05A1B"/>
    <w:rsid w:val="66FC5E71"/>
    <w:rsid w:val="67006EDF"/>
    <w:rsid w:val="6712723B"/>
    <w:rsid w:val="673426E5"/>
    <w:rsid w:val="673A07F2"/>
    <w:rsid w:val="67406A09"/>
    <w:rsid w:val="674175FB"/>
    <w:rsid w:val="67496940"/>
    <w:rsid w:val="674F76A0"/>
    <w:rsid w:val="67587685"/>
    <w:rsid w:val="675A1C0D"/>
    <w:rsid w:val="67807654"/>
    <w:rsid w:val="678418BE"/>
    <w:rsid w:val="678F3A1F"/>
    <w:rsid w:val="67C04911"/>
    <w:rsid w:val="67D143D7"/>
    <w:rsid w:val="67DF3FC4"/>
    <w:rsid w:val="67ED59B1"/>
    <w:rsid w:val="68040309"/>
    <w:rsid w:val="68060525"/>
    <w:rsid w:val="68324E76"/>
    <w:rsid w:val="68696F3D"/>
    <w:rsid w:val="688108E1"/>
    <w:rsid w:val="68A53800"/>
    <w:rsid w:val="68CA77A4"/>
    <w:rsid w:val="69140A20"/>
    <w:rsid w:val="691450AA"/>
    <w:rsid w:val="69455E8B"/>
    <w:rsid w:val="6946344D"/>
    <w:rsid w:val="694E7847"/>
    <w:rsid w:val="695A1195"/>
    <w:rsid w:val="69652C31"/>
    <w:rsid w:val="696A708C"/>
    <w:rsid w:val="697414BE"/>
    <w:rsid w:val="697B0A9F"/>
    <w:rsid w:val="698F7940"/>
    <w:rsid w:val="69952E7B"/>
    <w:rsid w:val="69AC7CF0"/>
    <w:rsid w:val="69B95B9A"/>
    <w:rsid w:val="69C86B63"/>
    <w:rsid w:val="69D63F27"/>
    <w:rsid w:val="69EF4741"/>
    <w:rsid w:val="6A0F4A9A"/>
    <w:rsid w:val="6A2152D6"/>
    <w:rsid w:val="6A2F05BD"/>
    <w:rsid w:val="6A3611E4"/>
    <w:rsid w:val="6A6B0B13"/>
    <w:rsid w:val="6A831435"/>
    <w:rsid w:val="6A897DD7"/>
    <w:rsid w:val="6A94006A"/>
    <w:rsid w:val="6AC01C9F"/>
    <w:rsid w:val="6AC75B7F"/>
    <w:rsid w:val="6B261E69"/>
    <w:rsid w:val="6B33300A"/>
    <w:rsid w:val="6B4C32D1"/>
    <w:rsid w:val="6B514F22"/>
    <w:rsid w:val="6B61170C"/>
    <w:rsid w:val="6B657311"/>
    <w:rsid w:val="6B9C3AE5"/>
    <w:rsid w:val="6B9E2823"/>
    <w:rsid w:val="6BDA69AE"/>
    <w:rsid w:val="6BDE525F"/>
    <w:rsid w:val="6BF07522"/>
    <w:rsid w:val="6BF36FE7"/>
    <w:rsid w:val="6C307C64"/>
    <w:rsid w:val="6C3B59C1"/>
    <w:rsid w:val="6C432C7B"/>
    <w:rsid w:val="6C4B4758"/>
    <w:rsid w:val="6C4E3B06"/>
    <w:rsid w:val="6C507FC1"/>
    <w:rsid w:val="6C5A499B"/>
    <w:rsid w:val="6C613073"/>
    <w:rsid w:val="6CA34594"/>
    <w:rsid w:val="6CCB591B"/>
    <w:rsid w:val="6CE72A1B"/>
    <w:rsid w:val="6D0717E4"/>
    <w:rsid w:val="6D1C4EB0"/>
    <w:rsid w:val="6D2822B4"/>
    <w:rsid w:val="6D4A2C62"/>
    <w:rsid w:val="6D4C243D"/>
    <w:rsid w:val="6D5533B5"/>
    <w:rsid w:val="6D604233"/>
    <w:rsid w:val="6D634513"/>
    <w:rsid w:val="6D6420E4"/>
    <w:rsid w:val="6D706CB8"/>
    <w:rsid w:val="6D7970A3"/>
    <w:rsid w:val="6DA57E29"/>
    <w:rsid w:val="6DAD24E8"/>
    <w:rsid w:val="6DBD1686"/>
    <w:rsid w:val="6DC02F24"/>
    <w:rsid w:val="6DC04CD2"/>
    <w:rsid w:val="6DCD085B"/>
    <w:rsid w:val="6DE02D11"/>
    <w:rsid w:val="6E01724F"/>
    <w:rsid w:val="6E2711F5"/>
    <w:rsid w:val="6E3457F4"/>
    <w:rsid w:val="6E476235"/>
    <w:rsid w:val="6E4A0A40"/>
    <w:rsid w:val="6E5B49FB"/>
    <w:rsid w:val="6E777A87"/>
    <w:rsid w:val="6E7C32EF"/>
    <w:rsid w:val="6E8E3022"/>
    <w:rsid w:val="6EAF67B4"/>
    <w:rsid w:val="6EF47329"/>
    <w:rsid w:val="6F332352"/>
    <w:rsid w:val="6F541B76"/>
    <w:rsid w:val="6F655B31"/>
    <w:rsid w:val="6F6618A9"/>
    <w:rsid w:val="6F83245B"/>
    <w:rsid w:val="6FB45F26"/>
    <w:rsid w:val="6FE30FE7"/>
    <w:rsid w:val="6FFB46E7"/>
    <w:rsid w:val="700A492A"/>
    <w:rsid w:val="70403FFD"/>
    <w:rsid w:val="70425469"/>
    <w:rsid w:val="70544BEF"/>
    <w:rsid w:val="70A00DEB"/>
    <w:rsid w:val="70B23813"/>
    <w:rsid w:val="70B76860"/>
    <w:rsid w:val="71080E6A"/>
    <w:rsid w:val="71381023"/>
    <w:rsid w:val="714501F3"/>
    <w:rsid w:val="71524E92"/>
    <w:rsid w:val="716D5171"/>
    <w:rsid w:val="7189187F"/>
    <w:rsid w:val="71940C37"/>
    <w:rsid w:val="71A16BC9"/>
    <w:rsid w:val="71CA49BC"/>
    <w:rsid w:val="71E60A7F"/>
    <w:rsid w:val="71F238C8"/>
    <w:rsid w:val="72071122"/>
    <w:rsid w:val="720A3FEF"/>
    <w:rsid w:val="722E2B52"/>
    <w:rsid w:val="724A54B2"/>
    <w:rsid w:val="724E4528"/>
    <w:rsid w:val="72556331"/>
    <w:rsid w:val="725E36E6"/>
    <w:rsid w:val="729624A5"/>
    <w:rsid w:val="72AC7F1B"/>
    <w:rsid w:val="72B51AF5"/>
    <w:rsid w:val="72C62D8B"/>
    <w:rsid w:val="72F21DD2"/>
    <w:rsid w:val="730C31E5"/>
    <w:rsid w:val="730E21E9"/>
    <w:rsid w:val="73123F84"/>
    <w:rsid w:val="731C02C0"/>
    <w:rsid w:val="73333848"/>
    <w:rsid w:val="736022BB"/>
    <w:rsid w:val="73824EF8"/>
    <w:rsid w:val="738633C2"/>
    <w:rsid w:val="73944C41"/>
    <w:rsid w:val="73AE3F51"/>
    <w:rsid w:val="73B07597"/>
    <w:rsid w:val="73C25BA8"/>
    <w:rsid w:val="73D70FC8"/>
    <w:rsid w:val="73EB37D1"/>
    <w:rsid w:val="74010367"/>
    <w:rsid w:val="742017A1"/>
    <w:rsid w:val="742E7635"/>
    <w:rsid w:val="743F08FC"/>
    <w:rsid w:val="744C0614"/>
    <w:rsid w:val="74804E30"/>
    <w:rsid w:val="74962C31"/>
    <w:rsid w:val="74992E68"/>
    <w:rsid w:val="74E120FE"/>
    <w:rsid w:val="74EC45FF"/>
    <w:rsid w:val="74EE75BB"/>
    <w:rsid w:val="74F85642"/>
    <w:rsid w:val="750C5472"/>
    <w:rsid w:val="751C26AE"/>
    <w:rsid w:val="752475DE"/>
    <w:rsid w:val="753611CC"/>
    <w:rsid w:val="753C37D8"/>
    <w:rsid w:val="7561323F"/>
    <w:rsid w:val="7577036C"/>
    <w:rsid w:val="75AF0D3B"/>
    <w:rsid w:val="75BC0773"/>
    <w:rsid w:val="75DF4163"/>
    <w:rsid w:val="760D2A7F"/>
    <w:rsid w:val="76404C02"/>
    <w:rsid w:val="766F54E7"/>
    <w:rsid w:val="76962A74"/>
    <w:rsid w:val="76C126AD"/>
    <w:rsid w:val="76C738D8"/>
    <w:rsid w:val="76DF5D07"/>
    <w:rsid w:val="76E3011B"/>
    <w:rsid w:val="76F13709"/>
    <w:rsid w:val="770025E3"/>
    <w:rsid w:val="772E53A2"/>
    <w:rsid w:val="77465256"/>
    <w:rsid w:val="7778661E"/>
    <w:rsid w:val="778D7E1E"/>
    <w:rsid w:val="778E0230"/>
    <w:rsid w:val="7796475D"/>
    <w:rsid w:val="77BE6726"/>
    <w:rsid w:val="78025942"/>
    <w:rsid w:val="78087546"/>
    <w:rsid w:val="783E33C3"/>
    <w:rsid w:val="783E38B4"/>
    <w:rsid w:val="784F55D0"/>
    <w:rsid w:val="785B21C7"/>
    <w:rsid w:val="7878433F"/>
    <w:rsid w:val="787B0173"/>
    <w:rsid w:val="78822FDD"/>
    <w:rsid w:val="78970C20"/>
    <w:rsid w:val="789B25C4"/>
    <w:rsid w:val="78C17EAD"/>
    <w:rsid w:val="78DD0E2E"/>
    <w:rsid w:val="791C24BA"/>
    <w:rsid w:val="791C569E"/>
    <w:rsid w:val="791D122B"/>
    <w:rsid w:val="793157B7"/>
    <w:rsid w:val="79375359"/>
    <w:rsid w:val="7950774B"/>
    <w:rsid w:val="797057FE"/>
    <w:rsid w:val="797A667D"/>
    <w:rsid w:val="79863274"/>
    <w:rsid w:val="79E44DB0"/>
    <w:rsid w:val="7A2061A9"/>
    <w:rsid w:val="7A272688"/>
    <w:rsid w:val="7A2C376D"/>
    <w:rsid w:val="7A431165"/>
    <w:rsid w:val="7A597E14"/>
    <w:rsid w:val="7A5A1319"/>
    <w:rsid w:val="7A880098"/>
    <w:rsid w:val="7A9C593E"/>
    <w:rsid w:val="7AC04563"/>
    <w:rsid w:val="7B02131C"/>
    <w:rsid w:val="7B257D69"/>
    <w:rsid w:val="7B7B66DC"/>
    <w:rsid w:val="7B8E1BD1"/>
    <w:rsid w:val="7B94103C"/>
    <w:rsid w:val="7BA94C9D"/>
    <w:rsid w:val="7BBA10E6"/>
    <w:rsid w:val="7BBD5393"/>
    <w:rsid w:val="7BCD518A"/>
    <w:rsid w:val="7BCF1591"/>
    <w:rsid w:val="7BD36518"/>
    <w:rsid w:val="7C060497"/>
    <w:rsid w:val="7C146C7E"/>
    <w:rsid w:val="7C6F6241"/>
    <w:rsid w:val="7C801D5D"/>
    <w:rsid w:val="7C8233E8"/>
    <w:rsid w:val="7CC54BEB"/>
    <w:rsid w:val="7CD2341C"/>
    <w:rsid w:val="7CD42548"/>
    <w:rsid w:val="7D086732"/>
    <w:rsid w:val="7D0932BF"/>
    <w:rsid w:val="7D1911AB"/>
    <w:rsid w:val="7D2C4132"/>
    <w:rsid w:val="7D553689"/>
    <w:rsid w:val="7D5A0C9F"/>
    <w:rsid w:val="7D5A5B2C"/>
    <w:rsid w:val="7D7A4A1E"/>
    <w:rsid w:val="7DA24E33"/>
    <w:rsid w:val="7DB639FC"/>
    <w:rsid w:val="7DBC4391"/>
    <w:rsid w:val="7DC36C33"/>
    <w:rsid w:val="7DEF2AB6"/>
    <w:rsid w:val="7DF10A4C"/>
    <w:rsid w:val="7E24557B"/>
    <w:rsid w:val="7E2B43EA"/>
    <w:rsid w:val="7E4454AB"/>
    <w:rsid w:val="7E704903"/>
    <w:rsid w:val="7E77762F"/>
    <w:rsid w:val="7EB02B41"/>
    <w:rsid w:val="7EB51F05"/>
    <w:rsid w:val="7EEE2CAC"/>
    <w:rsid w:val="7EEF71C5"/>
    <w:rsid w:val="7F0E1957"/>
    <w:rsid w:val="7F25124D"/>
    <w:rsid w:val="7F4F6EE8"/>
    <w:rsid w:val="7F7327AE"/>
    <w:rsid w:val="7F741BB7"/>
    <w:rsid w:val="7F9A7192"/>
    <w:rsid w:val="7FD158AD"/>
    <w:rsid w:val="7FE12DA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iPriority="99" w:semiHidden="0" w:name="index 7"/>
    <w:lsdException w:unhideWhenUsed="0" w:uiPriority="0" w:semiHidden="0" w:name="index 8"/>
    <w:lsdException w:unhideWhenUsed="0" w:uiPriority="0" w:semiHidden="0" w:name="index 9"/>
    <w:lsdException w:qFormat="1" w:unhideWhenUsed="0" w:uiPriority="39" w:semiHidden="0" w:name="toc 1"/>
    <w:lsdException w:qFormat="1" w:uiPriority="39"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iPriority="99"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99"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pPr>
    <w:rPr>
      <w:rFonts w:asciiTheme="minorHAnsi" w:hAnsiTheme="minorHAnsi" w:eastAsiaTheme="minorHAnsi" w:cstheme="minorBidi"/>
      <w:sz w:val="22"/>
      <w:szCs w:val="22"/>
      <w:lang w:val="en-US" w:eastAsia="en-US" w:bidi="ar-SA"/>
    </w:rPr>
  </w:style>
  <w:style w:type="paragraph" w:styleId="2">
    <w:name w:val="heading 1"/>
    <w:basedOn w:val="1"/>
    <w:next w:val="1"/>
    <w:autoRedefine/>
    <w:qFormat/>
    <w:uiPriority w:val="0"/>
    <w:pPr>
      <w:outlineLvl w:val="0"/>
    </w:pPr>
    <w:rPr>
      <w:rFonts w:ascii="宋体" w:hAnsi="宋体" w:eastAsia="宋体"/>
      <w:b/>
      <w:bCs/>
      <w:sz w:val="32"/>
      <w:szCs w:val="32"/>
    </w:rPr>
  </w:style>
  <w:style w:type="paragraph" w:styleId="3">
    <w:name w:val="heading 2"/>
    <w:basedOn w:val="1"/>
    <w:next w:val="1"/>
    <w:link w:val="63"/>
    <w:autoRedefine/>
    <w:qFormat/>
    <w:uiPriority w:val="0"/>
    <w:pPr>
      <w:keepNext/>
      <w:keepLines/>
      <w:spacing w:before="260" w:after="260" w:line="416" w:lineRule="auto"/>
      <w:jc w:val="both"/>
      <w:outlineLvl w:val="1"/>
    </w:pPr>
    <w:rPr>
      <w:rFonts w:ascii="Arial" w:hAnsi="Arial" w:eastAsia="黑体" w:cs="Times New Roman"/>
      <w:b/>
      <w:bCs/>
      <w:kern w:val="2"/>
      <w:sz w:val="32"/>
      <w:szCs w:val="32"/>
      <w:lang w:eastAsia="zh-CN"/>
    </w:rPr>
  </w:style>
  <w:style w:type="paragraph" w:styleId="4">
    <w:name w:val="heading 3"/>
    <w:basedOn w:val="1"/>
    <w:next w:val="1"/>
    <w:autoRedefine/>
    <w:unhideWhenUsed/>
    <w:qFormat/>
    <w:uiPriority w:val="0"/>
    <w:pPr>
      <w:ind w:left="118"/>
      <w:outlineLvl w:val="2"/>
    </w:pPr>
    <w:rPr>
      <w:rFonts w:ascii="宋体" w:hAnsi="宋体" w:eastAsia="宋体"/>
      <w:b/>
      <w:bCs/>
      <w:sz w:val="30"/>
      <w:szCs w:val="30"/>
    </w:rPr>
  </w:style>
  <w:style w:type="paragraph" w:styleId="5">
    <w:name w:val="heading 4"/>
    <w:basedOn w:val="1"/>
    <w:next w:val="1"/>
    <w:autoRedefine/>
    <w:unhideWhenUsed/>
    <w:qFormat/>
    <w:uiPriority w:val="0"/>
    <w:pPr>
      <w:ind w:left="118"/>
      <w:outlineLvl w:val="3"/>
    </w:pPr>
    <w:rPr>
      <w:rFonts w:ascii="宋体" w:hAnsi="宋体" w:eastAsia="宋体"/>
      <w:sz w:val="30"/>
      <w:szCs w:val="30"/>
    </w:rPr>
  </w:style>
  <w:style w:type="paragraph" w:styleId="6">
    <w:name w:val="heading 5"/>
    <w:basedOn w:val="1"/>
    <w:next w:val="1"/>
    <w:autoRedefine/>
    <w:semiHidden/>
    <w:unhideWhenUsed/>
    <w:qFormat/>
    <w:uiPriority w:val="0"/>
    <w:pPr>
      <w:ind w:left="122"/>
      <w:outlineLvl w:val="4"/>
    </w:pPr>
    <w:rPr>
      <w:rFonts w:ascii="黑体" w:hAnsi="黑体" w:eastAsia="黑体"/>
      <w:b/>
      <w:bCs/>
      <w:sz w:val="28"/>
      <w:szCs w:val="28"/>
    </w:rPr>
  </w:style>
  <w:style w:type="paragraph" w:styleId="7">
    <w:name w:val="heading 6"/>
    <w:basedOn w:val="1"/>
    <w:next w:val="1"/>
    <w:autoRedefine/>
    <w:semiHidden/>
    <w:unhideWhenUsed/>
    <w:qFormat/>
    <w:uiPriority w:val="0"/>
    <w:pPr>
      <w:ind w:left="122"/>
      <w:outlineLvl w:val="5"/>
    </w:pPr>
    <w:rPr>
      <w:rFonts w:ascii="宋体" w:hAnsi="宋体" w:eastAsia="宋体"/>
      <w:sz w:val="28"/>
      <w:szCs w:val="28"/>
      <w:u w:val="single"/>
    </w:rPr>
  </w:style>
  <w:style w:type="paragraph" w:styleId="8">
    <w:name w:val="heading 7"/>
    <w:basedOn w:val="1"/>
    <w:next w:val="1"/>
    <w:autoRedefine/>
    <w:semiHidden/>
    <w:unhideWhenUsed/>
    <w:qFormat/>
    <w:uiPriority w:val="0"/>
    <w:pPr>
      <w:spacing w:before="26"/>
      <w:ind w:left="142"/>
      <w:outlineLvl w:val="6"/>
    </w:pPr>
    <w:rPr>
      <w:rFonts w:ascii="宋体" w:hAnsi="宋体" w:eastAsia="宋体"/>
      <w:b/>
      <w:bCs/>
      <w:sz w:val="24"/>
      <w:szCs w:val="24"/>
    </w:rPr>
  </w:style>
  <w:style w:type="paragraph" w:styleId="9">
    <w:name w:val="heading 8"/>
    <w:basedOn w:val="1"/>
    <w:next w:val="1"/>
    <w:autoRedefine/>
    <w:semiHidden/>
    <w:unhideWhenUsed/>
    <w:qFormat/>
    <w:uiPriority w:val="0"/>
    <w:pPr>
      <w:ind w:left="118"/>
      <w:outlineLvl w:val="7"/>
    </w:pPr>
    <w:rPr>
      <w:rFonts w:ascii="宋体" w:hAnsi="宋体" w:eastAsia="宋体"/>
      <w:sz w:val="24"/>
      <w:szCs w:val="24"/>
    </w:rPr>
  </w:style>
  <w:style w:type="paragraph" w:styleId="10">
    <w:name w:val="heading 9"/>
    <w:basedOn w:val="1"/>
    <w:next w:val="1"/>
    <w:autoRedefine/>
    <w:semiHidden/>
    <w:unhideWhenUsed/>
    <w:qFormat/>
    <w:uiPriority w:val="0"/>
    <w:pPr>
      <w:ind w:left="118"/>
      <w:outlineLvl w:val="8"/>
    </w:pPr>
    <w:rPr>
      <w:rFonts w:ascii="宋体" w:hAnsi="宋体" w:eastAsia="宋体"/>
      <w:b/>
      <w:bCs/>
    </w:rPr>
  </w:style>
  <w:style w:type="character" w:default="1" w:styleId="36">
    <w:name w:val="Default Paragraph Font"/>
    <w:autoRedefine/>
    <w:semiHidden/>
    <w:unhideWhenUsed/>
    <w:qFormat/>
    <w:uiPriority w:val="1"/>
  </w:style>
  <w:style w:type="table" w:default="1" w:styleId="34">
    <w:name w:val="Normal Table"/>
    <w:autoRedefine/>
    <w:semiHidden/>
    <w:unhideWhenUsed/>
    <w:qFormat/>
    <w:uiPriority w:val="99"/>
    <w:tblPr>
      <w:tblCellMar>
        <w:top w:w="0" w:type="dxa"/>
        <w:left w:w="108" w:type="dxa"/>
        <w:bottom w:w="0" w:type="dxa"/>
        <w:right w:w="108" w:type="dxa"/>
      </w:tblCellMar>
    </w:tblPr>
  </w:style>
  <w:style w:type="paragraph" w:styleId="11">
    <w:name w:val="Normal Indent"/>
    <w:basedOn w:val="1"/>
    <w:autoRedefine/>
    <w:semiHidden/>
    <w:unhideWhenUsed/>
    <w:qFormat/>
    <w:uiPriority w:val="0"/>
    <w:pPr>
      <w:ind w:firstLine="420"/>
    </w:pPr>
    <w:rPr>
      <w:sz w:val="21"/>
      <w:szCs w:val="20"/>
    </w:rPr>
  </w:style>
  <w:style w:type="paragraph" w:styleId="12">
    <w:name w:val="toa heading"/>
    <w:basedOn w:val="1"/>
    <w:next w:val="1"/>
    <w:autoRedefine/>
    <w:unhideWhenUsed/>
    <w:qFormat/>
    <w:uiPriority w:val="99"/>
    <w:pPr>
      <w:spacing w:before="120"/>
    </w:pPr>
    <w:rPr>
      <w:rFonts w:ascii="Arial" w:hAnsi="Arial" w:cs="Arial"/>
      <w:sz w:val="24"/>
    </w:rPr>
  </w:style>
  <w:style w:type="paragraph" w:styleId="13">
    <w:name w:val="Body Text 3"/>
    <w:autoRedefine/>
    <w:qFormat/>
    <w:uiPriority w:val="0"/>
    <w:rPr>
      <w:rFonts w:ascii="宋体" w:hAnsi="Times New Roman" w:eastAsiaTheme="minorEastAsia" w:cstheme="minorBidi"/>
      <w:sz w:val="24"/>
      <w:szCs w:val="22"/>
      <w:lang w:val="en-US" w:eastAsia="zh-CN" w:bidi="ar-SA"/>
    </w:rPr>
  </w:style>
  <w:style w:type="paragraph" w:styleId="14">
    <w:name w:val="Body Text"/>
    <w:basedOn w:val="1"/>
    <w:next w:val="15"/>
    <w:autoRedefine/>
    <w:qFormat/>
    <w:uiPriority w:val="0"/>
    <w:pPr>
      <w:ind w:left="122"/>
    </w:pPr>
    <w:rPr>
      <w:rFonts w:ascii="宋体" w:hAnsi="宋体" w:eastAsia="宋体"/>
      <w:sz w:val="21"/>
      <w:szCs w:val="21"/>
    </w:rPr>
  </w:style>
  <w:style w:type="paragraph" w:styleId="15">
    <w:name w:val="Body Text 2"/>
    <w:basedOn w:val="1"/>
    <w:next w:val="16"/>
    <w:autoRedefine/>
    <w:qFormat/>
    <w:uiPriority w:val="0"/>
    <w:pPr>
      <w:spacing w:line="480" w:lineRule="auto"/>
    </w:pPr>
  </w:style>
  <w:style w:type="paragraph" w:styleId="16">
    <w:name w:val="Plain Text"/>
    <w:basedOn w:val="1"/>
    <w:autoRedefine/>
    <w:qFormat/>
    <w:uiPriority w:val="0"/>
    <w:rPr>
      <w:rFonts w:ascii="宋体" w:hAnsi="Courier New" w:eastAsia="华文宋体" w:cs="Times New Roman"/>
      <w:sz w:val="28"/>
    </w:rPr>
  </w:style>
  <w:style w:type="paragraph" w:styleId="17">
    <w:name w:val="Body Text Indent"/>
    <w:basedOn w:val="1"/>
    <w:next w:val="18"/>
    <w:link w:val="62"/>
    <w:autoRedefine/>
    <w:qFormat/>
    <w:uiPriority w:val="0"/>
    <w:pPr>
      <w:spacing w:after="120"/>
      <w:ind w:left="420" w:leftChars="200"/>
    </w:pPr>
  </w:style>
  <w:style w:type="paragraph" w:styleId="18">
    <w:name w:val="envelope return"/>
    <w:basedOn w:val="1"/>
    <w:autoRedefine/>
    <w:semiHidden/>
    <w:qFormat/>
    <w:uiPriority w:val="0"/>
    <w:pPr>
      <w:snapToGrid w:val="0"/>
      <w:spacing w:after="200" w:line="276" w:lineRule="auto"/>
    </w:pPr>
    <w:rPr>
      <w:rFonts w:ascii="Arial" w:hAnsi="Arial" w:cs="Arial"/>
      <w:lang w:bidi="en-US"/>
    </w:rPr>
  </w:style>
  <w:style w:type="paragraph" w:styleId="19">
    <w:name w:val="List 2"/>
    <w:basedOn w:val="1"/>
    <w:autoRedefine/>
    <w:qFormat/>
    <w:uiPriority w:val="0"/>
    <w:pPr>
      <w:ind w:left="100" w:leftChars="200" w:hanging="200" w:hangingChars="200"/>
    </w:pPr>
  </w:style>
  <w:style w:type="paragraph" w:styleId="20">
    <w:name w:val="toc 3"/>
    <w:basedOn w:val="1"/>
    <w:next w:val="1"/>
    <w:autoRedefine/>
    <w:unhideWhenUsed/>
    <w:qFormat/>
    <w:uiPriority w:val="39"/>
    <w:pPr>
      <w:widowControl/>
      <w:spacing w:after="100" w:line="276" w:lineRule="auto"/>
      <w:ind w:left="440"/>
    </w:pPr>
    <w:rPr>
      <w:rFonts w:eastAsiaTheme="minorEastAsia"/>
      <w:lang w:eastAsia="zh-CN"/>
    </w:rPr>
  </w:style>
  <w:style w:type="paragraph" w:styleId="21">
    <w:name w:val="Body Text Indent 2"/>
    <w:basedOn w:val="1"/>
    <w:autoRedefine/>
    <w:qFormat/>
    <w:uiPriority w:val="0"/>
    <w:pPr>
      <w:ind w:firstLine="630"/>
    </w:pPr>
    <w:rPr>
      <w:rFonts w:ascii="宋体" w:hAnsi="Calibri" w:eastAsia="宋体" w:cs="Times New Roman"/>
      <w:sz w:val="32"/>
      <w:szCs w:val="24"/>
    </w:rPr>
  </w:style>
  <w:style w:type="paragraph" w:styleId="22">
    <w:name w:val="Balloon Text"/>
    <w:basedOn w:val="1"/>
    <w:link w:val="59"/>
    <w:autoRedefine/>
    <w:qFormat/>
    <w:uiPriority w:val="0"/>
    <w:rPr>
      <w:sz w:val="18"/>
      <w:szCs w:val="18"/>
    </w:rPr>
  </w:style>
  <w:style w:type="paragraph" w:styleId="23">
    <w:name w:val="footer"/>
    <w:basedOn w:val="1"/>
    <w:autoRedefine/>
    <w:qFormat/>
    <w:uiPriority w:val="0"/>
    <w:pPr>
      <w:tabs>
        <w:tab w:val="center" w:pos="4153"/>
        <w:tab w:val="right" w:pos="8306"/>
      </w:tabs>
      <w:snapToGrid w:val="0"/>
    </w:pPr>
    <w:rPr>
      <w:sz w:val="18"/>
    </w:rPr>
  </w:style>
  <w:style w:type="paragraph" w:styleId="24">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25">
    <w:name w:val="toc 1"/>
    <w:basedOn w:val="1"/>
    <w:next w:val="1"/>
    <w:autoRedefine/>
    <w:qFormat/>
    <w:uiPriority w:val="39"/>
    <w:pPr>
      <w:spacing w:before="570"/>
      <w:ind w:left="122"/>
    </w:pPr>
    <w:rPr>
      <w:rFonts w:ascii="宋体" w:hAnsi="宋体" w:eastAsia="宋体"/>
      <w:sz w:val="30"/>
      <w:szCs w:val="30"/>
    </w:rPr>
  </w:style>
  <w:style w:type="paragraph" w:styleId="26">
    <w:name w:val="List 5"/>
    <w:basedOn w:val="1"/>
    <w:autoRedefine/>
    <w:qFormat/>
    <w:uiPriority w:val="0"/>
    <w:pPr>
      <w:ind w:left="100" w:leftChars="800" w:hanging="200" w:hangingChars="200"/>
    </w:pPr>
    <w:rPr>
      <w:szCs w:val="24"/>
    </w:rPr>
  </w:style>
  <w:style w:type="paragraph" w:styleId="27">
    <w:name w:val="index 7"/>
    <w:basedOn w:val="1"/>
    <w:next w:val="1"/>
    <w:unhideWhenUsed/>
    <w:qFormat/>
    <w:uiPriority w:val="99"/>
    <w:pPr>
      <w:ind w:left="1200" w:leftChars="1200"/>
    </w:pPr>
  </w:style>
  <w:style w:type="paragraph" w:styleId="28">
    <w:name w:val="toc 2"/>
    <w:basedOn w:val="1"/>
    <w:next w:val="1"/>
    <w:autoRedefine/>
    <w:unhideWhenUsed/>
    <w:qFormat/>
    <w:uiPriority w:val="39"/>
    <w:pPr>
      <w:widowControl/>
      <w:spacing w:after="100" w:line="276" w:lineRule="auto"/>
      <w:ind w:left="220"/>
    </w:pPr>
    <w:rPr>
      <w:rFonts w:eastAsiaTheme="minorEastAsia"/>
      <w:lang w:eastAsia="zh-CN"/>
    </w:rPr>
  </w:style>
  <w:style w:type="paragraph" w:styleId="29">
    <w:name w:val="Message Header"/>
    <w:basedOn w:val="1"/>
    <w:next w:val="30"/>
    <w:autoRedefine/>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sz w:val="24"/>
      <w:szCs w:val="24"/>
    </w:rPr>
  </w:style>
  <w:style w:type="paragraph" w:customStyle="1" w:styleId="30">
    <w:name w:val="我的正文"/>
    <w:basedOn w:val="17"/>
    <w:autoRedefine/>
    <w:qFormat/>
    <w:uiPriority w:val="0"/>
    <w:pPr>
      <w:ind w:firstLine="480" w:firstLineChars="200"/>
    </w:pPr>
    <w:rPr>
      <w:szCs w:val="20"/>
    </w:rPr>
  </w:style>
  <w:style w:type="paragraph" w:styleId="31">
    <w:name w:val="Normal (Web)"/>
    <w:basedOn w:val="1"/>
    <w:autoRedefine/>
    <w:qFormat/>
    <w:uiPriority w:val="0"/>
    <w:rPr>
      <w:rFonts w:cs="Times New Roman"/>
      <w:sz w:val="24"/>
      <w:lang w:eastAsia="zh-CN"/>
    </w:rPr>
  </w:style>
  <w:style w:type="paragraph" w:styleId="32">
    <w:name w:val="Body Text First Indent"/>
    <w:basedOn w:val="14"/>
    <w:next w:val="1"/>
    <w:autoRedefine/>
    <w:qFormat/>
    <w:uiPriority w:val="0"/>
    <w:pPr>
      <w:ind w:firstLine="420" w:firstLineChars="100"/>
    </w:pPr>
    <w:rPr>
      <w:rFonts w:ascii="Calibri" w:hAnsi="Calibri"/>
      <w:lang w:eastAsia="zh-CN"/>
    </w:rPr>
  </w:style>
  <w:style w:type="paragraph" w:styleId="33">
    <w:name w:val="Body Text First Indent 2"/>
    <w:basedOn w:val="17"/>
    <w:next w:val="1"/>
    <w:autoRedefine/>
    <w:qFormat/>
    <w:uiPriority w:val="99"/>
    <w:pPr>
      <w:ind w:firstLine="420" w:firstLineChars="200"/>
      <w:jc w:val="both"/>
    </w:pPr>
    <w:rPr>
      <w:szCs w:val="24"/>
    </w:rPr>
  </w:style>
  <w:style w:type="table" w:styleId="35">
    <w:name w:val="Table Grid"/>
    <w:basedOn w:val="3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7">
    <w:name w:val="Strong"/>
    <w:basedOn w:val="36"/>
    <w:autoRedefine/>
    <w:qFormat/>
    <w:uiPriority w:val="0"/>
    <w:rPr>
      <w:rFonts w:ascii="微软雅黑" w:hAnsi="微软雅黑" w:eastAsia="微软雅黑" w:cs="微软雅黑"/>
      <w:b/>
      <w:bCs/>
      <w:color w:val="3D4B64"/>
      <w:sz w:val="19"/>
      <w:szCs w:val="19"/>
    </w:rPr>
  </w:style>
  <w:style w:type="character" w:styleId="38">
    <w:name w:val="FollowedHyperlink"/>
    <w:basedOn w:val="36"/>
    <w:autoRedefine/>
    <w:qFormat/>
    <w:uiPriority w:val="0"/>
    <w:rPr>
      <w:color w:val="000000"/>
      <w:u w:val="none"/>
    </w:rPr>
  </w:style>
  <w:style w:type="character" w:styleId="39">
    <w:name w:val="Emphasis"/>
    <w:basedOn w:val="36"/>
    <w:autoRedefine/>
    <w:qFormat/>
    <w:uiPriority w:val="0"/>
  </w:style>
  <w:style w:type="character" w:styleId="40">
    <w:name w:val="HTML Definition"/>
    <w:basedOn w:val="36"/>
    <w:autoRedefine/>
    <w:qFormat/>
    <w:uiPriority w:val="0"/>
  </w:style>
  <w:style w:type="character" w:styleId="41">
    <w:name w:val="HTML Typewriter"/>
    <w:basedOn w:val="36"/>
    <w:autoRedefine/>
    <w:qFormat/>
    <w:uiPriority w:val="0"/>
    <w:rPr>
      <w:rFonts w:hint="default" w:ascii="monospace" w:hAnsi="monospace" w:eastAsia="monospace" w:cs="monospace"/>
      <w:sz w:val="20"/>
    </w:rPr>
  </w:style>
  <w:style w:type="character" w:styleId="42">
    <w:name w:val="HTML Acronym"/>
    <w:basedOn w:val="36"/>
    <w:autoRedefine/>
    <w:qFormat/>
    <w:uiPriority w:val="0"/>
    <w:rPr>
      <w:color w:val="333333"/>
      <w:sz w:val="19"/>
      <w:szCs w:val="19"/>
      <w:bdr w:val="single" w:color="E3E3E3" w:sz="2" w:space="0"/>
      <w:shd w:val="clear" w:color="auto" w:fill="FFFFFF"/>
    </w:rPr>
  </w:style>
  <w:style w:type="character" w:styleId="43">
    <w:name w:val="HTML Variable"/>
    <w:basedOn w:val="36"/>
    <w:autoRedefine/>
    <w:qFormat/>
    <w:uiPriority w:val="0"/>
  </w:style>
  <w:style w:type="character" w:styleId="44">
    <w:name w:val="Hyperlink"/>
    <w:basedOn w:val="36"/>
    <w:autoRedefine/>
    <w:qFormat/>
    <w:uiPriority w:val="99"/>
    <w:rPr>
      <w:color w:val="000000"/>
      <w:u w:val="none"/>
    </w:rPr>
  </w:style>
  <w:style w:type="character" w:styleId="45">
    <w:name w:val="HTML Code"/>
    <w:basedOn w:val="36"/>
    <w:autoRedefine/>
    <w:qFormat/>
    <w:uiPriority w:val="0"/>
    <w:rPr>
      <w:rFonts w:ascii="Courier New" w:hAnsi="Courier New"/>
      <w:vanish/>
      <w:sz w:val="20"/>
    </w:rPr>
  </w:style>
  <w:style w:type="character" w:styleId="46">
    <w:name w:val="HTML Cite"/>
    <w:basedOn w:val="36"/>
    <w:autoRedefine/>
    <w:qFormat/>
    <w:uiPriority w:val="0"/>
  </w:style>
  <w:style w:type="character" w:styleId="47">
    <w:name w:val="HTML Keyboard"/>
    <w:basedOn w:val="36"/>
    <w:autoRedefine/>
    <w:qFormat/>
    <w:uiPriority w:val="0"/>
    <w:rPr>
      <w:rFonts w:hint="default" w:ascii="monospace" w:hAnsi="monospace" w:eastAsia="monospace" w:cs="monospace"/>
      <w:sz w:val="20"/>
    </w:rPr>
  </w:style>
  <w:style w:type="character" w:styleId="48">
    <w:name w:val="HTML Sample"/>
    <w:basedOn w:val="36"/>
    <w:autoRedefine/>
    <w:qFormat/>
    <w:uiPriority w:val="0"/>
    <w:rPr>
      <w:rFonts w:hint="default" w:ascii="monospace" w:hAnsi="monospace" w:eastAsia="monospace" w:cs="monospace"/>
    </w:rPr>
  </w:style>
  <w:style w:type="paragraph" w:customStyle="1" w:styleId="49">
    <w:name w:val="Default"/>
    <w:next w:val="1"/>
    <w:autoRedefine/>
    <w:qFormat/>
    <w:uiPriority w:val="0"/>
    <w:pPr>
      <w:widowControl w:val="0"/>
      <w:autoSpaceDE w:val="0"/>
      <w:autoSpaceDN w:val="0"/>
      <w:adjustRightInd w:val="0"/>
    </w:pPr>
    <w:rPr>
      <w:rFonts w:ascii="宋体" w:cs="宋体" w:hAnsiTheme="minorHAnsi" w:eastAsiaTheme="minorEastAsia"/>
      <w:color w:val="000000"/>
      <w:sz w:val="24"/>
      <w:szCs w:val="24"/>
      <w:lang w:val="en-US" w:eastAsia="zh-CN" w:bidi="ar-SA"/>
    </w:rPr>
  </w:style>
  <w:style w:type="paragraph" w:customStyle="1" w:styleId="50">
    <w:name w:val="表格文字"/>
    <w:basedOn w:val="1"/>
    <w:next w:val="14"/>
    <w:autoRedefine/>
    <w:qFormat/>
    <w:uiPriority w:val="0"/>
    <w:pPr>
      <w:spacing w:before="25" w:after="25"/>
    </w:pPr>
    <w:rPr>
      <w:bCs/>
      <w:spacing w:val="10"/>
      <w:sz w:val="24"/>
    </w:rPr>
  </w:style>
  <w:style w:type="paragraph" w:customStyle="1" w:styleId="51">
    <w:name w:val="*正文"/>
    <w:basedOn w:val="1"/>
    <w:autoRedefine/>
    <w:qFormat/>
    <w:uiPriority w:val="0"/>
    <w:pPr>
      <w:keepNext/>
      <w:keepLines/>
      <w:spacing w:line="360" w:lineRule="auto"/>
      <w:ind w:firstLine="200" w:firstLineChars="200"/>
    </w:pPr>
    <w:rPr>
      <w:rFonts w:ascii="宋体" w:hAnsi="宋体"/>
    </w:rPr>
  </w:style>
  <w:style w:type="paragraph" w:customStyle="1" w:styleId="52">
    <w:name w:val="信息标题1"/>
    <w:basedOn w:val="1"/>
    <w:autoRedefine/>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cs="黑体"/>
      <w:shd w:val="pct20" w:color="auto" w:fill="auto"/>
    </w:rPr>
  </w:style>
  <w:style w:type="paragraph" w:customStyle="1" w:styleId="53">
    <w:name w:val="文档正文5"/>
    <w:basedOn w:val="11"/>
    <w:autoRedefine/>
    <w:qFormat/>
    <w:uiPriority w:val="0"/>
    <w:pPr>
      <w:autoSpaceDE w:val="0"/>
      <w:autoSpaceDN w:val="0"/>
      <w:snapToGrid w:val="0"/>
      <w:spacing w:line="440" w:lineRule="exact"/>
      <w:ind w:firstLine="505"/>
    </w:pPr>
    <w:rPr>
      <w:spacing w:val="4"/>
    </w:rPr>
  </w:style>
  <w:style w:type="paragraph" w:styleId="54">
    <w:name w:val="List Paragraph"/>
    <w:basedOn w:val="1"/>
    <w:autoRedefine/>
    <w:qFormat/>
    <w:uiPriority w:val="99"/>
    <w:pPr>
      <w:ind w:firstLine="420" w:firstLineChars="200"/>
    </w:pPr>
    <w:rPr>
      <w:rFonts w:ascii="Times New Roman" w:hAnsi="Times New Roman" w:eastAsia="宋体" w:cs="Times New Roman"/>
      <w:szCs w:val="20"/>
    </w:rPr>
  </w:style>
  <w:style w:type="paragraph" w:customStyle="1" w:styleId="55">
    <w:name w:val="Table Paragraph"/>
    <w:basedOn w:val="1"/>
    <w:autoRedefine/>
    <w:qFormat/>
    <w:uiPriority w:val="1"/>
  </w:style>
  <w:style w:type="character" w:customStyle="1" w:styleId="56">
    <w:name w:val="标题 1 Char Char"/>
    <w:autoRedefine/>
    <w:qFormat/>
    <w:uiPriority w:val="0"/>
    <w:rPr>
      <w:rFonts w:eastAsia="宋体"/>
      <w:b/>
      <w:spacing w:val="-2"/>
      <w:sz w:val="24"/>
      <w:lang w:val="en-US" w:eastAsia="zh-CN" w:bidi="ar-SA"/>
    </w:rPr>
  </w:style>
  <w:style w:type="paragraph" w:customStyle="1" w:styleId="57">
    <w:name w:val="表格"/>
    <w:basedOn w:val="1"/>
    <w:autoRedefine/>
    <w:qFormat/>
    <w:uiPriority w:val="0"/>
    <w:pPr>
      <w:adjustRightInd w:val="0"/>
      <w:spacing w:line="400" w:lineRule="atLeast"/>
      <w:textAlignment w:val="baseline"/>
    </w:pPr>
    <w:rPr>
      <w:rFonts w:ascii="仿宋_GB2312" w:eastAsia="仿宋_GB2312"/>
      <w:sz w:val="28"/>
      <w:szCs w:val="24"/>
    </w:rPr>
  </w:style>
  <w:style w:type="paragraph" w:customStyle="1" w:styleId="58">
    <w:name w:val="文档正文"/>
    <w:basedOn w:val="1"/>
    <w:autoRedefine/>
    <w:qFormat/>
    <w:uiPriority w:val="0"/>
    <w:pPr>
      <w:spacing w:line="480" w:lineRule="atLeast"/>
      <w:ind w:firstLine="567"/>
      <w:textAlignment w:val="baseline"/>
    </w:pPr>
    <w:rPr>
      <w:rFonts w:hint="eastAsia" w:ascii="仿宋_GB2312" w:eastAsia="仿宋_GB2312"/>
      <w:sz w:val="28"/>
      <w:szCs w:val="24"/>
    </w:rPr>
  </w:style>
  <w:style w:type="character" w:customStyle="1" w:styleId="59">
    <w:name w:val="批注框文本 Char"/>
    <w:basedOn w:val="36"/>
    <w:link w:val="22"/>
    <w:autoRedefine/>
    <w:qFormat/>
    <w:uiPriority w:val="0"/>
    <w:rPr>
      <w:rFonts w:asciiTheme="minorHAnsi" w:hAnsiTheme="minorHAnsi" w:eastAsiaTheme="minorHAnsi" w:cstheme="minorBidi"/>
      <w:sz w:val="18"/>
      <w:szCs w:val="18"/>
      <w:lang w:eastAsia="en-US"/>
    </w:rPr>
  </w:style>
  <w:style w:type="paragraph" w:customStyle="1" w:styleId="60">
    <w:name w:val="p0"/>
    <w:basedOn w:val="1"/>
    <w:autoRedefine/>
    <w:qFormat/>
    <w:uiPriority w:val="0"/>
    <w:pPr>
      <w:widowControl/>
      <w:jc w:val="both"/>
    </w:pPr>
    <w:rPr>
      <w:rFonts w:ascii="Times New Roman" w:hAnsi="Times New Roman" w:eastAsia="宋体" w:cs="Times New Roman"/>
      <w:sz w:val="21"/>
      <w:szCs w:val="21"/>
      <w:lang w:eastAsia="zh-CN"/>
    </w:rPr>
  </w:style>
  <w:style w:type="paragraph" w:customStyle="1" w:styleId="61">
    <w:name w:val="Char1"/>
    <w:basedOn w:val="1"/>
    <w:autoRedefine/>
    <w:qFormat/>
    <w:uiPriority w:val="0"/>
    <w:pPr>
      <w:jc w:val="both"/>
    </w:pPr>
    <w:rPr>
      <w:rFonts w:ascii="Times New Roman" w:hAnsi="Times New Roman" w:eastAsia="宋体" w:cs="Times New Roman"/>
      <w:kern w:val="2"/>
      <w:sz w:val="21"/>
      <w:szCs w:val="21"/>
      <w:lang w:eastAsia="zh-CN"/>
    </w:rPr>
  </w:style>
  <w:style w:type="character" w:customStyle="1" w:styleId="62">
    <w:name w:val="正文文本缩进 Char"/>
    <w:basedOn w:val="36"/>
    <w:link w:val="17"/>
    <w:autoRedefine/>
    <w:qFormat/>
    <w:uiPriority w:val="0"/>
    <w:rPr>
      <w:rFonts w:asciiTheme="minorHAnsi" w:hAnsiTheme="minorHAnsi" w:eastAsiaTheme="minorHAnsi" w:cstheme="minorBidi"/>
      <w:sz w:val="22"/>
      <w:szCs w:val="22"/>
      <w:lang w:eastAsia="en-US"/>
    </w:rPr>
  </w:style>
  <w:style w:type="character" w:customStyle="1" w:styleId="63">
    <w:name w:val="标题 2 Char"/>
    <w:basedOn w:val="36"/>
    <w:link w:val="3"/>
    <w:autoRedefine/>
    <w:qFormat/>
    <w:uiPriority w:val="0"/>
    <w:rPr>
      <w:rFonts w:ascii="Arial" w:hAnsi="Arial" w:eastAsia="黑体"/>
      <w:b/>
      <w:bCs/>
      <w:kern w:val="2"/>
      <w:sz w:val="32"/>
      <w:szCs w:val="32"/>
    </w:rPr>
  </w:style>
  <w:style w:type="paragraph" w:customStyle="1" w:styleId="64">
    <w:name w:val="TOC 标题1"/>
    <w:basedOn w:val="2"/>
    <w:next w:val="1"/>
    <w:autoRedefine/>
    <w:semiHidden/>
    <w:unhideWhenUsed/>
    <w:qFormat/>
    <w:uiPriority w:val="39"/>
    <w:pPr>
      <w:keepNext/>
      <w:keepLines/>
      <w:widowControl/>
      <w:spacing w:before="480" w:line="276" w:lineRule="auto"/>
      <w:outlineLvl w:val="9"/>
    </w:pPr>
    <w:rPr>
      <w:rFonts w:asciiTheme="majorHAnsi" w:hAnsiTheme="majorHAnsi" w:eastAsiaTheme="majorEastAsia" w:cstheme="majorBidi"/>
      <w:color w:val="2E75B5" w:themeColor="accent1" w:themeShade="BF"/>
      <w:sz w:val="28"/>
      <w:szCs w:val="28"/>
      <w:lang w:eastAsia="zh-CN"/>
    </w:rPr>
  </w:style>
  <w:style w:type="character" w:customStyle="1" w:styleId="65">
    <w:name w:val="font31"/>
    <w:basedOn w:val="36"/>
    <w:autoRedefine/>
    <w:qFormat/>
    <w:uiPriority w:val="0"/>
    <w:rPr>
      <w:rFonts w:hint="eastAsia" w:ascii="微软雅黑" w:hAnsi="微软雅黑" w:eastAsia="微软雅黑" w:cs="微软雅黑"/>
      <w:color w:val="000000"/>
      <w:sz w:val="28"/>
      <w:szCs w:val="28"/>
      <w:u w:val="none"/>
    </w:rPr>
  </w:style>
  <w:style w:type="character" w:customStyle="1" w:styleId="66">
    <w:name w:val="font81"/>
    <w:basedOn w:val="36"/>
    <w:autoRedefine/>
    <w:qFormat/>
    <w:uiPriority w:val="0"/>
    <w:rPr>
      <w:rFonts w:hint="eastAsia" w:ascii="微软雅黑" w:hAnsi="微软雅黑" w:eastAsia="微软雅黑" w:cs="微软雅黑"/>
      <w:color w:val="000000"/>
      <w:sz w:val="28"/>
      <w:szCs w:val="28"/>
      <w:u w:val="none"/>
    </w:rPr>
  </w:style>
  <w:style w:type="character" w:customStyle="1" w:styleId="67">
    <w:name w:val="font91"/>
    <w:basedOn w:val="36"/>
    <w:autoRedefine/>
    <w:qFormat/>
    <w:uiPriority w:val="0"/>
    <w:rPr>
      <w:rFonts w:hint="eastAsia" w:ascii="微软雅黑" w:hAnsi="微软雅黑" w:eastAsia="微软雅黑" w:cs="微软雅黑"/>
      <w:color w:val="000000"/>
      <w:sz w:val="28"/>
      <w:szCs w:val="28"/>
      <w:u w:val="none"/>
    </w:rPr>
  </w:style>
  <w:style w:type="paragraph" w:customStyle="1" w:styleId="68">
    <w:name w:val="列表段落1"/>
    <w:basedOn w:val="1"/>
    <w:autoRedefine/>
    <w:qFormat/>
    <w:uiPriority w:val="0"/>
    <w:pPr>
      <w:ind w:firstLine="420" w:firstLineChars="200"/>
    </w:pPr>
    <w:rPr>
      <w:rFonts w:cs="Times New Roman"/>
      <w:szCs w:val="20"/>
    </w:rPr>
  </w:style>
  <w:style w:type="paragraph" w:customStyle="1" w:styleId="69">
    <w:name w:val="正文1"/>
    <w:basedOn w:val="1"/>
    <w:autoRedefine/>
    <w:qFormat/>
    <w:uiPriority w:val="0"/>
    <w:pPr>
      <w:tabs>
        <w:tab w:val="left" w:pos="1800"/>
      </w:tabs>
      <w:spacing w:line="360" w:lineRule="auto"/>
    </w:pPr>
    <w:rPr>
      <w:rFonts w:ascii="宋体" w:hAnsi="宋体" w:eastAsia="宋体" w:cs="Arial"/>
      <w:sz w:val="24"/>
    </w:rPr>
  </w:style>
  <w:style w:type="paragraph" w:customStyle="1" w:styleId="70">
    <w:name w:val="表格文本"/>
    <w:basedOn w:val="1"/>
    <w:autoRedefine/>
    <w:qFormat/>
    <w:uiPriority w:val="0"/>
    <w:pPr>
      <w:jc w:val="center"/>
    </w:pPr>
    <w:rPr>
      <w:rFonts w:ascii="宋体" w:hAnsi="宋体"/>
      <w:bCs/>
      <w:sz w:val="21"/>
      <w:szCs w:val="21"/>
    </w:rPr>
  </w:style>
  <w:style w:type="character" w:customStyle="1" w:styleId="71">
    <w:name w:val="awspan1"/>
    <w:basedOn w:val="36"/>
    <w:autoRedefine/>
    <w:qFormat/>
    <w:uiPriority w:val="0"/>
    <w:rPr>
      <w:color w:val="000000"/>
      <w:sz w:val="24"/>
      <w:szCs w:val="24"/>
    </w:rPr>
  </w:style>
  <w:style w:type="paragraph" w:customStyle="1" w:styleId="72">
    <w:name w:val="CZG正文"/>
    <w:basedOn w:val="1"/>
    <w:autoRedefine/>
    <w:qFormat/>
    <w:uiPriority w:val="0"/>
    <w:pPr>
      <w:spacing w:line="440" w:lineRule="exact"/>
    </w:pPr>
    <w:rPr>
      <w:rFonts w:ascii="幼圆" w:eastAsia="幼圆"/>
      <w:sz w:val="24"/>
      <w:szCs w:val="24"/>
    </w:rPr>
  </w:style>
  <w:style w:type="character" w:customStyle="1" w:styleId="73">
    <w:name w:val="layui-laypage-curr"/>
    <w:basedOn w:val="36"/>
    <w:autoRedefine/>
    <w:qFormat/>
    <w:uiPriority w:val="0"/>
  </w:style>
  <w:style w:type="character" w:customStyle="1" w:styleId="74">
    <w:name w:val="mail-contents"/>
    <w:basedOn w:val="36"/>
    <w:autoRedefine/>
    <w:qFormat/>
    <w:uiPriority w:val="0"/>
  </w:style>
  <w:style w:type="character" w:customStyle="1" w:styleId="75">
    <w:name w:val="s5"/>
    <w:basedOn w:val="36"/>
    <w:autoRedefine/>
    <w:qFormat/>
    <w:uiPriority w:val="0"/>
    <w:rPr>
      <w:spacing w:val="125"/>
    </w:rPr>
  </w:style>
  <w:style w:type="character" w:customStyle="1" w:styleId="76">
    <w:name w:val="hover34"/>
    <w:basedOn w:val="36"/>
    <w:autoRedefine/>
    <w:qFormat/>
    <w:uiPriority w:val="0"/>
    <w:rPr>
      <w:color w:val="5FB878"/>
    </w:rPr>
  </w:style>
  <w:style w:type="character" w:customStyle="1" w:styleId="77">
    <w:name w:val="hover35"/>
    <w:basedOn w:val="36"/>
    <w:autoRedefine/>
    <w:qFormat/>
    <w:uiPriority w:val="0"/>
    <w:rPr>
      <w:color w:val="5FB878"/>
    </w:rPr>
  </w:style>
  <w:style w:type="character" w:customStyle="1" w:styleId="78">
    <w:name w:val="hover36"/>
    <w:basedOn w:val="36"/>
    <w:autoRedefine/>
    <w:qFormat/>
    <w:uiPriority w:val="0"/>
    <w:rPr>
      <w:color w:val="FFFFFF"/>
    </w:rPr>
  </w:style>
  <w:style w:type="character" w:customStyle="1" w:styleId="79">
    <w:name w:val="layui-this4"/>
    <w:basedOn w:val="36"/>
    <w:autoRedefine/>
    <w:qFormat/>
    <w:uiPriority w:val="0"/>
    <w:rPr>
      <w:bdr w:val="single" w:color="EEEEEE" w:sz="6" w:space="0"/>
      <w:shd w:val="clear" w:color="auto" w:fill="FFFFFF"/>
    </w:rPr>
  </w:style>
  <w:style w:type="character" w:customStyle="1" w:styleId="80">
    <w:name w:val="first-child"/>
    <w:basedOn w:val="36"/>
    <w:autoRedefine/>
    <w:qFormat/>
    <w:uiPriority w:val="0"/>
  </w:style>
  <w:style w:type="character" w:customStyle="1" w:styleId="81">
    <w:name w:val="layui-this"/>
    <w:basedOn w:val="36"/>
    <w:autoRedefine/>
    <w:qFormat/>
    <w:uiPriority w:val="0"/>
    <w:rPr>
      <w:bdr w:val="single" w:color="EEEEEE" w:sz="6" w:space="0"/>
      <w:shd w:val="clear" w:color="auto" w:fill="FFFFFF"/>
    </w:rPr>
  </w:style>
  <w:style w:type="character" w:customStyle="1" w:styleId="82">
    <w:name w:val="hover33"/>
    <w:basedOn w:val="36"/>
    <w:autoRedefine/>
    <w:qFormat/>
    <w:uiPriority w:val="0"/>
    <w:rPr>
      <w:color w:val="5FB878"/>
    </w:rPr>
  </w:style>
  <w:style w:type="paragraph" w:customStyle="1" w:styleId="83">
    <w:name w:val="retrait3"/>
    <w:basedOn w:val="1"/>
    <w:autoRedefine/>
    <w:qFormat/>
    <w:uiPriority w:val="0"/>
    <w:pPr>
      <w:widowControl/>
      <w:spacing w:before="20" w:after="20"/>
      <w:ind w:left="851"/>
    </w:pPr>
    <w:rPr>
      <w:rFonts w:ascii="Arial" w:hAnsi="Arial" w:eastAsia="宋体" w:cs="Times New Roman"/>
      <w:sz w:val="24"/>
      <w:szCs w:val="20"/>
      <w:lang w:val="en-GB"/>
    </w:rPr>
  </w:style>
  <w:style w:type="paragraph" w:customStyle="1" w:styleId="84">
    <w:name w:val="tableau"/>
    <w:basedOn w:val="1"/>
    <w:autoRedefine/>
    <w:qFormat/>
    <w:uiPriority w:val="0"/>
    <w:pPr>
      <w:widowControl/>
      <w:spacing w:before="20" w:after="20"/>
      <w:jc w:val="center"/>
    </w:pPr>
    <w:rPr>
      <w:rFonts w:ascii="Arial" w:hAnsi="Arial" w:eastAsia="宋体" w:cs="Times New Roman"/>
      <w:sz w:val="16"/>
      <w:szCs w:val="20"/>
      <w:lang w:val="en-GB"/>
    </w:rPr>
  </w:style>
  <w:style w:type="character" w:customStyle="1" w:styleId="85">
    <w:name w:val="hover1"/>
    <w:basedOn w:val="36"/>
    <w:autoRedefine/>
    <w:qFormat/>
    <w:uiPriority w:val="0"/>
    <w:rPr>
      <w:color w:val="2590EB"/>
    </w:rPr>
  </w:style>
  <w:style w:type="character" w:customStyle="1" w:styleId="86">
    <w:name w:val="hover2"/>
    <w:basedOn w:val="36"/>
    <w:autoRedefine/>
    <w:qFormat/>
    <w:uiPriority w:val="0"/>
    <w:rPr>
      <w:color w:val="2590EB"/>
    </w:rPr>
  </w:style>
  <w:style w:type="character" w:customStyle="1" w:styleId="87">
    <w:name w:val="hover3"/>
    <w:basedOn w:val="36"/>
    <w:autoRedefine/>
    <w:qFormat/>
    <w:uiPriority w:val="0"/>
  </w:style>
  <w:style w:type="character" w:customStyle="1" w:styleId="88">
    <w:name w:val="mini-outputtext1"/>
    <w:basedOn w:val="36"/>
    <w:autoRedefine/>
    <w:qFormat/>
    <w:uiPriority w:val="0"/>
  </w:style>
  <w:style w:type="character" w:customStyle="1" w:styleId="89">
    <w:name w:val="hover"/>
    <w:basedOn w:val="36"/>
    <w:autoRedefine/>
    <w:qFormat/>
    <w:uiPriority w:val="0"/>
    <w:rPr>
      <w:color w:val="2590EB"/>
    </w:rPr>
  </w:style>
  <w:style w:type="paragraph" w:customStyle="1" w:styleId="90">
    <w:name w:val="标题2"/>
    <w:basedOn w:val="3"/>
    <w:next w:val="1"/>
    <w:autoRedefine/>
    <w:qFormat/>
    <w:uiPriority w:val="0"/>
    <w:pPr>
      <w:snapToGrid w:val="0"/>
      <w:spacing w:line="360" w:lineRule="auto"/>
      <w:ind w:firstLine="1001" w:firstLineChars="200"/>
      <w:jc w:val="left"/>
    </w:pPr>
    <w:rPr>
      <w:rFonts w:eastAsia="仿宋_GB2312"/>
    </w:rPr>
  </w:style>
  <w:style w:type="character" w:customStyle="1" w:styleId="91">
    <w:name w:val="font11"/>
    <w:basedOn w:val="36"/>
    <w:autoRedefine/>
    <w:qFormat/>
    <w:uiPriority w:val="0"/>
    <w:rPr>
      <w:rFonts w:hint="default" w:ascii="Helvetica" w:hAnsi="Helvetica" w:eastAsia="Helvetica" w:cs="Helvetica"/>
      <w:color w:val="000000"/>
      <w:sz w:val="22"/>
      <w:szCs w:val="22"/>
      <w:u w:val="none"/>
    </w:rPr>
  </w:style>
  <w:style w:type="character" w:customStyle="1" w:styleId="92">
    <w:name w:val="font51"/>
    <w:basedOn w:val="36"/>
    <w:autoRedefine/>
    <w:qFormat/>
    <w:uiPriority w:val="0"/>
    <w:rPr>
      <w:rFonts w:hint="default" w:ascii="Helvetica" w:hAnsi="Helvetica" w:eastAsia="Helvetica" w:cs="Helvetica"/>
      <w:color w:val="000000"/>
      <w:sz w:val="22"/>
      <w:szCs w:val="22"/>
      <w:u w:val="none"/>
    </w:rPr>
  </w:style>
  <w:style w:type="character" w:customStyle="1" w:styleId="93">
    <w:name w:val="font41"/>
    <w:basedOn w:val="36"/>
    <w:autoRedefine/>
    <w:qFormat/>
    <w:uiPriority w:val="0"/>
    <w:rPr>
      <w:rFonts w:hint="eastAsia" w:ascii="宋体" w:hAnsi="宋体" w:eastAsia="宋体" w:cs="宋体"/>
      <w:color w:val="000000"/>
      <w:sz w:val="22"/>
      <w:szCs w:val="22"/>
      <w:u w:val="none"/>
    </w:rPr>
  </w:style>
  <w:style w:type="character" w:customStyle="1" w:styleId="94">
    <w:name w:val="font171"/>
    <w:basedOn w:val="36"/>
    <w:autoRedefine/>
    <w:qFormat/>
    <w:uiPriority w:val="0"/>
    <w:rPr>
      <w:rFonts w:ascii="仿宋" w:hAnsi="仿宋" w:eastAsia="仿宋" w:cs="仿宋"/>
      <w:color w:val="000000"/>
      <w:sz w:val="28"/>
      <w:szCs w:val="28"/>
      <w:u w:val="none"/>
    </w:rPr>
  </w:style>
  <w:style w:type="paragraph" w:customStyle="1" w:styleId="95">
    <w:name w:val="cjk"/>
    <w:basedOn w:val="1"/>
    <w:autoRedefine/>
    <w:qFormat/>
    <w:uiPriority w:val="0"/>
    <w:pPr>
      <w:spacing w:before="100" w:beforeAutospacing="1" w:after="100" w:afterAutospacing="1"/>
    </w:pPr>
    <w:rPr>
      <w:rFonts w:ascii="宋体" w:hAnsi="宋体" w:eastAsia="宋体" w:cs="宋体"/>
      <w:sz w:val="24"/>
    </w:rPr>
  </w:style>
  <w:style w:type="character" w:customStyle="1" w:styleId="96">
    <w:name w:val="font21"/>
    <w:basedOn w:val="36"/>
    <w:autoRedefine/>
    <w:qFormat/>
    <w:uiPriority w:val="0"/>
    <w:rPr>
      <w:rFonts w:hint="eastAsia" w:ascii="宋体" w:hAnsi="宋体" w:eastAsia="宋体" w:cs="宋体"/>
      <w:b/>
      <w:bCs/>
      <w:color w:val="000000"/>
      <w:sz w:val="22"/>
      <w:szCs w:val="22"/>
      <w:u w:val="none"/>
    </w:rPr>
  </w:style>
  <w:style w:type="character" w:customStyle="1" w:styleId="97">
    <w:name w:val="layui-layer-tabnow"/>
    <w:basedOn w:val="36"/>
    <w:autoRedefine/>
    <w:qFormat/>
    <w:uiPriority w:val="0"/>
    <w:rPr>
      <w:bdr w:val="single" w:color="CCCCCC" w:sz="6" w:space="0"/>
      <w:shd w:val="clear" w:color="auto" w:fill="FFFFFF"/>
    </w:rPr>
  </w:style>
  <w:style w:type="character" w:customStyle="1" w:styleId="98">
    <w:name w:val="font61"/>
    <w:basedOn w:val="36"/>
    <w:autoRedefine/>
    <w:qFormat/>
    <w:uiPriority w:val="0"/>
    <w:rPr>
      <w:rFonts w:hint="eastAsia" w:ascii="宋体" w:hAnsi="宋体" w:eastAsia="宋体" w:cs="宋体"/>
      <w:b/>
      <w:bCs/>
      <w:color w:val="000000"/>
      <w:sz w:val="22"/>
      <w:szCs w:val="22"/>
      <w:u w:val="none"/>
    </w:rPr>
  </w:style>
  <w:style w:type="character" w:customStyle="1" w:styleId="99">
    <w:name w:val="font01"/>
    <w:basedOn w:val="36"/>
    <w:autoRedefine/>
    <w:qFormat/>
    <w:uiPriority w:val="0"/>
    <w:rPr>
      <w:rFonts w:hint="eastAsia" w:ascii="宋体" w:hAnsi="宋体" w:eastAsia="宋体" w:cs="宋体"/>
      <w:color w:val="000000"/>
      <w:sz w:val="22"/>
      <w:szCs w:val="22"/>
      <w:u w:val="none"/>
    </w:rPr>
  </w:style>
  <w:style w:type="character" w:customStyle="1" w:styleId="100">
    <w:name w:val="NormalCharacter"/>
    <w:autoRedefine/>
    <w:qFormat/>
    <w:uiPriority w:val="0"/>
  </w:style>
  <w:style w:type="character" w:customStyle="1" w:styleId="101">
    <w:name w:val="hover18"/>
    <w:basedOn w:val="36"/>
    <w:autoRedefine/>
    <w:qFormat/>
    <w:uiPriority w:val="0"/>
  </w:style>
  <w:style w:type="character" w:customStyle="1" w:styleId="102">
    <w:name w:val="font12"/>
    <w:basedOn w:val="36"/>
    <w:autoRedefine/>
    <w:qFormat/>
    <w:uiPriority w:val="0"/>
    <w:rPr>
      <w:rFonts w:hint="eastAsia" w:ascii="宋体" w:hAnsi="宋体" w:eastAsia="宋体" w:cs="宋体"/>
      <w:color w:val="000000"/>
      <w:sz w:val="22"/>
      <w:szCs w:val="22"/>
      <w:u w:val="none"/>
    </w:rPr>
  </w:style>
  <w:style w:type="character" w:customStyle="1" w:styleId="103">
    <w:name w:val="font101"/>
    <w:basedOn w:val="36"/>
    <w:autoRedefine/>
    <w:qFormat/>
    <w:uiPriority w:val="0"/>
    <w:rPr>
      <w:rFonts w:hint="eastAsia" w:ascii="宋体" w:hAnsi="宋体" w:eastAsia="宋体" w:cs="宋体"/>
      <w:color w:val="000000"/>
      <w:sz w:val="22"/>
      <w:szCs w:val="22"/>
      <w:u w:val="none"/>
    </w:rPr>
  </w:style>
  <w:style w:type="character" w:customStyle="1" w:styleId="104">
    <w:name w:val="font131"/>
    <w:basedOn w:val="36"/>
    <w:autoRedefine/>
    <w:qFormat/>
    <w:uiPriority w:val="0"/>
    <w:rPr>
      <w:rFonts w:hint="eastAsia" w:ascii="宋体" w:hAnsi="宋体" w:eastAsia="宋体" w:cs="宋体"/>
      <w:b/>
      <w:bCs/>
      <w:color w:val="000000"/>
      <w:sz w:val="18"/>
      <w:szCs w:val="18"/>
      <w:u w:val="none"/>
    </w:rPr>
  </w:style>
  <w:style w:type="character" w:customStyle="1" w:styleId="105">
    <w:name w:val="font141"/>
    <w:basedOn w:val="36"/>
    <w:autoRedefine/>
    <w:qFormat/>
    <w:uiPriority w:val="0"/>
    <w:rPr>
      <w:rFonts w:hint="eastAsia" w:ascii="宋体" w:hAnsi="宋体" w:eastAsia="宋体" w:cs="宋体"/>
      <w:color w:val="000000"/>
      <w:sz w:val="22"/>
      <w:szCs w:val="22"/>
      <w:u w:val="none"/>
      <w:vertAlign w:val="superscript"/>
    </w:rPr>
  </w:style>
  <w:style w:type="character" w:customStyle="1" w:styleId="106">
    <w:name w:val="font151"/>
    <w:basedOn w:val="36"/>
    <w:autoRedefine/>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header" Target="header4.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1.jpeg"/><Relationship Id="rId12" Type="http://schemas.openxmlformats.org/officeDocument/2006/relationships/theme" Target="theme/theme1.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3093" textRotate="1"/>
    <customShpInfo spid="_x0000_s3094" textRotate="1"/>
    <customShpInfo spid="_x0000_s3095" textRotate="1"/>
    <customShpInfo spid="_x0000_s307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7C933B9-032A-4085-881C-E8C201DFD05D}">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55</Pages>
  <Words>15451</Words>
  <Characters>17943</Characters>
  <Lines>38</Lines>
  <Paragraphs>54</Paragraphs>
  <TotalTime>106</TotalTime>
  <ScaleCrop>false</ScaleCrop>
  <LinksUpToDate>false</LinksUpToDate>
  <CharactersWithSpaces>18126</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2018-04-03T07:57:00Z</dcterms:created>
  <dc:creator>dong</dc:creator>
  <cp:lastModifiedBy>时间海</cp:lastModifiedBy>
  <cp:lastPrinted>2024-01-30T08:26:00Z</cp:lastPrinted>
  <dcterms:modified xsi:type="dcterms:W3CDTF">2025-06-20T00:26:45Z</dcterms:modified>
  <cp:revision>193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40399A0F4084498085F7CFF5840677B2_13</vt:lpwstr>
  </property>
  <property fmtid="{D5CDD505-2E9C-101B-9397-08002B2CF9AE}" pid="4" name="commondata">
    <vt:lpwstr>eyJoZGlkIjoiYzc2ZmExZWY5YjE3NmFiNzE4MDdiOGY5NDI0YzhmYTAifQ==</vt:lpwstr>
  </property>
  <property fmtid="{D5CDD505-2E9C-101B-9397-08002B2CF9AE}" pid="5" name="KSOTemplateDocerSaveRecord">
    <vt:lpwstr>eyJoZGlkIjoiZTQwMDViMzc5MTY3YTBmZTI1ZTY3ZGQ5N2FjYjRhNDUiLCJ1c2VySWQiOiIzODg4NTIyNzQifQ==</vt:lpwstr>
  </property>
</Properties>
</file>