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74ED">
      <w:pPr>
        <w:spacing w:line="264" w:lineRule="auto"/>
        <w:jc w:val="center"/>
        <w:rPr>
          <w:rFonts w:cs="宋体" w:asciiTheme="minorEastAsia" w:hAnsiTheme="minorEastAsia" w:eastAsiaTheme="minorEastAsia"/>
          <w:sz w:val="13"/>
          <w:szCs w:val="13"/>
        </w:rPr>
      </w:pPr>
    </w:p>
    <w:p w14:paraId="171F3725">
      <w:pPr>
        <w:pStyle w:val="101"/>
        <w:keepNext/>
        <w:keepLines/>
        <w:shd w:val="clear" w:color="auto" w:fill="auto"/>
        <w:adjustRightInd/>
        <w:snapToGrid/>
        <w:spacing w:before="0" w:after="0" w:line="360" w:lineRule="auto"/>
        <w:rPr>
          <w:rFonts w:hint="eastAsia" w:cs="宋体" w:asciiTheme="minorEastAsia" w:hAnsiTheme="minorEastAsia" w:eastAsiaTheme="minorEastAsia"/>
          <w:sz w:val="44"/>
          <w:szCs w:val="44"/>
          <w:lang w:val="en-US" w:eastAsia="zh-CN"/>
        </w:rPr>
      </w:pPr>
      <w:r>
        <w:rPr>
          <w:rFonts w:hint="eastAsia" w:ascii="宋体" w:hAnsi="宋体" w:eastAsia="宋体" w:cs="宋体"/>
          <w:sz w:val="44"/>
          <w:szCs w:val="44"/>
          <w:lang w:eastAsia="zh-CN"/>
        </w:rPr>
        <w:t>2025年陕州区西张村镇人马寨村A级乡村旅游示范村项目二期</w:t>
      </w:r>
    </w:p>
    <w:p w14:paraId="10FAB883">
      <w:pPr>
        <w:spacing w:line="264" w:lineRule="auto"/>
        <w:jc w:val="center"/>
        <w:rPr>
          <w:rFonts w:cs="Calibri" w:asciiTheme="minorEastAsia" w:hAnsiTheme="minorEastAsia" w:eastAsiaTheme="minorEastAsia"/>
          <w:b/>
          <w:bCs/>
          <w:spacing w:val="20"/>
          <w:sz w:val="52"/>
          <w:szCs w:val="52"/>
        </w:rPr>
      </w:pPr>
    </w:p>
    <w:p w14:paraId="30FDF9C5">
      <w:pPr>
        <w:spacing w:line="264" w:lineRule="auto"/>
        <w:jc w:val="center"/>
        <w:rPr>
          <w:rFonts w:cs="Calibri" w:asciiTheme="minorEastAsia" w:hAnsiTheme="minorEastAsia" w:eastAsiaTheme="minorEastAsia"/>
          <w:b/>
          <w:bCs/>
          <w:spacing w:val="20"/>
          <w:sz w:val="52"/>
          <w:szCs w:val="52"/>
        </w:rPr>
      </w:pPr>
    </w:p>
    <w:p w14:paraId="2AEE9831">
      <w:pPr>
        <w:spacing w:line="264" w:lineRule="auto"/>
        <w:jc w:val="center"/>
        <w:rPr>
          <w:rFonts w:cs="Calibri" w:asciiTheme="minorEastAsia" w:hAnsiTheme="minorEastAsia" w:eastAsiaTheme="minorEastAsia"/>
          <w:b/>
          <w:bCs/>
          <w:spacing w:val="20"/>
          <w:sz w:val="52"/>
          <w:szCs w:val="52"/>
        </w:rPr>
      </w:pPr>
    </w:p>
    <w:p w14:paraId="6230CF4B">
      <w:pPr>
        <w:spacing w:line="264" w:lineRule="auto"/>
        <w:jc w:val="center"/>
        <w:rPr>
          <w:rFonts w:cs="Calibri" w:asciiTheme="minorEastAsia" w:hAnsiTheme="minorEastAsia" w:eastAsiaTheme="minorEastAsia"/>
          <w:b/>
          <w:bCs/>
          <w:spacing w:val="20"/>
          <w:sz w:val="52"/>
          <w:szCs w:val="52"/>
        </w:rPr>
      </w:pPr>
      <w:r>
        <w:rPr>
          <w:rFonts w:hint="eastAsia" w:cs="Calibri" w:asciiTheme="minorEastAsia" w:hAnsiTheme="minorEastAsia" w:eastAsiaTheme="minorEastAsia"/>
          <w:b/>
          <w:bCs/>
          <w:spacing w:val="20"/>
          <w:sz w:val="52"/>
          <w:szCs w:val="52"/>
        </w:rPr>
        <w:t>竞争性磋商文件</w:t>
      </w:r>
    </w:p>
    <w:p w14:paraId="50F3229F">
      <w:pPr>
        <w:spacing w:line="264" w:lineRule="auto"/>
        <w:rPr>
          <w:rFonts w:cs="Calibri" w:asciiTheme="minorEastAsia" w:hAnsiTheme="minorEastAsia" w:eastAsiaTheme="minorEastAsia"/>
          <w:sz w:val="28"/>
          <w:szCs w:val="28"/>
        </w:rPr>
      </w:pPr>
    </w:p>
    <w:p w14:paraId="016A1C69">
      <w:pPr>
        <w:spacing w:line="264" w:lineRule="auto"/>
        <w:ind w:firstLine="2080" w:firstLineChars="650"/>
        <w:rPr>
          <w:rFonts w:hint="eastAsia" w:cs="Calibri" w:asciiTheme="minorEastAsia" w:hAnsiTheme="minorEastAsia" w:eastAsiaTheme="minorEastAsia"/>
          <w:sz w:val="32"/>
          <w:szCs w:val="32"/>
          <w:lang w:eastAsia="zh-CN"/>
        </w:rPr>
      </w:pPr>
      <w:r>
        <w:rPr>
          <w:rFonts w:hint="eastAsia" w:cs="Calibri" w:asciiTheme="minorEastAsia" w:hAnsiTheme="minorEastAsia" w:eastAsiaTheme="minorEastAsia"/>
          <w:sz w:val="32"/>
          <w:szCs w:val="32"/>
        </w:rPr>
        <w:t>项目编号：</w:t>
      </w:r>
      <w:r>
        <w:rPr>
          <w:rFonts w:hint="eastAsia" w:cs="Calibri" w:asciiTheme="minorEastAsia" w:hAnsiTheme="minorEastAsia" w:eastAsiaTheme="minorEastAsia"/>
          <w:sz w:val="32"/>
          <w:szCs w:val="32"/>
          <w:lang w:eastAsia="zh-CN"/>
        </w:rPr>
        <w:t>陕州竞磋采购-2025-61</w:t>
      </w:r>
    </w:p>
    <w:p w14:paraId="6C1D9756">
      <w:pPr>
        <w:spacing w:line="264" w:lineRule="auto"/>
        <w:ind w:firstLine="3683" w:firstLineChars="1151"/>
        <w:rPr>
          <w:rFonts w:hint="eastAsia" w:cs="Calibri" w:asciiTheme="minorEastAsia" w:hAnsiTheme="minorEastAsia" w:eastAsiaTheme="minorEastAsia"/>
          <w:sz w:val="32"/>
          <w:szCs w:val="32"/>
          <w:lang w:eastAsia="zh-CN"/>
        </w:rPr>
      </w:pPr>
      <w:r>
        <w:rPr>
          <w:rFonts w:hint="eastAsia" w:cs="Calibri" w:asciiTheme="minorEastAsia" w:hAnsiTheme="minorEastAsia" w:eastAsiaTheme="minorEastAsia"/>
          <w:sz w:val="32"/>
          <w:szCs w:val="32"/>
          <w:lang w:eastAsia="zh-CN"/>
        </w:rPr>
        <w:t>SZGZ[2025]098-ZC065</w:t>
      </w:r>
    </w:p>
    <w:p w14:paraId="0D66755D">
      <w:pPr>
        <w:spacing w:line="264" w:lineRule="auto"/>
        <w:ind w:firstLine="2080" w:firstLineChars="650"/>
        <w:rPr>
          <w:rFonts w:cs="Calibri" w:asciiTheme="minorEastAsia" w:hAnsiTheme="minorEastAsia" w:eastAsiaTheme="minorEastAsia"/>
          <w:b/>
          <w:bCs/>
          <w:sz w:val="30"/>
          <w:szCs w:val="30"/>
        </w:rPr>
      </w:pPr>
      <w:r>
        <w:rPr>
          <w:rFonts w:hint="eastAsia" w:cs="Calibri" w:asciiTheme="minorEastAsia" w:hAnsiTheme="minorEastAsia" w:eastAsiaTheme="minorEastAsia"/>
          <w:sz w:val="32"/>
          <w:szCs w:val="32"/>
        </w:rPr>
        <w:t xml:space="preserve">           </w:t>
      </w:r>
    </w:p>
    <w:p w14:paraId="1B6A23C1">
      <w:pPr>
        <w:spacing w:line="480" w:lineRule="exact"/>
        <w:ind w:firstLine="1656" w:firstLineChars="550"/>
        <w:rPr>
          <w:rFonts w:cs="Calibri" w:asciiTheme="minorEastAsia" w:hAnsiTheme="minorEastAsia" w:eastAsiaTheme="minorEastAsia"/>
          <w:b/>
          <w:bCs/>
          <w:sz w:val="30"/>
          <w:szCs w:val="30"/>
        </w:rPr>
      </w:pPr>
    </w:p>
    <w:p w14:paraId="1EEFC97F">
      <w:pPr>
        <w:spacing w:line="480" w:lineRule="exact"/>
        <w:ind w:firstLine="1656" w:firstLineChars="550"/>
        <w:rPr>
          <w:rFonts w:cs="Calibri" w:asciiTheme="minorEastAsia" w:hAnsiTheme="minorEastAsia" w:eastAsiaTheme="minorEastAsia"/>
          <w:b/>
          <w:bCs/>
          <w:sz w:val="30"/>
          <w:szCs w:val="30"/>
        </w:rPr>
      </w:pPr>
    </w:p>
    <w:p w14:paraId="07097C9D">
      <w:pPr>
        <w:spacing w:line="480" w:lineRule="exact"/>
        <w:ind w:firstLine="1656" w:firstLineChars="550"/>
        <w:rPr>
          <w:rFonts w:cs="Calibri" w:asciiTheme="minorEastAsia" w:hAnsiTheme="minorEastAsia" w:eastAsiaTheme="minorEastAsia"/>
          <w:b/>
          <w:bCs/>
          <w:sz w:val="30"/>
          <w:szCs w:val="30"/>
        </w:rPr>
      </w:pPr>
    </w:p>
    <w:p w14:paraId="21E8416A">
      <w:pPr>
        <w:spacing w:line="480" w:lineRule="exact"/>
        <w:jc w:val="center"/>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采购人：</w:t>
      </w:r>
      <w:r>
        <w:rPr>
          <w:rFonts w:hint="eastAsia" w:cs="Calibri" w:asciiTheme="minorEastAsia" w:hAnsiTheme="minorEastAsia" w:eastAsiaTheme="minorEastAsia"/>
          <w:b/>
          <w:bCs/>
          <w:sz w:val="30"/>
          <w:szCs w:val="30"/>
          <w:lang w:eastAsia="zh-CN"/>
        </w:rPr>
        <w:t>三门峡市陕州区西张村镇人民政府</w:t>
      </w:r>
    </w:p>
    <w:p w14:paraId="36531FA9">
      <w:pPr>
        <w:spacing w:line="480" w:lineRule="exact"/>
        <w:jc w:val="center"/>
        <w:rPr>
          <w:rFonts w:hint="eastAsia" w:cs="Calibri" w:asciiTheme="minorEastAsia" w:hAnsiTheme="minorEastAsia" w:eastAsiaTheme="minorEastAsia"/>
          <w:b/>
          <w:bCs/>
          <w:sz w:val="30"/>
          <w:szCs w:val="30"/>
          <w:lang w:eastAsia="zh-CN"/>
        </w:rPr>
      </w:pPr>
      <w:r>
        <w:rPr>
          <w:rFonts w:hint="eastAsia" w:cs="Calibri" w:asciiTheme="minorEastAsia" w:hAnsiTheme="minorEastAsia" w:eastAsiaTheme="minorEastAsia"/>
          <w:b/>
          <w:bCs/>
          <w:sz w:val="30"/>
          <w:szCs w:val="30"/>
        </w:rPr>
        <w:t>采购代理机构：</w:t>
      </w:r>
      <w:r>
        <w:rPr>
          <w:rFonts w:hint="eastAsia" w:cs="Calibri" w:asciiTheme="minorEastAsia" w:hAnsiTheme="minorEastAsia" w:eastAsiaTheme="minorEastAsia"/>
          <w:b/>
          <w:bCs/>
          <w:sz w:val="30"/>
          <w:szCs w:val="30"/>
          <w:lang w:eastAsia="zh-CN"/>
        </w:rPr>
        <w:t>中城恒业设计集团有限公司</w:t>
      </w:r>
    </w:p>
    <w:p w14:paraId="035AA84A">
      <w:pPr>
        <w:spacing w:line="480" w:lineRule="exact"/>
        <w:jc w:val="center"/>
        <w:rPr>
          <w:rFonts w:asciiTheme="minorEastAsia" w:hAnsiTheme="minorEastAsia" w:eastAsiaTheme="minorEastAsia"/>
          <w:sz w:val="36"/>
          <w:szCs w:val="32"/>
        </w:rPr>
      </w:pPr>
      <w:r>
        <w:rPr>
          <w:rFonts w:hint="eastAsia" w:cs="Calibri" w:asciiTheme="minorEastAsia" w:hAnsiTheme="minorEastAsia" w:eastAsiaTheme="minorEastAsia"/>
          <w:b/>
          <w:bCs/>
          <w:sz w:val="30"/>
          <w:szCs w:val="30"/>
        </w:rPr>
        <w:t>日期：二〇二五年</w:t>
      </w:r>
      <w:r>
        <w:rPr>
          <w:rFonts w:hint="eastAsia" w:cs="Calibri" w:asciiTheme="minorEastAsia" w:hAnsiTheme="minorEastAsia" w:eastAsiaTheme="minorEastAsia"/>
          <w:b/>
          <w:bCs/>
          <w:sz w:val="30"/>
          <w:szCs w:val="30"/>
          <w:lang w:val="en-US" w:eastAsia="zh-CN"/>
        </w:rPr>
        <w:t>六</w:t>
      </w:r>
      <w:r>
        <w:rPr>
          <w:rFonts w:hint="eastAsia" w:cs="Calibri" w:asciiTheme="minorEastAsia" w:hAnsiTheme="minorEastAsia" w:eastAsiaTheme="minorEastAsia"/>
          <w:b/>
          <w:bCs/>
          <w:sz w:val="30"/>
          <w:szCs w:val="30"/>
        </w:rPr>
        <w:t>月</w:t>
      </w:r>
      <w:bookmarkStart w:id="0" w:name="_Toc20823272"/>
      <w:bookmarkEnd w:id="0"/>
      <w:bookmarkStart w:id="1" w:name="_Toc120614210"/>
      <w:bookmarkEnd w:id="1"/>
      <w:bookmarkStart w:id="2" w:name="_Toc446062580"/>
      <w:bookmarkEnd w:id="2"/>
      <w:bookmarkStart w:id="3" w:name="_Toc403987193"/>
      <w:bookmarkEnd w:id="3"/>
      <w:bookmarkStart w:id="4" w:name="_Toc523127445"/>
      <w:bookmarkEnd w:id="4"/>
      <w:bookmarkStart w:id="5" w:name="_Toc479757206"/>
      <w:bookmarkEnd w:id="5"/>
      <w:bookmarkStart w:id="6" w:name="_Toc447717724"/>
      <w:bookmarkEnd w:id="6"/>
      <w:bookmarkStart w:id="7" w:name="_Toc16938516"/>
      <w:bookmarkEnd w:id="7"/>
      <w:bookmarkStart w:id="8" w:name="_Toc403986986"/>
      <w:bookmarkEnd w:id="8"/>
      <w:bookmarkStart w:id="9" w:name="_Toc446062516"/>
      <w:bookmarkEnd w:id="9"/>
      <w:bookmarkStart w:id="10" w:name="_Toc517178990"/>
      <w:bookmarkEnd w:id="10"/>
      <w:bookmarkStart w:id="11" w:name="_Toc444525600"/>
      <w:bookmarkEnd w:id="11"/>
      <w:bookmarkStart w:id="12" w:name="_Toc16770539"/>
    </w:p>
    <w:p w14:paraId="1169225C">
      <w:pPr>
        <w:adjustRightInd/>
        <w:snapToGrid/>
        <w:spacing w:after="0"/>
        <w:rPr>
          <w:rFonts w:cs="Times New Roman" w:asciiTheme="minorEastAsia" w:hAnsiTheme="minorEastAsia" w:eastAsiaTheme="minorEastAsia"/>
          <w:b/>
          <w:sz w:val="36"/>
          <w:szCs w:val="32"/>
        </w:rPr>
      </w:pPr>
      <w:r>
        <w:rPr>
          <w:rFonts w:asciiTheme="minorEastAsia" w:hAnsiTheme="minorEastAsia" w:eastAsiaTheme="minorEastAsia"/>
          <w:sz w:val="36"/>
          <w:szCs w:val="32"/>
        </w:rPr>
        <w:br w:type="page"/>
      </w:r>
    </w:p>
    <w:p w14:paraId="724A081A">
      <w:pPr>
        <w:pStyle w:val="64"/>
        <w:spacing w:before="0"/>
        <w:jc w:val="center"/>
        <w:rPr>
          <w:rFonts w:asciiTheme="minorEastAsia" w:hAnsiTheme="minorEastAsia" w:eastAsiaTheme="minorEastAsia"/>
          <w:color w:val="auto"/>
          <w:sz w:val="32"/>
          <w:szCs w:val="32"/>
        </w:rPr>
      </w:pPr>
      <w:r>
        <w:rPr>
          <w:rFonts w:hint="eastAsia" w:asciiTheme="minorEastAsia" w:hAnsiTheme="minorEastAsia" w:eastAsiaTheme="minorEastAsia"/>
          <w:color w:val="auto"/>
          <w:sz w:val="36"/>
          <w:szCs w:val="32"/>
        </w:rPr>
        <w:t>目    录</w:t>
      </w:r>
      <w:bookmarkEnd w:id="12"/>
    </w:p>
    <w:p w14:paraId="4D0E8A90">
      <w:pPr>
        <w:pStyle w:val="17"/>
        <w:tabs>
          <w:tab w:val="right" w:leader="dot" w:pos="9060"/>
        </w:tabs>
        <w:ind w:firstLine="210"/>
        <w:rPr>
          <w:rFonts w:asciiTheme="minorEastAsia" w:hAnsiTheme="minorEastAsia" w:eastAsiaTheme="minorEastAsia"/>
          <w:b w:val="0"/>
          <w:caps w:val="0"/>
          <w:kern w:val="2"/>
          <w:sz w:val="21"/>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p>
    <w:p w14:paraId="3F7B9607">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"_Toc16770540" </w:instrText>
      </w:r>
      <w:r>
        <w:fldChar w:fldCharType="separate"/>
      </w:r>
      <w:r>
        <w:rPr>
          <w:rStyle w:val="35"/>
          <w:rFonts w:hint="eastAsia" w:asciiTheme="minorEastAsia" w:hAnsiTheme="minorEastAsia" w:eastAsiaTheme="minorEastAsia"/>
          <w:color w:val="auto"/>
          <w:kern w:val="36"/>
          <w:sz w:val="32"/>
          <w:szCs w:val="32"/>
        </w:rPr>
        <w:t>第一章 竞争性磋商公告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3</w:t>
      </w:r>
    </w:p>
    <w:p w14:paraId="7F2A3FDC">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"_Toc16770548" </w:instrText>
      </w:r>
      <w:r>
        <w:fldChar w:fldCharType="separate"/>
      </w:r>
      <w:r>
        <w:rPr>
          <w:rStyle w:val="35"/>
          <w:rFonts w:hint="eastAsia" w:asciiTheme="minorEastAsia" w:hAnsiTheme="minorEastAsia" w:eastAsiaTheme="minorEastAsia"/>
          <w:color w:val="auto"/>
          <w:sz w:val="32"/>
          <w:szCs w:val="32"/>
        </w:rPr>
        <w:t>第二章 响应人须知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8</w:t>
      </w:r>
    </w:p>
    <w:p w14:paraId="5AAA5DF0">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"_Toc16770582" </w:instrText>
      </w:r>
      <w:r>
        <w:fldChar w:fldCharType="separate"/>
      </w:r>
      <w:r>
        <w:rPr>
          <w:rStyle w:val="35"/>
          <w:rFonts w:hint="eastAsia" w:asciiTheme="minorEastAsia" w:hAnsiTheme="minorEastAsia" w:eastAsiaTheme="minorEastAsia"/>
          <w:color w:val="auto"/>
          <w:sz w:val="32"/>
          <w:szCs w:val="32"/>
        </w:rPr>
        <w:t>第三章 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28</w:t>
      </w:r>
    </w:p>
    <w:p w14:paraId="1AFC94EB">
      <w:pPr>
        <w:pStyle w:val="17"/>
        <w:tabs>
          <w:tab w:val="right" w:leader="dot" w:pos="9060"/>
        </w:tabs>
        <w:spacing w:line="480" w:lineRule="auto"/>
        <w:jc w:val="both"/>
        <w:rPr>
          <w:rFonts w:asciiTheme="minorEastAsia" w:hAnsiTheme="minorEastAsia" w:eastAsiaTheme="minorEastAsia"/>
          <w:b w:val="0"/>
          <w:caps w:val="0"/>
          <w:kern w:val="2"/>
          <w:sz w:val="32"/>
          <w:szCs w:val="32"/>
        </w:rPr>
      </w:pPr>
      <w:r>
        <w:rPr>
          <w:rStyle w:val="35"/>
          <w:rFonts w:asciiTheme="minorEastAsia" w:hAnsiTheme="minorEastAsia" w:eastAsiaTheme="minorEastAsia"/>
          <w:color w:val="auto"/>
          <w:sz w:val="32"/>
          <w:szCs w:val="32"/>
        </w:rPr>
        <w:t>第四章</w:t>
      </w:r>
      <w:r>
        <w:rPr>
          <w:rStyle w:val="35"/>
          <w:rFonts w:hint="eastAsia" w:asciiTheme="minorEastAsia" w:hAnsiTheme="minorEastAsia" w:eastAsiaTheme="minorEastAsia"/>
          <w:color w:val="auto"/>
          <w:sz w:val="32"/>
          <w:szCs w:val="32"/>
        </w:rPr>
        <w:t xml:space="preserve"> </w:t>
      </w:r>
      <w:r>
        <w:fldChar w:fldCharType="begin"/>
      </w:r>
      <w:r>
        <w:instrText xml:space="preserve"> HYPERLINK \l "_Toc16770583" </w:instrText>
      </w:r>
      <w:r>
        <w:fldChar w:fldCharType="separate"/>
      </w:r>
      <w:r>
        <w:rPr>
          <w:rFonts w:hint="eastAsia" w:asciiTheme="minorEastAsia" w:hAnsiTheme="minorEastAsia" w:eastAsiaTheme="minorEastAsia"/>
          <w:sz w:val="32"/>
          <w:szCs w:val="32"/>
        </w:rPr>
        <w:t>合同条款及格式</w:t>
      </w:r>
      <w:r>
        <w:rPr>
          <w:rStyle w:val="35"/>
          <w:rFonts w:asciiTheme="minorEastAsia" w:hAnsiTheme="minorEastAsia" w:eastAsiaTheme="minorEastAsia"/>
          <w:color w:val="auto"/>
          <w:sz w:val="32"/>
          <w:szCs w:val="32"/>
        </w:rPr>
        <w:tab/>
      </w:r>
      <w:r>
        <w:rPr>
          <w:rStyle w:val="35"/>
          <w:rFonts w:asciiTheme="minorEastAsia" w:hAnsiTheme="minorEastAsia" w:eastAsiaTheme="minorEastAsia"/>
          <w:color w:val="auto"/>
          <w:sz w:val="32"/>
          <w:szCs w:val="32"/>
        </w:rPr>
        <w:fldChar w:fldCharType="end"/>
      </w:r>
      <w:r>
        <w:rPr>
          <w:rFonts w:hint="eastAsia" w:asciiTheme="minorEastAsia" w:hAnsiTheme="minorEastAsia" w:eastAsiaTheme="minorEastAsia"/>
        </w:rPr>
        <w:t xml:space="preserve"> 36</w:t>
      </w:r>
    </w:p>
    <w:p w14:paraId="3DA94AC6">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第五章 </w:t>
      </w:r>
      <w:r>
        <w:rPr>
          <w:rFonts w:hint="eastAsia" w:cs="Calibri" w:asciiTheme="minorEastAsia" w:hAnsiTheme="minorEastAsia" w:eastAsiaTheme="minorEastAsia"/>
          <w:sz w:val="32"/>
          <w:szCs w:val="32"/>
        </w:rPr>
        <w:t>工程量清单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44</w:t>
      </w:r>
    </w:p>
    <w:p w14:paraId="07E13966">
      <w:pPr>
        <w:pStyle w:val="17"/>
        <w:tabs>
          <w:tab w:val="right" w:leader="dot" w:pos="9060"/>
        </w:tabs>
        <w:spacing w:line="480" w:lineRule="auto"/>
        <w:jc w:val="both"/>
        <w:rPr>
          <w:rFonts w:asciiTheme="minorEastAsia" w:hAnsiTheme="minorEastAsia" w:eastAsiaTheme="minorEastAsia"/>
        </w:rPr>
      </w:pPr>
      <w:r>
        <w:rPr>
          <w:rFonts w:asciiTheme="minorEastAsia" w:hAnsiTheme="minorEastAsia" w:eastAsiaTheme="minorEastAsia"/>
          <w:b w:val="0"/>
          <w:bCs/>
          <w:lang w:val="zh-CN"/>
        </w:rPr>
        <w:fldChar w:fldCharType="end"/>
      </w: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第六章 图纸</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44</w:t>
      </w:r>
    </w:p>
    <w:p w14:paraId="034217A2">
      <w:pPr>
        <w:pStyle w:val="17"/>
        <w:tabs>
          <w:tab w:val="right" w:leader="dot" w:pos="9060"/>
        </w:tabs>
        <w:spacing w:line="480" w:lineRule="auto"/>
        <w:jc w:val="both"/>
        <w:rPr>
          <w:rFonts w:asciiTheme="minorEastAsia" w:hAnsiTheme="minorEastAsia" w:eastAsiaTheme="minorEastAsia"/>
          <w:b w:val="0"/>
          <w:caps w:val="0"/>
          <w:kern w:val="2"/>
          <w:sz w:val="32"/>
          <w:szCs w:val="32"/>
        </w:rPr>
      </w:pPr>
      <w:r>
        <w:fldChar w:fldCharType="begin"/>
      </w:r>
      <w:r>
        <w:instrText xml:space="preserve"> HYPERLINK \l "_Toc16770584" </w:instrText>
      </w:r>
      <w:r>
        <w:fldChar w:fldCharType="separate"/>
      </w:r>
      <w:r>
        <w:rPr>
          <w:rStyle w:val="35"/>
          <w:rFonts w:hint="eastAsia" w:asciiTheme="minorEastAsia" w:hAnsiTheme="minorEastAsia" w:eastAsiaTheme="minorEastAsia"/>
          <w:color w:val="auto"/>
          <w:sz w:val="32"/>
          <w:szCs w:val="32"/>
        </w:rPr>
        <w:t xml:space="preserve">第七章 </w:t>
      </w:r>
      <w:r>
        <w:rPr>
          <w:rFonts w:hint="eastAsia" w:cs="Calibri" w:asciiTheme="minorEastAsia" w:hAnsiTheme="minorEastAsia" w:eastAsiaTheme="minorEastAsia"/>
          <w:sz w:val="32"/>
          <w:szCs w:val="32"/>
        </w:rPr>
        <w:t>响应文件格式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rPr>
        <w:t xml:space="preserve"> 45</w:t>
      </w:r>
    </w:p>
    <w:p w14:paraId="48EBFD82">
      <w:pPr>
        <w:pStyle w:val="17"/>
        <w:tabs>
          <w:tab w:val="right" w:leader="dot" w:pos="9060"/>
        </w:tabs>
        <w:spacing w:line="480" w:lineRule="auto"/>
        <w:jc w:val="both"/>
        <w:rPr>
          <w:rFonts w:asciiTheme="minorEastAsia" w:hAnsiTheme="minorEastAsia" w:eastAsiaTheme="minorEastAsia"/>
          <w:b w:val="0"/>
          <w:caps w:val="0"/>
          <w:kern w:val="2"/>
          <w:sz w:val="32"/>
          <w:szCs w:val="32"/>
        </w:rPr>
      </w:pPr>
    </w:p>
    <w:p w14:paraId="0847DD47">
      <w:pPr>
        <w:rPr>
          <w:rFonts w:asciiTheme="minorEastAsia" w:hAnsiTheme="minorEastAsia" w:eastAsiaTheme="minorEastAsia"/>
          <w:b/>
          <w:bCs/>
        </w:rPr>
      </w:pPr>
    </w:p>
    <w:p w14:paraId="7E9F46A0">
      <w:pPr>
        <w:rPr>
          <w:rFonts w:asciiTheme="minorEastAsia" w:hAnsiTheme="minorEastAsia" w:eastAsiaTheme="minorEastAsia"/>
        </w:rPr>
      </w:pPr>
    </w:p>
    <w:p w14:paraId="3BD2435A">
      <w:pPr>
        <w:spacing w:line="264" w:lineRule="auto"/>
        <w:rPr>
          <w:rFonts w:asciiTheme="minorEastAsia" w:hAnsiTheme="minorEastAsia" w:eastAsiaTheme="minorEastAsia"/>
          <w:b/>
          <w:bCs/>
          <w:kern w:val="36"/>
          <w:sz w:val="32"/>
          <w:szCs w:val="32"/>
        </w:rPr>
        <w:sectPr>
          <w:pgSz w:w="11906" w:h="16838"/>
          <w:pgMar w:top="1702" w:right="1418" w:bottom="1418" w:left="1418" w:header="720" w:footer="720" w:gutter="0"/>
          <w:cols w:space="720" w:num="1"/>
          <w:docGrid w:type="lines" w:linePitch="312" w:charSpace="0"/>
        </w:sectPr>
      </w:pPr>
    </w:p>
    <w:p w14:paraId="5FCB060C">
      <w:pPr>
        <w:pStyle w:val="2"/>
        <w:keepLines w:val="0"/>
        <w:widowControl/>
        <w:spacing w:before="0"/>
        <w:jc w:val="center"/>
        <w:rPr>
          <w:rFonts w:asciiTheme="minorEastAsia" w:hAnsiTheme="minorEastAsia" w:eastAsiaTheme="minorEastAsia"/>
          <w:color w:val="auto"/>
          <w:kern w:val="36"/>
          <w:sz w:val="32"/>
          <w:szCs w:val="32"/>
        </w:rPr>
      </w:pPr>
      <w:bookmarkStart w:id="13" w:name="_Toc337622590"/>
      <w:bookmarkEnd w:id="13"/>
      <w:bookmarkStart w:id="14" w:name="_Toc342241487"/>
      <w:bookmarkEnd w:id="14"/>
      <w:bookmarkStart w:id="15" w:name="_Toc337584877"/>
      <w:bookmarkEnd w:id="15"/>
      <w:bookmarkStart w:id="16" w:name="_Toc342558384"/>
      <w:bookmarkEnd w:id="16"/>
      <w:bookmarkStart w:id="17" w:name="_Toc337622278"/>
      <w:bookmarkEnd w:id="17"/>
      <w:bookmarkStart w:id="18" w:name="_Toc341992630"/>
      <w:bookmarkEnd w:id="18"/>
      <w:bookmarkStart w:id="19" w:name="_Toc337622372"/>
      <w:bookmarkEnd w:id="19"/>
      <w:bookmarkStart w:id="20" w:name="_Toc341993114"/>
      <w:bookmarkEnd w:id="20"/>
      <w:bookmarkStart w:id="21" w:name="_Toc337620620"/>
      <w:bookmarkEnd w:id="21"/>
      <w:bookmarkStart w:id="22" w:name="_Toc517178991"/>
      <w:bookmarkEnd w:id="22"/>
      <w:bookmarkStart w:id="23" w:name="_Toc337584644"/>
      <w:bookmarkEnd w:id="23"/>
      <w:bookmarkStart w:id="24" w:name="_Toc337584958"/>
      <w:bookmarkEnd w:id="24"/>
      <w:bookmarkStart w:id="25" w:name="_Toc120614213"/>
      <w:bookmarkEnd w:id="25"/>
      <w:bookmarkStart w:id="26" w:name="_Toc16938518"/>
      <w:bookmarkEnd w:id="26"/>
      <w:bookmarkStart w:id="27" w:name="_Toc366517151"/>
      <w:bookmarkEnd w:id="27"/>
      <w:bookmarkStart w:id="28" w:name="_Toc337622790"/>
      <w:bookmarkEnd w:id="28"/>
      <w:bookmarkStart w:id="29" w:name="_Toc337622983"/>
      <w:bookmarkEnd w:id="29"/>
      <w:bookmarkStart w:id="30" w:name="_Toc403560410"/>
      <w:bookmarkEnd w:id="30"/>
      <w:bookmarkStart w:id="31" w:name="_Toc403401434"/>
      <w:bookmarkEnd w:id="31"/>
      <w:bookmarkStart w:id="32" w:name="_Toc337622251"/>
      <w:bookmarkEnd w:id="32"/>
      <w:bookmarkStart w:id="33" w:name="_Toc365619242"/>
      <w:bookmarkEnd w:id="33"/>
      <w:bookmarkStart w:id="34" w:name="_Toc337620800"/>
      <w:bookmarkEnd w:id="34"/>
      <w:bookmarkStart w:id="35" w:name="_Toc342374716"/>
      <w:bookmarkEnd w:id="35"/>
      <w:bookmarkStart w:id="36" w:name="_Toc337622690"/>
      <w:bookmarkEnd w:id="36"/>
      <w:bookmarkStart w:id="37" w:name="_Toc342252863"/>
      <w:bookmarkEnd w:id="37"/>
      <w:bookmarkStart w:id="38" w:name="_Toc20823274"/>
      <w:bookmarkEnd w:id="38"/>
      <w:bookmarkStart w:id="39" w:name="_Toc341988484"/>
      <w:bookmarkEnd w:id="39"/>
      <w:bookmarkStart w:id="40" w:name="_Toc337622640"/>
      <w:bookmarkEnd w:id="40"/>
      <w:bookmarkStart w:id="41" w:name="_Toc341992710"/>
      <w:bookmarkEnd w:id="41"/>
      <w:bookmarkStart w:id="42" w:name="_Ref352791871"/>
      <w:bookmarkEnd w:id="42"/>
      <w:bookmarkStart w:id="43" w:name="_Toc341991044"/>
      <w:bookmarkEnd w:id="43"/>
      <w:bookmarkStart w:id="44" w:name="_Toc341993788"/>
      <w:bookmarkEnd w:id="44"/>
      <w:bookmarkStart w:id="45" w:name="_Toc373781378"/>
      <w:bookmarkEnd w:id="45"/>
      <w:bookmarkStart w:id="46" w:name="_Toc441564066"/>
      <w:bookmarkEnd w:id="46"/>
      <w:bookmarkStart w:id="47" w:name="_Toc513029202"/>
      <w:bookmarkEnd w:id="47"/>
      <w:bookmarkStart w:id="48" w:name="_Toc342497332"/>
      <w:bookmarkEnd w:id="48"/>
      <w:bookmarkStart w:id="49" w:name="_Toc337620692"/>
      <w:bookmarkEnd w:id="49"/>
      <w:bookmarkStart w:id="50" w:name="_Toc528078006"/>
      <w:bookmarkStart w:id="51" w:name="_Toc16770540"/>
      <w:r>
        <w:rPr>
          <w:rFonts w:asciiTheme="minorEastAsia" w:hAnsiTheme="minorEastAsia" w:eastAsiaTheme="minorEastAsia"/>
          <w:color w:val="auto"/>
          <w:kern w:val="36"/>
          <w:sz w:val="32"/>
          <w:szCs w:val="32"/>
        </w:rPr>
        <w:t>第一章</w:t>
      </w:r>
      <w:bookmarkEnd w:id="50"/>
      <w:r>
        <w:rPr>
          <w:rFonts w:asciiTheme="minorEastAsia" w:hAnsiTheme="minorEastAsia" w:eastAsiaTheme="minorEastAsia"/>
          <w:color w:val="auto"/>
          <w:kern w:val="36"/>
          <w:sz w:val="32"/>
          <w:szCs w:val="32"/>
        </w:rPr>
        <w:t xml:space="preserve"> 竞争性磋商公告</w:t>
      </w:r>
      <w:bookmarkEnd w:id="51"/>
    </w:p>
    <w:p w14:paraId="46B5049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项目概况：</w:t>
      </w:r>
    </w:p>
    <w:p w14:paraId="12BBC0A5">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2025年陕州区西张村镇人马寨村A级乡村旅游示范村项目二期的潜在投标人应在三门峡市公共资源交易中心网获取招标文件，并于2025年0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日08时30分（北京时间）前递交响应文件。</w:t>
      </w:r>
    </w:p>
    <w:p w14:paraId="4CF1E56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051AAB5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1、项目编号：</w:t>
      </w:r>
      <w:r>
        <w:rPr>
          <w:rFonts w:hint="eastAsia" w:ascii="宋体" w:hAnsi="宋体" w:eastAsia="宋体" w:cs="宋体"/>
          <w:sz w:val="24"/>
          <w:szCs w:val="24"/>
          <w:lang w:eastAsia="zh-CN"/>
        </w:rPr>
        <w:t>陕州竞磋采购-2025-61；SZGZ[2025]098-ZC065</w:t>
      </w:r>
      <w:r>
        <w:rPr>
          <w:rFonts w:hint="eastAsia" w:ascii="宋体" w:hAnsi="宋体" w:eastAsia="宋体" w:cs="宋体"/>
          <w:sz w:val="24"/>
          <w:szCs w:val="24"/>
        </w:rPr>
        <w:t>；</w:t>
      </w:r>
      <w:r>
        <w:rPr>
          <w:rFonts w:ascii="宋体" w:hAnsi="宋体" w:eastAsia="宋体" w:cs="宋体"/>
          <w:sz w:val="24"/>
          <w:szCs w:val="24"/>
        </w:rPr>
        <w:t xml:space="preserve"> </w:t>
      </w:r>
    </w:p>
    <w:p w14:paraId="551C803B">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eastAsia="zh-CN"/>
        </w:rPr>
        <w:t>2025年陕州区西张村镇人马寨村A级乡村旅游示范村项目二期</w:t>
      </w:r>
      <w:r>
        <w:rPr>
          <w:rFonts w:hint="eastAsia" w:ascii="宋体" w:hAnsi="宋体" w:eastAsia="宋体" w:cs="宋体"/>
          <w:sz w:val="24"/>
          <w:szCs w:val="24"/>
        </w:rPr>
        <w:t>；</w:t>
      </w:r>
    </w:p>
    <w:p w14:paraId="621FFD8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3、采购方式：竞争性磋商；</w:t>
      </w:r>
    </w:p>
    <w:p w14:paraId="0F14E6C6">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eastAsia="zh-CN"/>
        </w:rPr>
        <w:t>3716057.97</w:t>
      </w:r>
      <w:r>
        <w:rPr>
          <w:rFonts w:hint="eastAsia" w:ascii="宋体" w:hAnsi="宋体" w:eastAsia="宋体" w:cs="宋体"/>
          <w:sz w:val="24"/>
          <w:szCs w:val="24"/>
        </w:rPr>
        <w:t>元；</w:t>
      </w:r>
    </w:p>
    <w:p w14:paraId="7A613902">
      <w:pPr>
        <w:spacing w:after="0" w:line="54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最高限价</w:t>
      </w:r>
      <w:r>
        <w:rPr>
          <w:rFonts w:hint="eastAsia" w:ascii="宋体" w:hAnsi="宋体" w:eastAsia="宋体" w:cs="宋体"/>
          <w:sz w:val="24"/>
          <w:szCs w:val="24"/>
          <w:lang w:eastAsia="zh-CN"/>
        </w:rPr>
        <w:t>：3716057.97</w:t>
      </w:r>
      <w:r>
        <w:rPr>
          <w:rFonts w:hint="eastAsia" w:ascii="宋体" w:hAnsi="宋体" w:eastAsia="宋体" w:cs="宋体"/>
          <w:sz w:val="24"/>
          <w:szCs w:val="24"/>
        </w:rPr>
        <w:t>元</w:t>
      </w:r>
      <w:r>
        <w:rPr>
          <w:rFonts w:hint="eastAsia" w:ascii="宋体" w:hAnsi="宋体" w:eastAsia="宋体" w:cs="宋体"/>
          <w:sz w:val="24"/>
          <w:szCs w:val="24"/>
          <w:lang w:eastAsia="zh-CN"/>
        </w:rPr>
        <w:t>；</w:t>
      </w:r>
    </w:p>
    <w:tbl>
      <w:tblPr>
        <w:tblStyle w:val="114"/>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2447"/>
        <w:gridCol w:w="1313"/>
        <w:gridCol w:w="1350"/>
        <w:gridCol w:w="1302"/>
        <w:gridCol w:w="1362"/>
      </w:tblGrid>
      <w:tr w14:paraId="100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8" w:type="dxa"/>
            <w:vAlign w:val="center"/>
          </w:tcPr>
          <w:p w14:paraId="5612964F">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550" w:type="dxa"/>
            <w:vAlign w:val="center"/>
          </w:tcPr>
          <w:p w14:paraId="79C0251D">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包号</w:t>
            </w:r>
          </w:p>
        </w:tc>
        <w:tc>
          <w:tcPr>
            <w:tcW w:w="2447" w:type="dxa"/>
            <w:vAlign w:val="center"/>
          </w:tcPr>
          <w:p w14:paraId="0C7EC961">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包名称</w:t>
            </w:r>
          </w:p>
        </w:tc>
        <w:tc>
          <w:tcPr>
            <w:tcW w:w="1313" w:type="dxa"/>
            <w:vAlign w:val="center"/>
          </w:tcPr>
          <w:p w14:paraId="6EC3C6E0">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包预算（元）</w:t>
            </w:r>
          </w:p>
        </w:tc>
        <w:tc>
          <w:tcPr>
            <w:tcW w:w="1350" w:type="dxa"/>
            <w:vAlign w:val="center"/>
          </w:tcPr>
          <w:p w14:paraId="2EB1FD13">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包最高限价（元）</w:t>
            </w:r>
          </w:p>
        </w:tc>
        <w:tc>
          <w:tcPr>
            <w:tcW w:w="1302" w:type="dxa"/>
            <w:vAlign w:val="center"/>
          </w:tcPr>
          <w:p w14:paraId="24AA694C">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是否专门面向中小企业</w:t>
            </w:r>
          </w:p>
        </w:tc>
        <w:tc>
          <w:tcPr>
            <w:tcW w:w="1362" w:type="dxa"/>
            <w:vAlign w:val="center"/>
          </w:tcPr>
          <w:p w14:paraId="4BCCEAC4">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采购预留金额（元）</w:t>
            </w:r>
          </w:p>
        </w:tc>
      </w:tr>
      <w:tr w14:paraId="5A32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Align w:val="center"/>
          </w:tcPr>
          <w:p w14:paraId="15038F82">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1</w:t>
            </w:r>
          </w:p>
        </w:tc>
        <w:tc>
          <w:tcPr>
            <w:tcW w:w="1550" w:type="dxa"/>
            <w:vAlign w:val="center"/>
          </w:tcPr>
          <w:p w14:paraId="23FE25EA">
            <w:pPr>
              <w:adjustRightInd/>
              <w:snapToGrid/>
              <w:spacing w:after="0" w:line="5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SZGZ[2025]098-ZC065</w:t>
            </w:r>
            <w:r>
              <w:rPr>
                <w:rFonts w:hint="eastAsia" w:ascii="宋体" w:hAnsi="宋体" w:eastAsia="宋体" w:cs="宋体"/>
                <w:sz w:val="21"/>
                <w:szCs w:val="21"/>
                <w:lang w:val="en-US" w:eastAsia="zh-CN"/>
              </w:rPr>
              <w:t>-1</w:t>
            </w:r>
          </w:p>
        </w:tc>
        <w:tc>
          <w:tcPr>
            <w:tcW w:w="2447" w:type="dxa"/>
            <w:vAlign w:val="center"/>
          </w:tcPr>
          <w:p w14:paraId="5225446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2025年陕州区西张村镇人马寨村A级乡村旅游示范村项目二期</w:t>
            </w:r>
          </w:p>
        </w:tc>
        <w:tc>
          <w:tcPr>
            <w:tcW w:w="1313" w:type="dxa"/>
            <w:vAlign w:val="center"/>
          </w:tcPr>
          <w:p w14:paraId="46256611">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3716057.97</w:t>
            </w:r>
          </w:p>
        </w:tc>
        <w:tc>
          <w:tcPr>
            <w:tcW w:w="1350" w:type="dxa"/>
            <w:vAlign w:val="center"/>
          </w:tcPr>
          <w:p w14:paraId="7DB1E886">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3716057.97</w:t>
            </w:r>
          </w:p>
        </w:tc>
        <w:tc>
          <w:tcPr>
            <w:tcW w:w="1302" w:type="dxa"/>
            <w:vAlign w:val="center"/>
          </w:tcPr>
          <w:p w14:paraId="7F6F71D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color w:val="333333"/>
                <w:sz w:val="21"/>
                <w:szCs w:val="21"/>
              </w:rPr>
              <w:t>是</w:t>
            </w:r>
          </w:p>
        </w:tc>
        <w:tc>
          <w:tcPr>
            <w:tcW w:w="1362" w:type="dxa"/>
            <w:vAlign w:val="center"/>
          </w:tcPr>
          <w:p w14:paraId="058BB7D3">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3716057.97</w:t>
            </w:r>
          </w:p>
        </w:tc>
      </w:tr>
    </w:tbl>
    <w:p w14:paraId="1112219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0D0FCB5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5.1项目概况：</w:t>
      </w:r>
      <w:r>
        <w:rPr>
          <w:rFonts w:hint="eastAsia" w:ascii="宋体" w:hAnsi="宋体" w:eastAsia="宋体" w:cs="宋体"/>
          <w:sz w:val="24"/>
          <w:szCs w:val="24"/>
          <w:lang w:eastAsia="zh-CN"/>
        </w:rPr>
        <w:t>本项目为2025年陕州区西张村镇人马寨村A级乡村旅游示范村项目二期，位于陕州区西张村镇人马寨，本工程为单层民宿，共包含2个A1户型，1个A2户型、5个B户型、1个吧台及室外安装工程，结构类型为钢框架结构</w:t>
      </w:r>
      <w:r>
        <w:rPr>
          <w:rFonts w:hint="eastAsia" w:ascii="宋体" w:hAnsi="宋体" w:eastAsia="宋体" w:cs="宋体"/>
          <w:sz w:val="24"/>
          <w:szCs w:val="24"/>
        </w:rPr>
        <w:t>，具体详见工程量清单；</w:t>
      </w:r>
    </w:p>
    <w:p w14:paraId="315B49D8">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5.2资金来源：财政资金，已落实；</w:t>
      </w:r>
    </w:p>
    <w:p w14:paraId="3E23F85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5.3磋商范围：磋商文件及工程量清单等范围内的全部内容；</w:t>
      </w:r>
    </w:p>
    <w:p w14:paraId="59D9485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5.4质量要求：达到国家现行建设工程施工验收规范及合格标准；</w:t>
      </w:r>
    </w:p>
    <w:p w14:paraId="4EAD7BA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5.5计划工期：</w:t>
      </w:r>
      <w:r>
        <w:rPr>
          <w:rFonts w:hint="eastAsia" w:ascii="宋体" w:hAnsi="宋体" w:eastAsia="宋体" w:cs="宋体"/>
          <w:sz w:val="24"/>
          <w:szCs w:val="24"/>
          <w:lang w:val="en-US" w:eastAsia="zh-CN"/>
        </w:rPr>
        <w:t>60</w:t>
      </w:r>
      <w:r>
        <w:rPr>
          <w:rFonts w:hint="eastAsia" w:ascii="宋体" w:hAnsi="宋体" w:eastAsia="宋体" w:cs="宋体"/>
          <w:sz w:val="24"/>
          <w:szCs w:val="24"/>
        </w:rPr>
        <w:t>日历天；</w:t>
      </w:r>
    </w:p>
    <w:p w14:paraId="7B71561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5.6标段划分：本项目不分标段；</w:t>
      </w:r>
    </w:p>
    <w:p w14:paraId="7CA7F12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6、合同履行期限：</w:t>
      </w:r>
      <w:r>
        <w:rPr>
          <w:rFonts w:hint="eastAsia" w:ascii="宋体" w:hAnsi="宋体" w:eastAsia="宋体" w:cs="宋体"/>
          <w:sz w:val="24"/>
          <w:szCs w:val="24"/>
          <w:lang w:val="en-US" w:eastAsia="zh-CN"/>
        </w:rPr>
        <w:t>按合同约定执行</w:t>
      </w:r>
      <w:r>
        <w:rPr>
          <w:rFonts w:hint="eastAsia" w:ascii="宋体" w:hAnsi="宋体" w:eastAsia="宋体" w:cs="宋体"/>
          <w:sz w:val="24"/>
          <w:szCs w:val="24"/>
        </w:rPr>
        <w:t>；</w:t>
      </w:r>
    </w:p>
    <w:p w14:paraId="6E119BC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7、本项目是否接受联合体投标：否；</w:t>
      </w:r>
    </w:p>
    <w:p w14:paraId="7FD3CBB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8、是否接受进口产品：否；</w:t>
      </w:r>
    </w:p>
    <w:p w14:paraId="7585574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9、是否专门面向中小企业：是。</w:t>
      </w:r>
    </w:p>
    <w:p w14:paraId="48F2ACA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2EE52BE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14:paraId="7DF3EBF8">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14:paraId="1C231F2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3、本项目的特定资格条件：</w:t>
      </w:r>
    </w:p>
    <w:p w14:paraId="3543622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（1）供应商须具有有效的营业执照副本、税务登记证副本、组织机构代码证（或三证合一的营业执照副本）；</w:t>
      </w:r>
    </w:p>
    <w:p w14:paraId="28F6A12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（2）供应商须具有建筑工程施工总承包叁级（含叁级）及以上资质，具有有效的安全生产许可证，并在人员、设备、资金等方面具有相应的施工能力；</w:t>
      </w:r>
    </w:p>
    <w:p w14:paraId="10E08D2B">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519F3895">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（4）供应商需提供本企业的无商业贿赂及不正当竞争行为的承诺书；</w:t>
      </w:r>
    </w:p>
    <w:p w14:paraId="448BEA1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AF29EF6">
      <w:pPr>
        <w:wordWrap w:val="0"/>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6A6BBAF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p w14:paraId="762831A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三、获取</w:t>
      </w:r>
      <w:r>
        <w:rPr>
          <w:rFonts w:hint="eastAsia" w:ascii="宋体" w:hAnsi="宋体" w:eastAsia="宋体" w:cs="宋体"/>
          <w:sz w:val="24"/>
          <w:szCs w:val="24"/>
          <w:lang w:val="en-US" w:eastAsia="zh-CN"/>
        </w:rPr>
        <w:t>采购</w:t>
      </w:r>
      <w:r>
        <w:rPr>
          <w:rFonts w:hint="eastAsia" w:ascii="宋体" w:hAnsi="宋体" w:eastAsia="宋体" w:cs="宋体"/>
          <w:sz w:val="24"/>
          <w:szCs w:val="24"/>
        </w:rPr>
        <w:t>文件</w:t>
      </w:r>
    </w:p>
    <w:p w14:paraId="2883226E">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1</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时间：</w:t>
      </w:r>
      <w:r>
        <w:rPr>
          <w:rFonts w:hint="eastAsia" w:ascii="宋体" w:hAnsi="宋体" w:eastAsia="宋体" w:cs="宋体"/>
          <w:sz w:val="24"/>
          <w:szCs w:val="24"/>
        </w:rPr>
        <w:t>2025年0</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日至2025年</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月2</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日</w:t>
      </w:r>
      <w:r>
        <w:rPr>
          <w:rFonts w:hint="eastAsia" w:ascii="宋体" w:hAnsi="宋体" w:eastAsia="宋体" w:cs="宋体"/>
          <w:sz w:val="24"/>
          <w:szCs w:val="24"/>
        </w:rPr>
        <w:t>，每天上午00:00至12:00，下午12:00至23:59（北京时间，法定节假日除外）；</w:t>
      </w:r>
    </w:p>
    <w:p w14:paraId="4C27342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地点：三门峡市公共资源交易中心网；</w:t>
      </w:r>
    </w:p>
    <w:p w14:paraId="40EED5F6">
      <w:pPr>
        <w:shd w:val="clear" w:color="auto" w:fill="FFFFFF"/>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14:paraId="412DDEBD">
      <w:pPr>
        <w:shd w:val="clear" w:color="auto" w:fill="FFFFFF"/>
        <w:spacing w:after="0" w:line="5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rPr>
        <w:t>三门峡市公共资源交易平台使用CA证书操作手册：http://gzjy.smx.gov.cn/fwzn/004003/20210114/62052444-fa5b-47bb-8c75-c669600e56a8.html</w:t>
      </w:r>
    </w:p>
    <w:p w14:paraId="161794DA">
      <w:pPr>
        <w:shd w:val="clear" w:color="auto" w:fill="FFFFFF"/>
        <w:spacing w:after="0" w:line="5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办理CA证书链接：http://gzjy.smx.gov.cn/fwzn/004003/20201019/a8fae6a0-baed-499b-bb50-8ecc8828a2ca.html</w:t>
      </w:r>
    </w:p>
    <w:p w14:paraId="65D2F9FC">
      <w:pPr>
        <w:shd w:val="clear" w:color="auto" w:fill="FFFFFF"/>
        <w:spacing w:after="0" w:line="540" w:lineRule="exact"/>
        <w:ind w:firstLine="480" w:firstLineChars="200"/>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售价：0元</w:t>
      </w:r>
    </w:p>
    <w:p w14:paraId="648E72B1">
      <w:pPr>
        <w:shd w:val="clear" w:color="auto" w:fill="FFFFFF"/>
        <w:spacing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shd w:val="clear" w:color="auto" w:fill="FFFFFF"/>
        </w:rPr>
        <w:t>四、响应</w:t>
      </w:r>
      <w:r>
        <w:rPr>
          <w:rFonts w:hint="eastAsia" w:ascii="宋体" w:hAnsi="宋体" w:eastAsia="宋体" w:cs="宋体"/>
          <w:sz w:val="24"/>
          <w:szCs w:val="24"/>
          <w:shd w:val="clear" w:color="auto" w:fill="FFFFFF"/>
          <w:lang w:val="en-US" w:eastAsia="zh-CN"/>
        </w:rPr>
        <w:t>文件提交</w:t>
      </w:r>
    </w:p>
    <w:p w14:paraId="39AF91BE">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1</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截止时间：</w:t>
      </w:r>
      <w:r>
        <w:rPr>
          <w:rFonts w:hint="eastAsia" w:ascii="宋体" w:hAnsi="宋体" w:eastAsia="宋体" w:cs="宋体"/>
          <w:sz w:val="24"/>
          <w:szCs w:val="24"/>
        </w:rPr>
        <w:t>2025年</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rPr>
        <w:t>08时30分</w:t>
      </w:r>
      <w:r>
        <w:rPr>
          <w:rFonts w:hint="eastAsia" w:ascii="宋体" w:hAnsi="宋体" w:eastAsia="宋体" w:cs="宋体"/>
          <w:sz w:val="24"/>
          <w:szCs w:val="24"/>
          <w:shd w:val="clear" w:color="auto" w:fill="FFFFFF"/>
        </w:rPr>
        <w:t>（北京时间）；</w:t>
      </w:r>
    </w:p>
    <w:p w14:paraId="61E75FB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地点：在三门峡市公共资源交易中心网中上传加密响应文件。</w:t>
      </w:r>
    </w:p>
    <w:p w14:paraId="6F8B076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五、响应文件开启</w:t>
      </w:r>
    </w:p>
    <w:p w14:paraId="0994FA2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时间：2025年</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rPr>
        <w:t>08时30分（北京时间）；</w:t>
      </w:r>
    </w:p>
    <w:p w14:paraId="7B39435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地点：三门峡市公共资源交易中心</w:t>
      </w:r>
      <w:r>
        <w:rPr>
          <w:rFonts w:hint="eastAsia" w:ascii="宋体" w:hAnsi="宋体" w:eastAsia="宋体" w:cs="宋体"/>
          <w:sz w:val="24"/>
          <w:szCs w:val="24"/>
          <w:lang w:val="en-US" w:eastAsia="zh-CN"/>
        </w:rPr>
        <w:t>系统</w:t>
      </w:r>
      <w:r>
        <w:rPr>
          <w:rFonts w:hint="eastAsia" w:ascii="宋体" w:hAnsi="宋体" w:eastAsia="宋体" w:cs="宋体"/>
          <w:sz w:val="24"/>
          <w:szCs w:val="24"/>
        </w:rPr>
        <w:t>。</w:t>
      </w:r>
    </w:p>
    <w:p w14:paraId="534734D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六、发布公告的媒介及公告期限</w:t>
      </w:r>
    </w:p>
    <w:p w14:paraId="20EB85A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本次公告在《河南省政府采购网》</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中国采购与招标网</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《三门峡市公共资源交易中心网》</w:t>
      </w:r>
      <w:r>
        <w:rPr>
          <w:rFonts w:hint="eastAsia" w:ascii="宋体" w:hAnsi="宋体" w:eastAsia="宋体" w:cs="宋体"/>
          <w:sz w:val="24"/>
          <w:szCs w:val="24"/>
          <w:lang w:val="en-US" w:eastAsia="zh-CN"/>
        </w:rPr>
        <w:t>上</w:t>
      </w:r>
      <w:r>
        <w:rPr>
          <w:rFonts w:hint="eastAsia" w:ascii="宋体" w:hAnsi="宋体" w:eastAsia="宋体" w:cs="宋体"/>
          <w:sz w:val="24"/>
          <w:szCs w:val="24"/>
        </w:rPr>
        <w:t>发布。</w:t>
      </w:r>
    </w:p>
    <w:p w14:paraId="3DE0D60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七、其他补充事宜</w:t>
      </w:r>
    </w:p>
    <w:p w14:paraId="048C5486">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57ED055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564DC6F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0E07559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p w14:paraId="0A296A4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5、供应商应仔细阅读操作手册，在本公告中要求的截止时间前完成磋商文件下载等工作。因供应商操作不当等问题造成的无法下载磋商文件、无法磋商等一切后果，由供应商自行承担；</w:t>
      </w:r>
    </w:p>
    <w:p w14:paraId="0BE27BC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6、供应商递交的响应文件不论中标与否均不予退还；</w:t>
      </w:r>
    </w:p>
    <w:p w14:paraId="19339B1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7、采购人不组织供应商踏勘现场。</w:t>
      </w:r>
    </w:p>
    <w:p w14:paraId="20BE2399">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8、监督机构：三门峡市陕州区财政局政府采购监督管理科</w:t>
      </w:r>
    </w:p>
    <w:p w14:paraId="08D8B2BD">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联系电话：0398-3839210</w:t>
      </w:r>
    </w:p>
    <w:p w14:paraId="2353BD47">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八、凡对本次招标提出询问，请按照以下方式联系</w:t>
      </w:r>
    </w:p>
    <w:p w14:paraId="66363EE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采购人信息 </w:t>
      </w:r>
    </w:p>
    <w:p w14:paraId="45B6B82F">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三门峡市陕州区西张村镇人民政府</w:t>
      </w:r>
    </w:p>
    <w:p w14:paraId="00718AC7">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三门峡市陕州区西张村镇人民政府</w:t>
      </w:r>
      <w:r>
        <w:rPr>
          <w:rFonts w:hint="eastAsia" w:ascii="宋体" w:hAnsi="宋体" w:eastAsia="宋体" w:cs="宋体"/>
          <w:sz w:val="24"/>
          <w:szCs w:val="24"/>
        </w:rPr>
        <w:t xml:space="preserve"> </w:t>
      </w:r>
    </w:p>
    <w:p w14:paraId="5B9EF670">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齐先生</w:t>
      </w:r>
      <w:r>
        <w:rPr>
          <w:rFonts w:hint="eastAsia" w:ascii="宋体" w:hAnsi="宋体" w:eastAsia="宋体" w:cs="宋体"/>
          <w:sz w:val="24"/>
          <w:szCs w:val="24"/>
        </w:rPr>
        <w:t xml:space="preserve"> </w:t>
      </w:r>
    </w:p>
    <w:p w14:paraId="03E1F7A7">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13949769892</w:t>
      </w:r>
    </w:p>
    <w:p w14:paraId="3B07FF12">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2.采购代理机构信息（如有） </w:t>
      </w:r>
    </w:p>
    <w:p w14:paraId="3014905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名称：中城恒业设计集团有限公司 </w:t>
      </w:r>
    </w:p>
    <w:p w14:paraId="228EB582">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地址：贵州省铜仁市万山区仁山街道名家汇国际广场10栋16层</w:t>
      </w:r>
    </w:p>
    <w:p w14:paraId="26413E1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联系人：雷先生 </w:t>
      </w:r>
    </w:p>
    <w:p w14:paraId="31501866">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联系方式：15538873228</w:t>
      </w:r>
    </w:p>
    <w:p w14:paraId="53CF089C">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.项目联系方式 </w:t>
      </w:r>
    </w:p>
    <w:p w14:paraId="013779A8">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齐先生</w:t>
      </w:r>
      <w:r>
        <w:rPr>
          <w:rFonts w:hint="eastAsia" w:ascii="宋体" w:hAnsi="宋体" w:eastAsia="宋体" w:cs="宋体"/>
          <w:sz w:val="24"/>
          <w:szCs w:val="24"/>
        </w:rPr>
        <w:t xml:space="preserve"> </w:t>
      </w:r>
    </w:p>
    <w:p w14:paraId="39BC41D0">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13949769892</w:t>
      </w:r>
    </w:p>
    <w:p w14:paraId="52C3C951">
      <w:pPr>
        <w:spacing w:after="0" w:line="540" w:lineRule="exact"/>
        <w:ind w:firstLine="849" w:firstLineChars="354"/>
        <w:rPr>
          <w:rFonts w:ascii="宋体" w:hAnsi="宋体" w:eastAsia="宋体" w:cs="宋体"/>
          <w:sz w:val="24"/>
          <w:szCs w:val="24"/>
        </w:rPr>
      </w:pPr>
    </w:p>
    <w:p w14:paraId="5861C9E0">
      <w:pPr>
        <w:spacing w:after="0" w:line="540" w:lineRule="exact"/>
        <w:ind w:firstLine="440" w:firstLineChars="200"/>
        <w:rPr>
          <w:rFonts w:cs="宋体" w:asciiTheme="minorEastAsia" w:hAnsiTheme="minorEastAsia" w:eastAsiaTheme="minorEastAsia"/>
          <w:sz w:val="30"/>
          <w:szCs w:val="30"/>
        </w:rPr>
      </w:pPr>
      <w:r>
        <w:fldChar w:fldCharType="begin"/>
      </w:r>
      <w:r>
        <w:instrText xml:space="preserve"> HYPERLINK "mailto:380328069@qq.com第二章" </w:instrText>
      </w:r>
      <w:r>
        <w:fldChar w:fldCharType="separate"/>
      </w:r>
    </w:p>
    <w:p w14:paraId="471E1203">
      <w:pPr>
        <w:spacing w:after="0" w:line="540" w:lineRule="exact"/>
        <w:ind w:firstLine="600" w:firstLineChars="200"/>
        <w:jc w:val="center"/>
        <w:rPr>
          <w:rStyle w:val="44"/>
          <w:rFonts w:asciiTheme="minorEastAsia" w:hAnsiTheme="minorEastAsia" w:eastAsiaTheme="minorEastAsia"/>
          <w:color w:val="auto"/>
          <w:sz w:val="36"/>
        </w:rPr>
      </w:pPr>
      <w:r>
        <w:rPr>
          <w:rFonts w:hint="eastAsia" w:cs="宋体"/>
          <w:sz w:val="30"/>
          <w:szCs w:val="30"/>
        </w:rPr>
        <w:br w:type="page"/>
      </w:r>
      <w:bookmarkStart w:id="52" w:name="_Toc517178992"/>
      <w:bookmarkEnd w:id="52"/>
      <w:r>
        <w:rPr>
          <w:rFonts w:cs="宋体"/>
          <w:b/>
          <w:sz w:val="30"/>
          <w:szCs w:val="30"/>
        </w:rPr>
        <w:fldChar w:fldCharType="end"/>
      </w:r>
      <w:bookmarkStart w:id="53" w:name="_Toc16770548"/>
      <w:r>
        <w:rPr>
          <w:rStyle w:val="44"/>
          <w:rFonts w:hint="eastAsia" w:asciiTheme="minorEastAsia" w:hAnsiTheme="minorEastAsia" w:eastAsiaTheme="minorEastAsia"/>
          <w:color w:val="auto"/>
          <w:sz w:val="36"/>
        </w:rPr>
        <w:t xml:space="preserve"> 第二章 响应</w:t>
      </w:r>
      <w:r>
        <w:rPr>
          <w:rStyle w:val="44"/>
          <w:rFonts w:asciiTheme="minorEastAsia" w:hAnsiTheme="minorEastAsia" w:eastAsiaTheme="minorEastAsia"/>
          <w:color w:val="auto"/>
          <w:sz w:val="36"/>
        </w:rPr>
        <w:t>人须知</w:t>
      </w:r>
      <w:bookmarkEnd w:id="53"/>
    </w:p>
    <w:p w14:paraId="5A1A528F">
      <w:pPr>
        <w:pStyle w:val="6"/>
        <w:keepLines w:val="0"/>
        <w:widowControl/>
        <w:spacing w:before="0" w:line="420" w:lineRule="exact"/>
        <w:jc w:val="center"/>
        <w:rPr>
          <w:rFonts w:asciiTheme="minorEastAsia" w:hAnsiTheme="minorEastAsia" w:eastAsiaTheme="minorEastAsia"/>
          <w:b/>
          <w:bCs/>
          <w:color w:val="auto"/>
          <w:sz w:val="30"/>
          <w:szCs w:val="30"/>
        </w:rPr>
      </w:pPr>
      <w:bookmarkStart w:id="54" w:name="_Toc44996337"/>
      <w:bookmarkEnd w:id="54"/>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p>
    <w:tbl>
      <w:tblPr>
        <w:tblStyle w:val="24"/>
        <w:tblW w:w="9093" w:type="dxa"/>
        <w:tblInd w:w="87" w:type="dxa"/>
        <w:tblLayout w:type="fixed"/>
        <w:tblCellMar>
          <w:top w:w="0" w:type="dxa"/>
          <w:left w:w="108" w:type="dxa"/>
          <w:bottom w:w="0" w:type="dxa"/>
          <w:right w:w="108" w:type="dxa"/>
        </w:tblCellMar>
      </w:tblPr>
      <w:tblGrid>
        <w:gridCol w:w="697"/>
        <w:gridCol w:w="1876"/>
        <w:gridCol w:w="6520"/>
      </w:tblGrid>
      <w:tr w14:paraId="08F72387">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3E9D7230">
            <w:pPr>
              <w:spacing w:after="0"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229A7341">
            <w:pPr>
              <w:spacing w:after="0" w:line="400" w:lineRule="exact"/>
              <w:ind w:firstLine="240" w:firstLineChars="100"/>
              <w:rPr>
                <w:rFonts w:ascii="宋体" w:hAnsi="宋体" w:eastAsia="宋体" w:cs="宋体"/>
                <w:sz w:val="24"/>
                <w:szCs w:val="24"/>
              </w:rPr>
            </w:pPr>
            <w:r>
              <w:rPr>
                <w:rFonts w:hint="eastAsia" w:ascii="宋体" w:hAnsi="宋体" w:eastAsia="宋体" w:cs="宋体"/>
                <w:sz w:val="24"/>
                <w:szCs w:val="24"/>
              </w:rPr>
              <w:t>条款名称</w:t>
            </w:r>
          </w:p>
        </w:tc>
        <w:tc>
          <w:tcPr>
            <w:tcW w:w="6520" w:type="dxa"/>
            <w:tcBorders>
              <w:top w:val="single" w:color="auto" w:sz="4" w:space="0"/>
              <w:left w:val="nil"/>
              <w:bottom w:val="single" w:color="auto" w:sz="4" w:space="0"/>
              <w:right w:val="single" w:color="auto" w:sz="4" w:space="0"/>
            </w:tcBorders>
            <w:vAlign w:val="center"/>
          </w:tcPr>
          <w:p w14:paraId="56D794D2">
            <w:pPr>
              <w:spacing w:after="0" w:line="400" w:lineRule="exact"/>
              <w:ind w:firstLine="1080" w:firstLineChars="450"/>
              <w:rPr>
                <w:rFonts w:ascii="宋体" w:hAnsi="宋体" w:eastAsia="宋体" w:cs="宋体"/>
                <w:sz w:val="24"/>
                <w:szCs w:val="24"/>
              </w:rPr>
            </w:pPr>
            <w:r>
              <w:rPr>
                <w:rFonts w:hint="eastAsia" w:ascii="宋体" w:hAnsi="宋体" w:eastAsia="宋体" w:cs="宋体"/>
                <w:sz w:val="24"/>
                <w:szCs w:val="24"/>
              </w:rPr>
              <w:t>编列内容</w:t>
            </w:r>
          </w:p>
        </w:tc>
      </w:tr>
      <w:tr w14:paraId="2DF5971C">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37A81D90">
            <w:pPr>
              <w:spacing w:after="0"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876" w:type="dxa"/>
            <w:tcBorders>
              <w:top w:val="single" w:color="auto" w:sz="4" w:space="0"/>
              <w:left w:val="nil"/>
              <w:bottom w:val="single" w:color="auto" w:sz="4" w:space="0"/>
              <w:right w:val="single" w:color="auto" w:sz="4" w:space="0"/>
            </w:tcBorders>
            <w:vAlign w:val="center"/>
          </w:tcPr>
          <w:p w14:paraId="3544A61C">
            <w:pPr>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采购人</w:t>
            </w:r>
          </w:p>
        </w:tc>
        <w:tc>
          <w:tcPr>
            <w:tcW w:w="6520" w:type="dxa"/>
            <w:tcBorders>
              <w:top w:val="single" w:color="auto" w:sz="4" w:space="0"/>
              <w:left w:val="nil"/>
              <w:bottom w:val="single" w:color="auto" w:sz="4" w:space="0"/>
              <w:right w:val="single" w:color="auto" w:sz="4" w:space="0"/>
            </w:tcBorders>
            <w:vAlign w:val="center"/>
          </w:tcPr>
          <w:p w14:paraId="33F23D32">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三门峡市陕州区西张村镇人民政府</w:t>
            </w:r>
          </w:p>
          <w:p w14:paraId="4856274A">
            <w:pPr>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三门峡市陕州区西张村镇人民政府</w:t>
            </w:r>
          </w:p>
          <w:p w14:paraId="71D281AE">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齐先生</w:t>
            </w:r>
          </w:p>
          <w:p w14:paraId="35B28EE0">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13949769892</w:t>
            </w:r>
          </w:p>
        </w:tc>
      </w:tr>
      <w:tr w14:paraId="6AA675A9">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2A34F9EA">
            <w:pPr>
              <w:spacing w:after="0" w:line="400" w:lineRule="exact"/>
              <w:jc w:val="center"/>
              <w:rPr>
                <w:rFonts w:ascii="宋体" w:hAnsi="宋体" w:eastAsia="宋体" w:cs="宋体"/>
                <w:sz w:val="24"/>
                <w:szCs w:val="24"/>
              </w:rPr>
            </w:pPr>
            <w:r>
              <w:rPr>
                <w:rFonts w:hint="eastAsia" w:ascii="宋体" w:hAnsi="宋体" w:eastAsia="宋体" w:cs="宋体"/>
                <w:sz w:val="24"/>
                <w:szCs w:val="24"/>
              </w:rPr>
              <w:t>2</w:t>
            </w:r>
          </w:p>
        </w:tc>
        <w:tc>
          <w:tcPr>
            <w:tcW w:w="1876" w:type="dxa"/>
            <w:tcBorders>
              <w:top w:val="single" w:color="auto" w:sz="4" w:space="0"/>
              <w:left w:val="nil"/>
              <w:bottom w:val="single" w:color="auto" w:sz="4" w:space="0"/>
              <w:right w:val="single" w:color="auto" w:sz="4" w:space="0"/>
            </w:tcBorders>
            <w:vAlign w:val="center"/>
          </w:tcPr>
          <w:p w14:paraId="460CA9EB">
            <w:pPr>
              <w:spacing w:after="0" w:line="400" w:lineRule="exact"/>
              <w:jc w:val="center"/>
              <w:rPr>
                <w:rFonts w:ascii="宋体" w:hAnsi="宋体" w:eastAsia="宋体" w:cs="宋体"/>
                <w:sz w:val="24"/>
                <w:szCs w:val="24"/>
              </w:rPr>
            </w:pPr>
            <w:r>
              <w:rPr>
                <w:rFonts w:hint="eastAsia" w:ascii="宋体" w:hAnsi="宋体" w:eastAsia="宋体" w:cs="宋体"/>
                <w:sz w:val="24"/>
                <w:szCs w:val="24"/>
              </w:rPr>
              <w:t>采购代理机构</w:t>
            </w:r>
          </w:p>
        </w:tc>
        <w:tc>
          <w:tcPr>
            <w:tcW w:w="6520" w:type="dxa"/>
            <w:tcBorders>
              <w:top w:val="single" w:color="auto" w:sz="4" w:space="0"/>
              <w:left w:val="nil"/>
              <w:bottom w:val="single" w:color="auto" w:sz="4" w:space="0"/>
              <w:right w:val="single" w:color="auto" w:sz="4" w:space="0"/>
            </w:tcBorders>
            <w:vAlign w:val="center"/>
          </w:tcPr>
          <w:p w14:paraId="033D4AEB">
            <w:pPr>
              <w:adjustRightInd/>
              <w:snapToGrid/>
              <w:spacing w:after="0" w:line="400" w:lineRule="exact"/>
              <w:jc w:val="both"/>
              <w:rPr>
                <w:rFonts w:hint="eastAsia" w:ascii="宋体" w:hAnsi="宋体" w:eastAsia="宋体" w:cs="宋体"/>
                <w:sz w:val="24"/>
                <w:szCs w:val="24"/>
                <w:lang w:eastAsia="zh-CN"/>
              </w:rPr>
            </w:pPr>
            <w:r>
              <w:rPr>
                <w:rFonts w:hint="eastAsia" w:ascii="宋体" w:hAnsi="宋体" w:eastAsia="宋体" w:cs="宋体"/>
                <w:sz w:val="24"/>
                <w:szCs w:val="24"/>
              </w:rPr>
              <w:t>代理机构：</w:t>
            </w:r>
            <w:r>
              <w:rPr>
                <w:rFonts w:hint="eastAsia" w:ascii="宋体" w:hAnsi="宋体" w:eastAsia="宋体" w:cs="宋体"/>
                <w:sz w:val="24"/>
                <w:szCs w:val="24"/>
                <w:lang w:eastAsia="zh-CN"/>
              </w:rPr>
              <w:t>中城恒业设计集团有限公司</w:t>
            </w:r>
          </w:p>
          <w:p w14:paraId="3F63C2D1">
            <w:pPr>
              <w:adjustRightInd/>
              <w:snapToGrid/>
              <w:spacing w:after="0" w:line="400" w:lineRule="exact"/>
              <w:rPr>
                <w:rFonts w:hint="eastAsia" w:ascii="宋体" w:hAnsi="宋体" w:eastAsia="宋体" w:cs="宋体"/>
                <w:sz w:val="24"/>
                <w:szCs w:val="24"/>
              </w:rPr>
            </w:pPr>
            <w:r>
              <w:rPr>
                <w:rFonts w:hint="eastAsia" w:ascii="宋体" w:hAnsi="宋体" w:eastAsia="宋体" w:cs="宋体"/>
                <w:sz w:val="24"/>
                <w:szCs w:val="24"/>
              </w:rPr>
              <w:t>地址：贵州省铜仁市万山区仁山街道名家汇国际广场10栋16层</w:t>
            </w:r>
          </w:p>
          <w:p w14:paraId="492CE665">
            <w:pPr>
              <w:adjustRightInd/>
              <w:snapToGrid/>
              <w:spacing w:after="0" w:line="400" w:lineRule="exact"/>
              <w:rPr>
                <w:rFonts w:hint="eastAsia" w:ascii="宋体" w:hAnsi="宋体" w:eastAsia="宋体" w:cs="宋体"/>
                <w:sz w:val="24"/>
                <w:szCs w:val="24"/>
              </w:rPr>
            </w:pPr>
            <w:r>
              <w:rPr>
                <w:rFonts w:hint="eastAsia" w:ascii="宋体" w:hAnsi="宋体" w:eastAsia="宋体" w:cs="宋体"/>
                <w:sz w:val="24"/>
                <w:szCs w:val="24"/>
              </w:rPr>
              <w:t xml:space="preserve">联系人：雷先生 </w:t>
            </w:r>
          </w:p>
          <w:p w14:paraId="35536E91">
            <w:pPr>
              <w:adjustRightInd/>
              <w:snapToGrid/>
              <w:spacing w:after="0" w:line="400" w:lineRule="exact"/>
              <w:rPr>
                <w:rFonts w:ascii="宋体" w:hAnsi="宋体" w:eastAsia="宋体" w:cs="宋体"/>
                <w:sz w:val="24"/>
                <w:szCs w:val="24"/>
              </w:rPr>
            </w:pPr>
            <w:r>
              <w:rPr>
                <w:rFonts w:hint="eastAsia" w:ascii="宋体" w:hAnsi="宋体" w:eastAsia="宋体" w:cs="宋体"/>
                <w:sz w:val="24"/>
                <w:szCs w:val="24"/>
              </w:rPr>
              <w:t>联系方式：15538873228</w:t>
            </w:r>
          </w:p>
        </w:tc>
      </w:tr>
      <w:tr w14:paraId="78B3A8C1">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6988A097">
            <w:pPr>
              <w:spacing w:after="0" w:line="400" w:lineRule="exact"/>
              <w:jc w:val="center"/>
              <w:rPr>
                <w:rFonts w:ascii="宋体" w:hAnsi="宋体" w:eastAsia="宋体" w:cs="宋体"/>
                <w:sz w:val="24"/>
                <w:szCs w:val="24"/>
              </w:rPr>
            </w:pPr>
            <w:r>
              <w:rPr>
                <w:rFonts w:hint="eastAsia" w:ascii="宋体" w:hAnsi="宋体" w:eastAsia="宋体" w:cs="宋体"/>
                <w:sz w:val="24"/>
                <w:szCs w:val="24"/>
              </w:rPr>
              <w:t>3</w:t>
            </w:r>
          </w:p>
        </w:tc>
        <w:tc>
          <w:tcPr>
            <w:tcW w:w="1876" w:type="dxa"/>
            <w:tcBorders>
              <w:top w:val="single" w:color="auto" w:sz="4" w:space="0"/>
              <w:left w:val="nil"/>
              <w:bottom w:val="single" w:color="auto" w:sz="4" w:space="0"/>
              <w:right w:val="single" w:color="auto" w:sz="4" w:space="0"/>
            </w:tcBorders>
            <w:vAlign w:val="center"/>
          </w:tcPr>
          <w:p w14:paraId="064E0ADE">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项目名称</w:t>
            </w:r>
          </w:p>
        </w:tc>
        <w:tc>
          <w:tcPr>
            <w:tcW w:w="6520" w:type="dxa"/>
            <w:tcBorders>
              <w:top w:val="single" w:color="auto" w:sz="4" w:space="0"/>
              <w:left w:val="nil"/>
              <w:bottom w:val="single" w:color="auto" w:sz="4" w:space="0"/>
              <w:right w:val="single" w:color="auto" w:sz="4" w:space="0"/>
            </w:tcBorders>
            <w:vAlign w:val="center"/>
          </w:tcPr>
          <w:p w14:paraId="6C632E42">
            <w:pPr>
              <w:spacing w:after="0"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2025年陕州区西张村镇人马寨村A级乡村旅游示范村项目二期</w:t>
            </w:r>
          </w:p>
        </w:tc>
      </w:tr>
      <w:tr w14:paraId="35A3195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ACA4B1B">
            <w:pPr>
              <w:spacing w:after="0" w:line="400" w:lineRule="exact"/>
              <w:jc w:val="center"/>
              <w:rPr>
                <w:rFonts w:ascii="宋体" w:hAnsi="宋体" w:eastAsia="宋体" w:cs="宋体"/>
                <w:sz w:val="24"/>
                <w:szCs w:val="24"/>
              </w:rPr>
            </w:pPr>
            <w:r>
              <w:rPr>
                <w:rFonts w:hint="eastAsia" w:ascii="宋体" w:hAnsi="宋体" w:eastAsia="宋体" w:cs="宋体"/>
                <w:sz w:val="24"/>
                <w:szCs w:val="24"/>
              </w:rPr>
              <w:t>4</w:t>
            </w:r>
          </w:p>
        </w:tc>
        <w:tc>
          <w:tcPr>
            <w:tcW w:w="1876" w:type="dxa"/>
            <w:tcBorders>
              <w:top w:val="single" w:color="auto" w:sz="4" w:space="0"/>
              <w:left w:val="nil"/>
              <w:bottom w:val="single" w:color="auto" w:sz="4" w:space="0"/>
              <w:right w:val="single" w:color="auto" w:sz="4" w:space="0"/>
            </w:tcBorders>
            <w:vAlign w:val="center"/>
          </w:tcPr>
          <w:p w14:paraId="69E52AE4">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项目地点</w:t>
            </w:r>
          </w:p>
        </w:tc>
        <w:tc>
          <w:tcPr>
            <w:tcW w:w="6520" w:type="dxa"/>
            <w:tcBorders>
              <w:top w:val="single" w:color="auto" w:sz="4" w:space="0"/>
              <w:left w:val="nil"/>
              <w:bottom w:val="single" w:color="auto" w:sz="4" w:space="0"/>
              <w:right w:val="single" w:color="auto" w:sz="4" w:space="0"/>
            </w:tcBorders>
            <w:vAlign w:val="center"/>
          </w:tcPr>
          <w:p w14:paraId="48E5C464">
            <w:pPr>
              <w:spacing w:after="0" w:line="400" w:lineRule="exact"/>
              <w:rPr>
                <w:rFonts w:ascii="宋体" w:hAnsi="宋体" w:eastAsia="宋体" w:cs="宋体"/>
                <w:color w:val="FF0000"/>
                <w:sz w:val="24"/>
                <w:szCs w:val="24"/>
              </w:rPr>
            </w:pPr>
            <w:r>
              <w:rPr>
                <w:rFonts w:hint="eastAsia" w:ascii="宋体" w:hAnsi="宋体" w:eastAsia="宋体" w:cs="宋体"/>
                <w:sz w:val="24"/>
                <w:szCs w:val="24"/>
                <w:lang w:eastAsia="zh-CN"/>
              </w:rPr>
              <w:t>三门峡市陕州区西张村镇</w:t>
            </w:r>
          </w:p>
        </w:tc>
      </w:tr>
      <w:tr w14:paraId="0427C5A7">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E872633">
            <w:pPr>
              <w:spacing w:after="0" w:line="400" w:lineRule="exact"/>
              <w:jc w:val="center"/>
              <w:rPr>
                <w:rFonts w:ascii="宋体" w:hAnsi="宋体" w:eastAsia="宋体" w:cs="宋体"/>
                <w:sz w:val="24"/>
                <w:szCs w:val="24"/>
              </w:rPr>
            </w:pPr>
            <w:r>
              <w:rPr>
                <w:rFonts w:hint="eastAsia" w:ascii="宋体" w:hAnsi="宋体" w:eastAsia="宋体" w:cs="宋体"/>
                <w:sz w:val="24"/>
                <w:szCs w:val="24"/>
              </w:rPr>
              <w:t>5</w:t>
            </w:r>
          </w:p>
        </w:tc>
        <w:tc>
          <w:tcPr>
            <w:tcW w:w="1876" w:type="dxa"/>
            <w:tcBorders>
              <w:top w:val="single" w:color="auto" w:sz="4" w:space="0"/>
              <w:left w:val="nil"/>
              <w:bottom w:val="single" w:color="auto" w:sz="4" w:space="0"/>
              <w:right w:val="single" w:color="auto" w:sz="4" w:space="0"/>
            </w:tcBorders>
            <w:vAlign w:val="center"/>
          </w:tcPr>
          <w:p w14:paraId="0920BA75">
            <w:pPr>
              <w:spacing w:after="0" w:line="400" w:lineRule="exact"/>
              <w:ind w:firstLine="360" w:firstLineChars="150"/>
              <w:rPr>
                <w:rFonts w:ascii="宋体" w:hAnsi="宋体" w:eastAsia="宋体" w:cs="宋体"/>
                <w:sz w:val="24"/>
                <w:szCs w:val="24"/>
                <w:highlight w:val="yellow"/>
              </w:rPr>
            </w:pPr>
            <w:r>
              <w:rPr>
                <w:rFonts w:hint="eastAsia" w:ascii="宋体" w:hAnsi="宋体" w:eastAsia="宋体" w:cs="宋体"/>
                <w:sz w:val="24"/>
                <w:szCs w:val="24"/>
              </w:rPr>
              <w:t>项目概况</w:t>
            </w:r>
          </w:p>
        </w:tc>
        <w:tc>
          <w:tcPr>
            <w:tcW w:w="6520" w:type="dxa"/>
            <w:tcBorders>
              <w:top w:val="single" w:color="auto" w:sz="4" w:space="0"/>
              <w:left w:val="nil"/>
              <w:bottom w:val="single" w:color="auto" w:sz="4" w:space="0"/>
              <w:right w:val="single" w:color="auto" w:sz="4" w:space="0"/>
            </w:tcBorders>
            <w:vAlign w:val="center"/>
          </w:tcPr>
          <w:p w14:paraId="0E039BEC">
            <w:pPr>
              <w:spacing w:after="0" w:line="400" w:lineRule="exact"/>
              <w:rPr>
                <w:rFonts w:ascii="宋体" w:hAnsi="宋体" w:eastAsia="宋体" w:cs="宋体"/>
                <w:sz w:val="24"/>
                <w:szCs w:val="24"/>
                <w:highlight w:val="yellow"/>
              </w:rPr>
            </w:pPr>
            <w:r>
              <w:rPr>
                <w:rFonts w:hint="eastAsia" w:ascii="宋体" w:hAnsi="宋体" w:eastAsia="宋体" w:cs="宋体"/>
                <w:sz w:val="24"/>
                <w:szCs w:val="24"/>
                <w:lang w:eastAsia="zh-CN"/>
              </w:rPr>
              <w:t>本项目为2025年陕州区西张村镇人马寨村A级乡村旅游示范村项目二期，位于陕州区西张村镇人马寨，本工程为单层民宿，共包含2个A1户型，1个A2户型、5个B户型、1个吧台及室外安装工程，结构类型为钢框架结构</w:t>
            </w:r>
            <w:r>
              <w:rPr>
                <w:rFonts w:hint="eastAsia" w:ascii="宋体" w:hAnsi="宋体" w:eastAsia="宋体" w:cs="宋体"/>
                <w:sz w:val="24"/>
                <w:szCs w:val="24"/>
              </w:rPr>
              <w:t>，具体详见工程量清单</w:t>
            </w:r>
          </w:p>
        </w:tc>
      </w:tr>
      <w:tr w14:paraId="2098F922">
        <w:tblPrEx>
          <w:tblCellMar>
            <w:top w:w="0" w:type="dxa"/>
            <w:left w:w="108" w:type="dxa"/>
            <w:bottom w:w="0" w:type="dxa"/>
            <w:right w:w="108" w:type="dxa"/>
          </w:tblCellMar>
        </w:tblPrEx>
        <w:trPr>
          <w:trHeight w:val="409" w:hRule="atLeast"/>
        </w:trPr>
        <w:tc>
          <w:tcPr>
            <w:tcW w:w="697" w:type="dxa"/>
            <w:tcBorders>
              <w:top w:val="single" w:color="auto" w:sz="4" w:space="0"/>
              <w:left w:val="single" w:color="auto" w:sz="4" w:space="0"/>
              <w:bottom w:val="single" w:color="auto" w:sz="4" w:space="0"/>
              <w:right w:val="single" w:color="auto" w:sz="4" w:space="0"/>
            </w:tcBorders>
            <w:vAlign w:val="center"/>
          </w:tcPr>
          <w:p w14:paraId="480FF6A7">
            <w:pPr>
              <w:spacing w:after="0" w:line="400" w:lineRule="exact"/>
              <w:jc w:val="center"/>
              <w:rPr>
                <w:rFonts w:ascii="宋体" w:hAnsi="宋体" w:eastAsia="宋体" w:cs="宋体"/>
                <w:sz w:val="24"/>
                <w:szCs w:val="24"/>
              </w:rPr>
            </w:pPr>
            <w:r>
              <w:rPr>
                <w:rFonts w:hint="eastAsia" w:ascii="宋体" w:hAnsi="宋体" w:eastAsia="宋体" w:cs="宋体"/>
                <w:sz w:val="24"/>
                <w:szCs w:val="24"/>
              </w:rPr>
              <w:t>6</w:t>
            </w:r>
          </w:p>
        </w:tc>
        <w:tc>
          <w:tcPr>
            <w:tcW w:w="1876" w:type="dxa"/>
            <w:tcBorders>
              <w:top w:val="single" w:color="auto" w:sz="4" w:space="0"/>
              <w:left w:val="nil"/>
              <w:bottom w:val="single" w:color="auto" w:sz="4" w:space="0"/>
              <w:right w:val="single" w:color="auto" w:sz="4" w:space="0"/>
            </w:tcBorders>
            <w:vAlign w:val="center"/>
          </w:tcPr>
          <w:p w14:paraId="3A9B7978">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预算金额</w:t>
            </w:r>
          </w:p>
        </w:tc>
        <w:tc>
          <w:tcPr>
            <w:tcW w:w="6520" w:type="dxa"/>
            <w:tcBorders>
              <w:top w:val="single" w:color="auto" w:sz="4" w:space="0"/>
              <w:left w:val="nil"/>
              <w:bottom w:val="single" w:color="auto" w:sz="4" w:space="0"/>
              <w:right w:val="single" w:color="auto" w:sz="4" w:space="0"/>
            </w:tcBorders>
            <w:vAlign w:val="center"/>
          </w:tcPr>
          <w:p w14:paraId="6EFCCD2D">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hint="eastAsia" w:ascii="宋体" w:hAnsi="宋体" w:eastAsia="宋体" w:cs="宋体"/>
                <w:sz w:val="24"/>
                <w:szCs w:val="24"/>
                <w:lang w:eastAsia="zh-CN"/>
              </w:rPr>
              <w:t>3716057.97</w:t>
            </w:r>
            <w:r>
              <w:rPr>
                <w:rFonts w:hint="eastAsia" w:ascii="宋体" w:hAnsi="宋体" w:eastAsia="宋体" w:cs="宋体"/>
                <w:sz w:val="24"/>
                <w:szCs w:val="24"/>
                <w:shd w:val="clear" w:color="auto" w:fill="FFFFFF"/>
              </w:rPr>
              <w:t>元</w:t>
            </w:r>
          </w:p>
        </w:tc>
      </w:tr>
      <w:tr w14:paraId="204AAB54">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5F5C430E">
            <w:pPr>
              <w:spacing w:after="0" w:line="400" w:lineRule="exact"/>
              <w:jc w:val="center"/>
              <w:rPr>
                <w:rFonts w:ascii="宋体" w:hAnsi="宋体" w:eastAsia="宋体" w:cs="宋体"/>
                <w:sz w:val="24"/>
                <w:szCs w:val="24"/>
              </w:rPr>
            </w:pPr>
            <w:r>
              <w:rPr>
                <w:rFonts w:hint="eastAsia" w:ascii="宋体" w:hAnsi="宋体" w:eastAsia="宋体" w:cs="宋体"/>
                <w:sz w:val="24"/>
                <w:szCs w:val="24"/>
              </w:rPr>
              <w:t>7</w:t>
            </w:r>
          </w:p>
        </w:tc>
        <w:tc>
          <w:tcPr>
            <w:tcW w:w="1876" w:type="dxa"/>
            <w:tcBorders>
              <w:top w:val="single" w:color="auto" w:sz="4" w:space="0"/>
              <w:left w:val="nil"/>
              <w:bottom w:val="single" w:color="auto" w:sz="4" w:space="0"/>
              <w:right w:val="single" w:color="auto" w:sz="4" w:space="0"/>
            </w:tcBorders>
            <w:vAlign w:val="center"/>
          </w:tcPr>
          <w:p w14:paraId="0F0B4AA2">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资金来源</w:t>
            </w:r>
          </w:p>
        </w:tc>
        <w:tc>
          <w:tcPr>
            <w:tcW w:w="6520" w:type="dxa"/>
            <w:tcBorders>
              <w:top w:val="single" w:color="auto" w:sz="4" w:space="0"/>
              <w:left w:val="nil"/>
              <w:bottom w:val="single" w:color="auto" w:sz="4" w:space="0"/>
              <w:right w:val="single" w:color="auto" w:sz="4" w:space="0"/>
            </w:tcBorders>
            <w:vAlign w:val="center"/>
          </w:tcPr>
          <w:p w14:paraId="57255067">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rPr>
              <w:t>财政资金</w:t>
            </w:r>
            <w:r>
              <w:rPr>
                <w:rFonts w:hint="eastAsia" w:ascii="宋体" w:hAnsi="宋体" w:eastAsia="宋体" w:cs="宋体"/>
                <w:sz w:val="24"/>
                <w:szCs w:val="24"/>
                <w:shd w:val="clear" w:color="auto" w:fill="FFFFFF"/>
              </w:rPr>
              <w:t>，已落实</w:t>
            </w:r>
          </w:p>
        </w:tc>
      </w:tr>
      <w:tr w14:paraId="20DBA591">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177313F3">
            <w:pPr>
              <w:spacing w:after="0" w:line="400" w:lineRule="exact"/>
              <w:jc w:val="center"/>
              <w:rPr>
                <w:rFonts w:ascii="宋体" w:hAnsi="宋体" w:eastAsia="宋体" w:cs="宋体"/>
                <w:sz w:val="24"/>
                <w:szCs w:val="24"/>
              </w:rPr>
            </w:pPr>
            <w:r>
              <w:rPr>
                <w:rFonts w:hint="eastAsia" w:ascii="宋体" w:hAnsi="宋体" w:eastAsia="宋体" w:cs="宋体"/>
                <w:sz w:val="24"/>
                <w:szCs w:val="24"/>
              </w:rPr>
              <w:t>8</w:t>
            </w:r>
          </w:p>
        </w:tc>
        <w:tc>
          <w:tcPr>
            <w:tcW w:w="1876" w:type="dxa"/>
            <w:tcBorders>
              <w:top w:val="single" w:color="auto" w:sz="4" w:space="0"/>
              <w:left w:val="nil"/>
              <w:bottom w:val="single" w:color="auto" w:sz="4" w:space="0"/>
              <w:right w:val="single" w:color="auto" w:sz="4" w:space="0"/>
            </w:tcBorders>
            <w:vAlign w:val="center"/>
          </w:tcPr>
          <w:p w14:paraId="03194E88">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磋商范围</w:t>
            </w:r>
          </w:p>
        </w:tc>
        <w:tc>
          <w:tcPr>
            <w:tcW w:w="6520" w:type="dxa"/>
            <w:tcBorders>
              <w:top w:val="single" w:color="auto" w:sz="4" w:space="0"/>
              <w:left w:val="nil"/>
              <w:bottom w:val="single" w:color="auto" w:sz="4" w:space="0"/>
              <w:right w:val="single" w:color="auto" w:sz="4" w:space="0"/>
            </w:tcBorders>
            <w:vAlign w:val="center"/>
          </w:tcPr>
          <w:p w14:paraId="48956168">
            <w:pPr>
              <w:spacing w:after="0" w:line="400" w:lineRule="exact"/>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磋商文件及工程量清单等范围内的全部内容</w:t>
            </w:r>
          </w:p>
        </w:tc>
      </w:tr>
      <w:tr w14:paraId="22B8A6EC">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95D15FA">
            <w:pPr>
              <w:spacing w:after="0" w:line="400" w:lineRule="exact"/>
              <w:jc w:val="center"/>
              <w:rPr>
                <w:rFonts w:ascii="宋体" w:hAnsi="宋体" w:eastAsia="宋体" w:cs="宋体"/>
                <w:sz w:val="24"/>
                <w:szCs w:val="24"/>
              </w:rPr>
            </w:pPr>
            <w:r>
              <w:rPr>
                <w:rFonts w:hint="eastAsia" w:ascii="宋体" w:hAnsi="宋体" w:eastAsia="宋体" w:cs="宋体"/>
                <w:sz w:val="24"/>
                <w:szCs w:val="24"/>
              </w:rPr>
              <w:t>9</w:t>
            </w:r>
          </w:p>
        </w:tc>
        <w:tc>
          <w:tcPr>
            <w:tcW w:w="1876" w:type="dxa"/>
            <w:tcBorders>
              <w:top w:val="single" w:color="auto" w:sz="4" w:space="0"/>
              <w:left w:val="nil"/>
              <w:bottom w:val="single" w:color="auto" w:sz="4" w:space="0"/>
              <w:right w:val="single" w:color="auto" w:sz="4" w:space="0"/>
            </w:tcBorders>
            <w:vAlign w:val="center"/>
          </w:tcPr>
          <w:p w14:paraId="6DC20911">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计划工期</w:t>
            </w:r>
          </w:p>
        </w:tc>
        <w:tc>
          <w:tcPr>
            <w:tcW w:w="6520" w:type="dxa"/>
            <w:tcBorders>
              <w:top w:val="single" w:color="auto" w:sz="4" w:space="0"/>
              <w:left w:val="nil"/>
              <w:bottom w:val="single" w:color="auto" w:sz="4" w:space="0"/>
              <w:right w:val="single" w:color="auto" w:sz="4" w:space="0"/>
            </w:tcBorders>
          </w:tcPr>
          <w:p w14:paraId="440CB2E8">
            <w:pPr>
              <w:pStyle w:val="103"/>
              <w:shd w:val="clear" w:color="auto" w:fill="auto"/>
              <w:adjustRightInd/>
              <w:snapToGrid/>
              <w:spacing w:after="0" w:line="400" w:lineRule="exact"/>
              <w:ind w:firstLine="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60日历天</w:t>
            </w:r>
          </w:p>
        </w:tc>
      </w:tr>
      <w:tr w14:paraId="3541E951">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0C0E8555">
            <w:pPr>
              <w:spacing w:after="0" w:line="400" w:lineRule="exact"/>
              <w:jc w:val="center"/>
              <w:rPr>
                <w:rFonts w:ascii="宋体" w:hAnsi="宋体" w:eastAsia="宋体" w:cs="宋体"/>
                <w:sz w:val="24"/>
                <w:szCs w:val="24"/>
              </w:rPr>
            </w:pPr>
            <w:r>
              <w:rPr>
                <w:rFonts w:hint="eastAsia" w:ascii="宋体" w:hAnsi="宋体" w:eastAsia="宋体" w:cs="宋体"/>
                <w:sz w:val="24"/>
                <w:szCs w:val="24"/>
              </w:rPr>
              <w:t>10</w:t>
            </w:r>
          </w:p>
        </w:tc>
        <w:tc>
          <w:tcPr>
            <w:tcW w:w="1876" w:type="dxa"/>
            <w:tcBorders>
              <w:top w:val="single" w:color="auto" w:sz="4" w:space="0"/>
              <w:left w:val="nil"/>
              <w:bottom w:val="single" w:color="auto" w:sz="4" w:space="0"/>
              <w:right w:val="single" w:color="auto" w:sz="4" w:space="0"/>
            </w:tcBorders>
            <w:vAlign w:val="center"/>
          </w:tcPr>
          <w:p w14:paraId="16A481A0">
            <w:pPr>
              <w:spacing w:after="0" w:line="400" w:lineRule="exact"/>
              <w:ind w:firstLine="360" w:firstLineChars="15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质量要求</w:t>
            </w:r>
          </w:p>
        </w:tc>
        <w:tc>
          <w:tcPr>
            <w:tcW w:w="6520" w:type="dxa"/>
            <w:tcBorders>
              <w:top w:val="single" w:color="auto" w:sz="4" w:space="0"/>
              <w:left w:val="nil"/>
              <w:bottom w:val="single" w:color="auto" w:sz="4" w:space="0"/>
              <w:right w:val="single" w:color="auto" w:sz="4" w:space="0"/>
            </w:tcBorders>
          </w:tcPr>
          <w:p w14:paraId="187BCA89">
            <w:pPr>
              <w:pStyle w:val="103"/>
              <w:shd w:val="clear" w:color="auto" w:fill="auto"/>
              <w:adjustRightInd/>
              <w:snapToGrid/>
              <w:spacing w:after="0" w:line="400" w:lineRule="exact"/>
              <w:ind w:firstLine="0"/>
              <w:rPr>
                <w:rFonts w:ascii="宋体" w:hAnsi="宋体" w:eastAsia="宋体" w:cs="宋体"/>
                <w:sz w:val="24"/>
                <w:szCs w:val="24"/>
                <w:shd w:val="clear" w:color="auto" w:fill="FFFFFF"/>
              </w:rPr>
            </w:pPr>
            <w:r>
              <w:rPr>
                <w:rFonts w:hint="eastAsia" w:ascii="宋体" w:hAnsi="宋体" w:eastAsia="宋体" w:cs="宋体"/>
                <w:sz w:val="24"/>
                <w:szCs w:val="24"/>
              </w:rPr>
              <w:t>达到国家现行建设工程施工验收规范及合格标准</w:t>
            </w:r>
          </w:p>
        </w:tc>
      </w:tr>
      <w:tr w14:paraId="2B31201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27860D">
            <w:pPr>
              <w:spacing w:after="0" w:line="400" w:lineRule="exact"/>
              <w:jc w:val="center"/>
              <w:rPr>
                <w:rFonts w:ascii="宋体" w:hAnsi="宋体" w:eastAsia="宋体" w:cs="宋体"/>
                <w:sz w:val="24"/>
                <w:szCs w:val="24"/>
              </w:rPr>
            </w:pPr>
            <w:r>
              <w:rPr>
                <w:rFonts w:hint="eastAsia" w:ascii="宋体" w:hAnsi="宋体" w:eastAsia="宋体" w:cs="宋体"/>
                <w:sz w:val="24"/>
                <w:szCs w:val="24"/>
              </w:rPr>
              <w:t>11</w:t>
            </w:r>
          </w:p>
        </w:tc>
        <w:tc>
          <w:tcPr>
            <w:tcW w:w="1876" w:type="dxa"/>
            <w:tcBorders>
              <w:top w:val="single" w:color="auto" w:sz="4" w:space="0"/>
              <w:left w:val="nil"/>
              <w:bottom w:val="single" w:color="auto" w:sz="4" w:space="0"/>
              <w:right w:val="single" w:color="auto" w:sz="4" w:space="0"/>
            </w:tcBorders>
            <w:vAlign w:val="center"/>
          </w:tcPr>
          <w:p w14:paraId="4B9370BE">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标段划分</w:t>
            </w:r>
          </w:p>
        </w:tc>
        <w:tc>
          <w:tcPr>
            <w:tcW w:w="6520" w:type="dxa"/>
            <w:tcBorders>
              <w:top w:val="single" w:color="auto" w:sz="4" w:space="0"/>
              <w:left w:val="nil"/>
              <w:bottom w:val="single" w:color="auto" w:sz="4" w:space="0"/>
              <w:right w:val="single" w:color="auto" w:sz="4" w:space="0"/>
            </w:tcBorders>
            <w:vAlign w:val="center"/>
          </w:tcPr>
          <w:p w14:paraId="7BC4093B">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本项目不分标段</w:t>
            </w:r>
          </w:p>
        </w:tc>
      </w:tr>
      <w:tr w14:paraId="54DC8A14">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BB74C62">
            <w:pPr>
              <w:spacing w:after="0" w:line="400" w:lineRule="exact"/>
              <w:jc w:val="center"/>
              <w:rPr>
                <w:rFonts w:ascii="宋体" w:hAnsi="宋体" w:eastAsia="宋体" w:cs="宋体"/>
                <w:sz w:val="24"/>
                <w:szCs w:val="24"/>
              </w:rPr>
            </w:pPr>
            <w:r>
              <w:rPr>
                <w:rFonts w:hint="eastAsia" w:ascii="宋体" w:hAnsi="宋体" w:eastAsia="宋体" w:cs="宋体"/>
                <w:sz w:val="24"/>
                <w:szCs w:val="24"/>
              </w:rPr>
              <w:t>12</w:t>
            </w:r>
          </w:p>
        </w:tc>
        <w:tc>
          <w:tcPr>
            <w:tcW w:w="1876" w:type="dxa"/>
            <w:tcBorders>
              <w:top w:val="single" w:color="auto" w:sz="4" w:space="0"/>
              <w:left w:val="nil"/>
              <w:bottom w:val="single" w:color="auto" w:sz="4" w:space="0"/>
              <w:right w:val="single" w:color="auto" w:sz="4" w:space="0"/>
            </w:tcBorders>
            <w:vAlign w:val="center"/>
          </w:tcPr>
          <w:p w14:paraId="0AAAE435">
            <w:pPr>
              <w:spacing w:after="0" w:line="400" w:lineRule="exact"/>
              <w:ind w:firstLine="360" w:firstLineChars="150"/>
              <w:rPr>
                <w:rFonts w:ascii="宋体" w:hAnsi="宋体" w:eastAsia="宋体" w:cs="宋体"/>
                <w:sz w:val="24"/>
                <w:szCs w:val="24"/>
              </w:rPr>
            </w:pPr>
            <w:r>
              <w:rPr>
                <w:rFonts w:hint="eastAsia" w:ascii="宋体" w:hAnsi="宋体" w:eastAsia="宋体" w:cs="宋体"/>
                <w:sz w:val="24"/>
                <w:szCs w:val="24"/>
              </w:rPr>
              <w:t>资格要求</w:t>
            </w:r>
          </w:p>
        </w:tc>
        <w:tc>
          <w:tcPr>
            <w:tcW w:w="6520" w:type="dxa"/>
            <w:tcBorders>
              <w:top w:val="single" w:color="auto" w:sz="4" w:space="0"/>
              <w:left w:val="nil"/>
              <w:bottom w:val="single" w:color="auto" w:sz="4" w:space="0"/>
              <w:right w:val="single" w:color="auto" w:sz="4" w:space="0"/>
            </w:tcBorders>
            <w:vAlign w:val="center"/>
          </w:tcPr>
          <w:p w14:paraId="1113CBBF">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1、供应商符合《中华人民共和国政府采购法》第二十二条规定条件；</w:t>
            </w:r>
          </w:p>
          <w:p w14:paraId="3D1B8B0E">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2、落实政府采购政策满足的资格要求：本项目专门面向中小企业采购，供应商必须是中小企业，并出具《中小企业声明函》；</w:t>
            </w:r>
          </w:p>
          <w:p w14:paraId="53DB88C0">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3、本项目的特定资格条件：</w:t>
            </w:r>
          </w:p>
          <w:p w14:paraId="57D8D22C">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（1）供应商须具有有效的营业执照副本、税务登记证副本、组织机构代码证（或三证合一的营业执照副本）；</w:t>
            </w:r>
          </w:p>
          <w:p w14:paraId="0F8A2C89">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（2）供应商须具有建筑工程施工总承包叁级（含叁级）及以上资质，具有有效的安全生产许可证，并在人员、设备、资金等方面具有相应的施工能力；</w:t>
            </w:r>
          </w:p>
          <w:p w14:paraId="0068FE2C">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33066015">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（4）供应商需提供本企业的无商业贿赂及不正当竞争行为的承诺书；</w:t>
            </w:r>
          </w:p>
          <w:p w14:paraId="34F665D2">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7CB7385D">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（6）单位负责人为同一人或者存在控股、管理关系的不同单位，不得参加同一标段投标或者未划分标段的同一招标项目投标,提供供应商在“国家企业信用信息公示系统”中公示的公司信息、股东或投资人信息；</w:t>
            </w:r>
          </w:p>
          <w:p w14:paraId="3098DF8C">
            <w:pPr>
              <w:shd w:val="clear" w:color="auto" w:fill="FFFFFF"/>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tc>
      </w:tr>
      <w:tr w14:paraId="1B0D3A8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4796F28">
            <w:pPr>
              <w:spacing w:after="0" w:line="400" w:lineRule="exact"/>
              <w:jc w:val="center"/>
              <w:rPr>
                <w:rFonts w:ascii="宋体" w:hAnsi="宋体" w:eastAsia="宋体" w:cs="宋体"/>
                <w:sz w:val="24"/>
                <w:szCs w:val="24"/>
              </w:rPr>
            </w:pPr>
            <w:r>
              <w:rPr>
                <w:rFonts w:hint="eastAsia" w:ascii="宋体" w:hAnsi="宋体" w:eastAsia="宋体" w:cs="宋体"/>
                <w:sz w:val="24"/>
                <w:szCs w:val="24"/>
              </w:rPr>
              <w:t>13</w:t>
            </w:r>
          </w:p>
        </w:tc>
        <w:tc>
          <w:tcPr>
            <w:tcW w:w="1876" w:type="dxa"/>
            <w:tcBorders>
              <w:top w:val="single" w:color="auto" w:sz="4" w:space="0"/>
              <w:left w:val="nil"/>
              <w:bottom w:val="single" w:color="auto" w:sz="4" w:space="0"/>
              <w:right w:val="single" w:color="auto" w:sz="4" w:space="0"/>
            </w:tcBorders>
            <w:vAlign w:val="center"/>
          </w:tcPr>
          <w:p w14:paraId="2C2C2998">
            <w:pPr>
              <w:spacing w:after="0" w:line="400" w:lineRule="exact"/>
              <w:jc w:val="center"/>
              <w:rPr>
                <w:rFonts w:ascii="宋体" w:hAnsi="宋体" w:eastAsia="宋体" w:cs="宋体"/>
                <w:sz w:val="24"/>
                <w:szCs w:val="24"/>
              </w:rPr>
            </w:pPr>
            <w:r>
              <w:rPr>
                <w:rFonts w:hint="eastAsia" w:ascii="宋体" w:hAnsi="宋体" w:eastAsia="宋体" w:cs="宋体"/>
                <w:sz w:val="24"/>
                <w:szCs w:val="24"/>
              </w:rPr>
              <w:t>踏勘现场</w:t>
            </w:r>
          </w:p>
        </w:tc>
        <w:tc>
          <w:tcPr>
            <w:tcW w:w="6520" w:type="dxa"/>
            <w:tcBorders>
              <w:top w:val="single" w:color="auto" w:sz="4" w:space="0"/>
              <w:left w:val="nil"/>
              <w:bottom w:val="single" w:color="auto" w:sz="4" w:space="0"/>
              <w:right w:val="single" w:color="auto" w:sz="4" w:space="0"/>
            </w:tcBorders>
            <w:vAlign w:val="center"/>
          </w:tcPr>
          <w:p w14:paraId="0EA69198">
            <w:pPr>
              <w:spacing w:after="0" w:line="400" w:lineRule="exact"/>
              <w:rPr>
                <w:rFonts w:ascii="宋体" w:hAnsi="宋体" w:eastAsia="宋体" w:cs="宋体"/>
                <w:sz w:val="24"/>
                <w:szCs w:val="24"/>
              </w:rPr>
            </w:pPr>
            <w:r>
              <w:rPr>
                <w:rFonts w:hint="eastAsia" w:ascii="宋体" w:hAnsi="宋体" w:eastAsia="宋体" w:cs="宋体"/>
                <w:sz w:val="24"/>
                <w:szCs w:val="24"/>
              </w:rPr>
              <w:t>■不组织，供应商自行踏勘</w:t>
            </w:r>
          </w:p>
        </w:tc>
      </w:tr>
      <w:tr w14:paraId="46D608D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C1AF6E5">
            <w:pPr>
              <w:spacing w:after="0" w:line="400" w:lineRule="exact"/>
              <w:jc w:val="center"/>
              <w:rPr>
                <w:rFonts w:ascii="宋体" w:hAnsi="宋体" w:eastAsia="宋体" w:cs="宋体"/>
                <w:sz w:val="24"/>
                <w:szCs w:val="24"/>
              </w:rPr>
            </w:pPr>
            <w:r>
              <w:rPr>
                <w:rFonts w:hint="eastAsia" w:ascii="宋体" w:hAnsi="宋体" w:eastAsia="宋体" w:cs="宋体"/>
                <w:sz w:val="24"/>
                <w:szCs w:val="24"/>
              </w:rPr>
              <w:t>14</w:t>
            </w:r>
          </w:p>
        </w:tc>
        <w:tc>
          <w:tcPr>
            <w:tcW w:w="1876" w:type="dxa"/>
            <w:tcBorders>
              <w:top w:val="single" w:color="auto" w:sz="4" w:space="0"/>
              <w:left w:val="nil"/>
              <w:bottom w:val="single" w:color="auto" w:sz="4" w:space="0"/>
              <w:right w:val="single" w:color="auto" w:sz="4" w:space="0"/>
            </w:tcBorders>
            <w:vAlign w:val="center"/>
          </w:tcPr>
          <w:p w14:paraId="119DADBD">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供应商提出问题的截止时间</w:t>
            </w:r>
          </w:p>
        </w:tc>
        <w:tc>
          <w:tcPr>
            <w:tcW w:w="6520" w:type="dxa"/>
            <w:tcBorders>
              <w:top w:val="single" w:color="auto" w:sz="4" w:space="0"/>
              <w:left w:val="nil"/>
              <w:bottom w:val="single" w:color="auto" w:sz="4" w:space="0"/>
              <w:right w:val="single" w:color="auto" w:sz="4" w:space="0"/>
            </w:tcBorders>
            <w:vAlign w:val="center"/>
          </w:tcPr>
          <w:p w14:paraId="5B04ED52">
            <w:pPr>
              <w:spacing w:after="0" w:line="400" w:lineRule="exact"/>
              <w:rPr>
                <w:rFonts w:ascii="宋体" w:hAnsi="宋体" w:eastAsia="宋体" w:cs="宋体"/>
                <w:sz w:val="24"/>
                <w:szCs w:val="24"/>
              </w:rPr>
            </w:pPr>
            <w:r>
              <w:rPr>
                <w:rFonts w:hint="eastAsia" w:ascii="宋体" w:hAnsi="宋体" w:eastAsia="宋体" w:cs="宋体"/>
                <w:sz w:val="24"/>
                <w:szCs w:val="24"/>
              </w:rPr>
              <w:t>响应性文件递交截止时间5天前</w:t>
            </w:r>
          </w:p>
        </w:tc>
      </w:tr>
      <w:tr w14:paraId="2E9601A7">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8E039AC">
            <w:pPr>
              <w:spacing w:after="0" w:line="400" w:lineRule="exact"/>
              <w:jc w:val="center"/>
              <w:rPr>
                <w:rFonts w:ascii="宋体" w:hAnsi="宋体" w:eastAsia="宋体" w:cs="宋体"/>
                <w:sz w:val="24"/>
                <w:szCs w:val="24"/>
              </w:rPr>
            </w:pPr>
            <w:r>
              <w:rPr>
                <w:rFonts w:hint="eastAsia" w:ascii="宋体" w:hAnsi="宋体" w:eastAsia="宋体" w:cs="宋体"/>
                <w:sz w:val="24"/>
                <w:szCs w:val="24"/>
              </w:rPr>
              <w:t>15</w:t>
            </w:r>
          </w:p>
        </w:tc>
        <w:tc>
          <w:tcPr>
            <w:tcW w:w="1876" w:type="dxa"/>
            <w:tcBorders>
              <w:top w:val="single" w:color="auto" w:sz="4" w:space="0"/>
              <w:left w:val="nil"/>
              <w:bottom w:val="single" w:color="auto" w:sz="4" w:space="0"/>
              <w:right w:val="single" w:color="auto" w:sz="4" w:space="0"/>
            </w:tcBorders>
            <w:vAlign w:val="center"/>
          </w:tcPr>
          <w:p w14:paraId="7C6F3179">
            <w:pPr>
              <w:spacing w:after="0" w:line="400" w:lineRule="exact"/>
              <w:jc w:val="center"/>
              <w:rPr>
                <w:rFonts w:ascii="宋体" w:hAnsi="宋体" w:eastAsia="宋体" w:cs="宋体"/>
                <w:sz w:val="24"/>
                <w:szCs w:val="24"/>
              </w:rPr>
            </w:pPr>
            <w:r>
              <w:rPr>
                <w:rFonts w:hint="eastAsia" w:ascii="宋体" w:hAnsi="宋体" w:eastAsia="宋体" w:cs="宋体"/>
                <w:sz w:val="24"/>
                <w:szCs w:val="24"/>
              </w:rPr>
              <w:t>采购人书面澄清的时间</w:t>
            </w:r>
          </w:p>
        </w:tc>
        <w:tc>
          <w:tcPr>
            <w:tcW w:w="6520" w:type="dxa"/>
            <w:tcBorders>
              <w:top w:val="single" w:color="auto" w:sz="4" w:space="0"/>
              <w:left w:val="nil"/>
              <w:bottom w:val="single" w:color="auto" w:sz="4" w:space="0"/>
              <w:right w:val="single" w:color="auto" w:sz="4" w:space="0"/>
            </w:tcBorders>
            <w:vAlign w:val="center"/>
          </w:tcPr>
          <w:p w14:paraId="1B3DF58C">
            <w:pPr>
              <w:spacing w:after="0" w:line="400" w:lineRule="exact"/>
              <w:rPr>
                <w:rFonts w:ascii="宋体" w:hAnsi="宋体" w:eastAsia="宋体" w:cs="宋体"/>
                <w:sz w:val="24"/>
                <w:szCs w:val="24"/>
              </w:rPr>
            </w:pPr>
            <w:r>
              <w:rPr>
                <w:rFonts w:hint="eastAsia" w:ascii="宋体" w:hAnsi="宋体" w:eastAsia="宋体" w:cs="宋体"/>
                <w:sz w:val="24"/>
                <w:szCs w:val="24"/>
              </w:rPr>
              <w:t>响应性文件递交截止时间5天前</w:t>
            </w:r>
          </w:p>
        </w:tc>
      </w:tr>
      <w:tr w14:paraId="735C3483">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14C2EC7">
            <w:pPr>
              <w:spacing w:after="0" w:line="400" w:lineRule="exact"/>
              <w:jc w:val="center"/>
              <w:rPr>
                <w:rFonts w:ascii="宋体" w:hAnsi="宋体" w:eastAsia="宋体" w:cs="宋体"/>
                <w:sz w:val="24"/>
                <w:szCs w:val="24"/>
              </w:rPr>
            </w:pPr>
            <w:r>
              <w:rPr>
                <w:rFonts w:hint="eastAsia" w:ascii="宋体" w:hAnsi="宋体" w:eastAsia="宋体" w:cs="宋体"/>
                <w:sz w:val="24"/>
                <w:szCs w:val="24"/>
              </w:rPr>
              <w:t>16</w:t>
            </w:r>
          </w:p>
        </w:tc>
        <w:tc>
          <w:tcPr>
            <w:tcW w:w="1876" w:type="dxa"/>
            <w:tcBorders>
              <w:top w:val="single" w:color="auto" w:sz="4" w:space="0"/>
              <w:left w:val="nil"/>
              <w:bottom w:val="single" w:color="auto" w:sz="4" w:space="0"/>
              <w:right w:val="single" w:color="auto" w:sz="4" w:space="0"/>
            </w:tcBorders>
            <w:vAlign w:val="center"/>
          </w:tcPr>
          <w:p w14:paraId="134C05E3">
            <w:pPr>
              <w:spacing w:after="0" w:line="400" w:lineRule="exact"/>
              <w:jc w:val="center"/>
              <w:rPr>
                <w:rFonts w:ascii="宋体" w:hAnsi="宋体" w:eastAsia="宋体" w:cs="宋体"/>
                <w:sz w:val="24"/>
                <w:szCs w:val="24"/>
              </w:rPr>
            </w:pPr>
            <w:r>
              <w:rPr>
                <w:rFonts w:hint="eastAsia" w:ascii="宋体" w:hAnsi="宋体" w:eastAsia="宋体" w:cs="宋体"/>
                <w:sz w:val="24"/>
                <w:szCs w:val="24"/>
              </w:rPr>
              <w:t>分包</w:t>
            </w:r>
          </w:p>
        </w:tc>
        <w:tc>
          <w:tcPr>
            <w:tcW w:w="6520" w:type="dxa"/>
            <w:tcBorders>
              <w:top w:val="single" w:color="auto" w:sz="4" w:space="0"/>
              <w:left w:val="nil"/>
              <w:bottom w:val="single" w:color="auto" w:sz="4" w:space="0"/>
              <w:right w:val="single" w:color="auto" w:sz="4" w:space="0"/>
            </w:tcBorders>
            <w:vAlign w:val="center"/>
          </w:tcPr>
          <w:p w14:paraId="3182F71C">
            <w:pPr>
              <w:spacing w:after="0" w:line="400" w:lineRule="exact"/>
              <w:rPr>
                <w:rFonts w:ascii="宋体" w:hAnsi="宋体" w:eastAsia="宋体" w:cs="宋体"/>
                <w:sz w:val="24"/>
                <w:szCs w:val="24"/>
              </w:rPr>
            </w:pPr>
            <w:r>
              <w:rPr>
                <w:rFonts w:hint="eastAsia" w:ascii="宋体" w:hAnsi="宋体" w:eastAsia="宋体" w:cs="宋体"/>
                <w:sz w:val="24"/>
                <w:szCs w:val="24"/>
              </w:rPr>
              <w:t>■不允许</w:t>
            </w:r>
          </w:p>
        </w:tc>
      </w:tr>
      <w:tr w14:paraId="343B51C6">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DAD25AC">
            <w:pPr>
              <w:spacing w:after="0" w:line="400" w:lineRule="exact"/>
              <w:jc w:val="center"/>
              <w:rPr>
                <w:rFonts w:ascii="宋体" w:hAnsi="宋体" w:eastAsia="宋体" w:cs="宋体"/>
                <w:sz w:val="24"/>
                <w:szCs w:val="24"/>
              </w:rPr>
            </w:pPr>
            <w:r>
              <w:rPr>
                <w:rFonts w:hint="eastAsia" w:ascii="宋体" w:hAnsi="宋体" w:eastAsia="宋体" w:cs="宋体"/>
                <w:sz w:val="24"/>
                <w:szCs w:val="24"/>
              </w:rPr>
              <w:t>17</w:t>
            </w:r>
          </w:p>
        </w:tc>
        <w:tc>
          <w:tcPr>
            <w:tcW w:w="1876" w:type="dxa"/>
            <w:tcBorders>
              <w:top w:val="single" w:color="auto" w:sz="4" w:space="0"/>
              <w:left w:val="nil"/>
              <w:bottom w:val="single" w:color="auto" w:sz="4" w:space="0"/>
              <w:right w:val="single" w:color="auto" w:sz="4" w:space="0"/>
            </w:tcBorders>
            <w:vAlign w:val="center"/>
          </w:tcPr>
          <w:p w14:paraId="7E587767">
            <w:pPr>
              <w:spacing w:after="0" w:line="400" w:lineRule="exact"/>
              <w:jc w:val="center"/>
              <w:rPr>
                <w:rFonts w:ascii="宋体" w:hAnsi="宋体" w:eastAsia="宋体" w:cs="宋体"/>
                <w:sz w:val="24"/>
                <w:szCs w:val="24"/>
              </w:rPr>
            </w:pPr>
            <w:r>
              <w:rPr>
                <w:rFonts w:hint="eastAsia" w:ascii="宋体" w:hAnsi="宋体" w:eastAsia="宋体" w:cs="宋体"/>
                <w:sz w:val="24"/>
                <w:szCs w:val="24"/>
              </w:rPr>
              <w:t>偏离</w:t>
            </w:r>
          </w:p>
        </w:tc>
        <w:tc>
          <w:tcPr>
            <w:tcW w:w="6520" w:type="dxa"/>
            <w:tcBorders>
              <w:top w:val="single" w:color="auto" w:sz="4" w:space="0"/>
              <w:left w:val="nil"/>
              <w:bottom w:val="single" w:color="auto" w:sz="4" w:space="0"/>
              <w:right w:val="single" w:color="auto" w:sz="4" w:space="0"/>
            </w:tcBorders>
            <w:vAlign w:val="center"/>
          </w:tcPr>
          <w:p w14:paraId="3B797915">
            <w:pPr>
              <w:spacing w:after="0" w:line="400" w:lineRule="exact"/>
              <w:rPr>
                <w:rFonts w:ascii="宋体" w:hAnsi="宋体" w:eastAsia="宋体" w:cs="宋体"/>
                <w:sz w:val="24"/>
                <w:szCs w:val="24"/>
              </w:rPr>
            </w:pPr>
            <w:r>
              <w:rPr>
                <w:rFonts w:hint="eastAsia" w:ascii="宋体" w:hAnsi="宋体" w:eastAsia="宋体" w:cs="宋体"/>
                <w:sz w:val="24"/>
                <w:szCs w:val="24"/>
              </w:rPr>
              <w:t>■不允许</w:t>
            </w:r>
          </w:p>
        </w:tc>
      </w:tr>
      <w:tr w14:paraId="6478600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1D6AABF">
            <w:pPr>
              <w:spacing w:after="0" w:line="400" w:lineRule="exact"/>
              <w:jc w:val="center"/>
              <w:rPr>
                <w:rFonts w:ascii="宋体" w:hAnsi="宋体" w:eastAsia="宋体" w:cs="宋体"/>
                <w:sz w:val="24"/>
                <w:szCs w:val="24"/>
              </w:rPr>
            </w:pPr>
            <w:r>
              <w:rPr>
                <w:rFonts w:hint="eastAsia" w:ascii="宋体" w:hAnsi="宋体" w:eastAsia="宋体" w:cs="宋体"/>
                <w:sz w:val="24"/>
                <w:szCs w:val="24"/>
              </w:rPr>
              <w:t>18</w:t>
            </w:r>
          </w:p>
        </w:tc>
        <w:tc>
          <w:tcPr>
            <w:tcW w:w="1876" w:type="dxa"/>
            <w:tcBorders>
              <w:top w:val="single" w:color="auto" w:sz="4" w:space="0"/>
              <w:left w:val="nil"/>
              <w:bottom w:val="single" w:color="auto" w:sz="4" w:space="0"/>
              <w:right w:val="single" w:color="auto" w:sz="4" w:space="0"/>
            </w:tcBorders>
            <w:vAlign w:val="center"/>
          </w:tcPr>
          <w:p w14:paraId="0E132285">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供应商确认收到磋商文件的澄清时间</w:t>
            </w:r>
          </w:p>
        </w:tc>
        <w:tc>
          <w:tcPr>
            <w:tcW w:w="6520" w:type="dxa"/>
            <w:tcBorders>
              <w:top w:val="single" w:color="auto" w:sz="4" w:space="0"/>
              <w:left w:val="nil"/>
              <w:bottom w:val="single" w:color="auto" w:sz="4" w:space="0"/>
              <w:right w:val="single" w:color="auto" w:sz="4" w:space="0"/>
            </w:tcBorders>
            <w:vAlign w:val="center"/>
          </w:tcPr>
          <w:p w14:paraId="60E0D3D4">
            <w:pPr>
              <w:spacing w:after="0" w:line="400" w:lineRule="exact"/>
              <w:rPr>
                <w:rFonts w:ascii="宋体" w:hAnsi="宋体" w:eastAsia="宋体" w:cs="宋体"/>
                <w:sz w:val="24"/>
                <w:szCs w:val="24"/>
              </w:rPr>
            </w:pPr>
            <w:r>
              <w:rPr>
                <w:rFonts w:hint="eastAsia" w:ascii="宋体" w:hAnsi="宋体" w:eastAsia="宋体" w:cs="宋体"/>
                <w:sz w:val="24"/>
                <w:szCs w:val="24"/>
              </w:rPr>
              <w:t>收到澄清后24小时内（以发出时间为准）</w:t>
            </w:r>
          </w:p>
        </w:tc>
      </w:tr>
      <w:tr w14:paraId="477810D8">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66E6A87">
            <w:pPr>
              <w:spacing w:after="0" w:line="400" w:lineRule="exact"/>
              <w:jc w:val="center"/>
              <w:rPr>
                <w:rFonts w:ascii="宋体" w:hAnsi="宋体" w:eastAsia="宋体" w:cs="宋体"/>
                <w:sz w:val="24"/>
                <w:szCs w:val="24"/>
              </w:rPr>
            </w:pPr>
            <w:r>
              <w:rPr>
                <w:rFonts w:hint="eastAsia" w:ascii="宋体" w:hAnsi="宋体" w:eastAsia="宋体" w:cs="宋体"/>
                <w:sz w:val="24"/>
                <w:szCs w:val="24"/>
              </w:rPr>
              <w:t>19</w:t>
            </w:r>
          </w:p>
        </w:tc>
        <w:tc>
          <w:tcPr>
            <w:tcW w:w="1876" w:type="dxa"/>
            <w:tcBorders>
              <w:top w:val="single" w:color="auto" w:sz="4" w:space="0"/>
              <w:left w:val="nil"/>
              <w:bottom w:val="single" w:color="auto" w:sz="4" w:space="0"/>
              <w:right w:val="single" w:color="auto" w:sz="4" w:space="0"/>
            </w:tcBorders>
            <w:vAlign w:val="center"/>
          </w:tcPr>
          <w:p w14:paraId="7321B981">
            <w:pPr>
              <w:spacing w:after="0" w:line="400" w:lineRule="exact"/>
              <w:jc w:val="center"/>
              <w:rPr>
                <w:rFonts w:ascii="宋体" w:hAnsi="宋体" w:eastAsia="宋体" w:cs="宋体"/>
                <w:sz w:val="24"/>
                <w:szCs w:val="24"/>
              </w:rPr>
            </w:pPr>
            <w:r>
              <w:rPr>
                <w:rFonts w:hint="eastAsia" w:ascii="宋体" w:hAnsi="宋体" w:eastAsia="宋体" w:cs="宋体"/>
                <w:sz w:val="24"/>
                <w:szCs w:val="24"/>
              </w:rPr>
              <w:t>供应商确认收到磋商文件的修改时间</w:t>
            </w:r>
          </w:p>
        </w:tc>
        <w:tc>
          <w:tcPr>
            <w:tcW w:w="6520" w:type="dxa"/>
            <w:tcBorders>
              <w:top w:val="single" w:color="auto" w:sz="4" w:space="0"/>
              <w:left w:val="nil"/>
              <w:bottom w:val="single" w:color="auto" w:sz="4" w:space="0"/>
              <w:right w:val="single" w:color="auto" w:sz="4" w:space="0"/>
            </w:tcBorders>
            <w:vAlign w:val="center"/>
          </w:tcPr>
          <w:p w14:paraId="30B2237F">
            <w:pPr>
              <w:spacing w:after="0" w:line="400" w:lineRule="exact"/>
              <w:rPr>
                <w:rFonts w:ascii="宋体" w:hAnsi="宋体" w:eastAsia="宋体" w:cs="宋体"/>
                <w:sz w:val="24"/>
                <w:szCs w:val="24"/>
              </w:rPr>
            </w:pPr>
            <w:r>
              <w:rPr>
                <w:rFonts w:hint="eastAsia" w:ascii="宋体" w:hAnsi="宋体" w:eastAsia="宋体" w:cs="宋体"/>
                <w:sz w:val="24"/>
                <w:szCs w:val="24"/>
              </w:rPr>
              <w:t>收到澄清后24小时内（以发出时间为准）</w:t>
            </w:r>
          </w:p>
        </w:tc>
      </w:tr>
      <w:tr w14:paraId="0055ACE9">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6D95FC3">
            <w:pPr>
              <w:spacing w:after="0" w:line="400" w:lineRule="exact"/>
              <w:jc w:val="center"/>
              <w:rPr>
                <w:rFonts w:ascii="宋体" w:hAnsi="宋体" w:eastAsia="宋体" w:cs="宋体"/>
                <w:sz w:val="24"/>
                <w:szCs w:val="24"/>
              </w:rPr>
            </w:pPr>
            <w:r>
              <w:rPr>
                <w:rFonts w:hint="eastAsia" w:ascii="宋体" w:hAnsi="宋体" w:eastAsia="宋体" w:cs="宋体"/>
                <w:sz w:val="24"/>
                <w:szCs w:val="24"/>
              </w:rPr>
              <w:t>20</w:t>
            </w:r>
          </w:p>
        </w:tc>
        <w:tc>
          <w:tcPr>
            <w:tcW w:w="1876" w:type="dxa"/>
            <w:tcBorders>
              <w:top w:val="single" w:color="auto" w:sz="4" w:space="0"/>
              <w:left w:val="nil"/>
              <w:bottom w:val="single" w:color="auto" w:sz="4" w:space="0"/>
              <w:right w:val="single" w:color="auto" w:sz="4" w:space="0"/>
            </w:tcBorders>
            <w:vAlign w:val="center"/>
          </w:tcPr>
          <w:p w14:paraId="6FED383D">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磋商文件费</w:t>
            </w:r>
          </w:p>
        </w:tc>
        <w:tc>
          <w:tcPr>
            <w:tcW w:w="6520" w:type="dxa"/>
            <w:tcBorders>
              <w:top w:val="single" w:color="auto" w:sz="4" w:space="0"/>
              <w:left w:val="nil"/>
              <w:bottom w:val="single" w:color="auto" w:sz="4" w:space="0"/>
              <w:right w:val="single" w:color="auto" w:sz="4" w:space="0"/>
            </w:tcBorders>
            <w:vAlign w:val="center"/>
          </w:tcPr>
          <w:p w14:paraId="02E2111C">
            <w:pPr>
              <w:spacing w:after="0" w:line="400" w:lineRule="exact"/>
              <w:rPr>
                <w:rFonts w:ascii="宋体" w:hAnsi="宋体" w:eastAsia="宋体" w:cs="宋体"/>
                <w:sz w:val="24"/>
                <w:szCs w:val="24"/>
              </w:rPr>
            </w:pPr>
            <w:r>
              <w:rPr>
                <w:rFonts w:hint="eastAsia" w:ascii="宋体" w:hAnsi="宋体" w:eastAsia="宋体" w:cs="宋体"/>
                <w:sz w:val="24"/>
                <w:szCs w:val="24"/>
              </w:rPr>
              <w:t>根据《关于进一步加强公共资源交易管理持续优化营商环境的通知》（三公管办〔2020〕2号）文件的要求,磋商文件费用不再收取。</w:t>
            </w:r>
          </w:p>
        </w:tc>
      </w:tr>
      <w:tr w14:paraId="659D196D">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0E31EA4">
            <w:pPr>
              <w:spacing w:after="0" w:line="400" w:lineRule="exact"/>
              <w:jc w:val="center"/>
              <w:rPr>
                <w:rFonts w:ascii="宋体" w:hAnsi="宋体" w:eastAsia="宋体" w:cs="宋体"/>
                <w:sz w:val="24"/>
                <w:szCs w:val="24"/>
              </w:rPr>
            </w:pPr>
            <w:r>
              <w:rPr>
                <w:rFonts w:hint="eastAsia" w:ascii="宋体" w:hAnsi="宋体" w:eastAsia="宋体" w:cs="宋体"/>
                <w:sz w:val="24"/>
                <w:szCs w:val="24"/>
              </w:rPr>
              <w:t>21</w:t>
            </w:r>
          </w:p>
        </w:tc>
        <w:tc>
          <w:tcPr>
            <w:tcW w:w="1876" w:type="dxa"/>
            <w:tcBorders>
              <w:top w:val="single" w:color="auto" w:sz="4" w:space="0"/>
              <w:left w:val="nil"/>
              <w:bottom w:val="single" w:color="auto" w:sz="4" w:space="0"/>
              <w:right w:val="single" w:color="auto" w:sz="4" w:space="0"/>
            </w:tcBorders>
            <w:vAlign w:val="center"/>
          </w:tcPr>
          <w:p w14:paraId="072664E7">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磋商保证金</w:t>
            </w:r>
          </w:p>
        </w:tc>
        <w:tc>
          <w:tcPr>
            <w:tcW w:w="6520" w:type="dxa"/>
            <w:tcBorders>
              <w:top w:val="single" w:color="auto" w:sz="4" w:space="0"/>
              <w:left w:val="nil"/>
              <w:bottom w:val="single" w:color="auto" w:sz="4" w:space="0"/>
              <w:right w:val="single" w:color="auto" w:sz="4" w:space="0"/>
            </w:tcBorders>
            <w:vAlign w:val="center"/>
          </w:tcPr>
          <w:p w14:paraId="378D8A13">
            <w:pPr>
              <w:spacing w:after="0" w:line="400" w:lineRule="exact"/>
              <w:rPr>
                <w:rFonts w:ascii="宋体" w:hAnsi="宋体" w:eastAsia="宋体" w:cs="宋体"/>
                <w:sz w:val="24"/>
                <w:szCs w:val="24"/>
              </w:rPr>
            </w:pPr>
            <w:r>
              <w:rPr>
                <w:rFonts w:hint="eastAsia" w:ascii="宋体" w:hAnsi="宋体" w:eastAsia="宋体" w:cs="宋体"/>
                <w:sz w:val="24"/>
                <w:szCs w:val="24"/>
              </w:rPr>
              <w:t>根据《河南省财政厅关于优化政府采购营商环境有关问题的通知》（豫财购【2019】4号）的规定，磋商保证金不再收取。</w:t>
            </w:r>
          </w:p>
        </w:tc>
      </w:tr>
      <w:tr w14:paraId="27394F49">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CECB0FF">
            <w:pPr>
              <w:spacing w:after="0" w:line="400" w:lineRule="exact"/>
              <w:jc w:val="center"/>
              <w:rPr>
                <w:rFonts w:ascii="宋体" w:hAnsi="宋体" w:eastAsia="宋体" w:cs="宋体"/>
                <w:sz w:val="24"/>
                <w:szCs w:val="24"/>
              </w:rPr>
            </w:pPr>
            <w:r>
              <w:rPr>
                <w:rFonts w:hint="eastAsia" w:ascii="宋体" w:hAnsi="宋体" w:eastAsia="宋体" w:cs="宋体"/>
                <w:sz w:val="24"/>
                <w:szCs w:val="24"/>
              </w:rPr>
              <w:t>22</w:t>
            </w:r>
          </w:p>
        </w:tc>
        <w:tc>
          <w:tcPr>
            <w:tcW w:w="1876" w:type="dxa"/>
            <w:tcBorders>
              <w:top w:val="single" w:color="auto" w:sz="4" w:space="0"/>
              <w:left w:val="nil"/>
              <w:bottom w:val="single" w:color="auto" w:sz="4" w:space="0"/>
              <w:right w:val="single" w:color="auto" w:sz="4" w:space="0"/>
            </w:tcBorders>
            <w:vAlign w:val="center"/>
          </w:tcPr>
          <w:p w14:paraId="5D10619E">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磋商响应文件递交截止时间</w:t>
            </w:r>
          </w:p>
        </w:tc>
        <w:tc>
          <w:tcPr>
            <w:tcW w:w="6520" w:type="dxa"/>
            <w:tcBorders>
              <w:top w:val="single" w:color="auto" w:sz="4" w:space="0"/>
              <w:left w:val="nil"/>
              <w:bottom w:val="single" w:color="auto" w:sz="4" w:space="0"/>
              <w:right w:val="single" w:color="auto" w:sz="4" w:space="0"/>
            </w:tcBorders>
            <w:vAlign w:val="center"/>
          </w:tcPr>
          <w:p w14:paraId="3B2AD3D8">
            <w:pPr>
              <w:spacing w:after="0" w:line="400" w:lineRule="exact"/>
              <w:rPr>
                <w:rFonts w:ascii="宋体" w:hAnsi="宋体" w:eastAsia="宋体" w:cs="宋体"/>
                <w:sz w:val="24"/>
                <w:szCs w:val="24"/>
              </w:rPr>
            </w:pPr>
            <w:r>
              <w:rPr>
                <w:rFonts w:hint="eastAsia" w:ascii="宋体" w:hAnsi="宋体" w:eastAsia="宋体" w:cs="宋体"/>
                <w:sz w:val="24"/>
                <w:szCs w:val="24"/>
              </w:rPr>
              <w:t>2025年</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rPr>
              <w:t>08时30分（北京时间）</w:t>
            </w:r>
          </w:p>
        </w:tc>
      </w:tr>
      <w:tr w14:paraId="7783EF74">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B808FEF">
            <w:pPr>
              <w:spacing w:after="0" w:line="400" w:lineRule="exact"/>
              <w:jc w:val="center"/>
              <w:rPr>
                <w:rFonts w:ascii="宋体" w:hAnsi="宋体" w:eastAsia="宋体" w:cs="宋体"/>
                <w:sz w:val="24"/>
                <w:szCs w:val="24"/>
              </w:rPr>
            </w:pPr>
            <w:r>
              <w:rPr>
                <w:rFonts w:hint="eastAsia" w:ascii="宋体" w:hAnsi="宋体" w:eastAsia="宋体" w:cs="宋体"/>
                <w:sz w:val="24"/>
                <w:szCs w:val="24"/>
              </w:rPr>
              <w:t>23</w:t>
            </w:r>
          </w:p>
        </w:tc>
        <w:tc>
          <w:tcPr>
            <w:tcW w:w="1876" w:type="dxa"/>
            <w:tcBorders>
              <w:top w:val="single" w:color="auto" w:sz="4" w:space="0"/>
              <w:left w:val="nil"/>
              <w:bottom w:val="single" w:color="auto" w:sz="4" w:space="0"/>
              <w:right w:val="single" w:color="auto" w:sz="4" w:space="0"/>
            </w:tcBorders>
            <w:vAlign w:val="center"/>
          </w:tcPr>
          <w:p w14:paraId="4BED2BA8">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磋商时间</w:t>
            </w:r>
          </w:p>
        </w:tc>
        <w:tc>
          <w:tcPr>
            <w:tcW w:w="6520" w:type="dxa"/>
            <w:tcBorders>
              <w:top w:val="single" w:color="auto" w:sz="4" w:space="0"/>
              <w:left w:val="nil"/>
              <w:bottom w:val="single" w:color="auto" w:sz="4" w:space="0"/>
              <w:right w:val="single" w:color="auto" w:sz="4" w:space="0"/>
            </w:tcBorders>
            <w:vAlign w:val="center"/>
          </w:tcPr>
          <w:p w14:paraId="74EA0691">
            <w:pPr>
              <w:spacing w:after="0" w:line="400" w:lineRule="exact"/>
              <w:rPr>
                <w:rFonts w:ascii="宋体" w:hAnsi="宋体" w:eastAsia="宋体" w:cs="宋体"/>
                <w:sz w:val="24"/>
                <w:szCs w:val="24"/>
              </w:rPr>
            </w:pPr>
            <w:r>
              <w:rPr>
                <w:rFonts w:hint="eastAsia" w:ascii="宋体" w:hAnsi="宋体" w:eastAsia="宋体" w:cs="宋体"/>
                <w:sz w:val="24"/>
                <w:szCs w:val="24"/>
              </w:rPr>
              <w:t>2025年</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rPr>
              <w:t xml:space="preserve">08时30分（北京时间） </w:t>
            </w:r>
          </w:p>
        </w:tc>
      </w:tr>
      <w:tr w14:paraId="3622113B">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B6D1EFC">
            <w:pPr>
              <w:spacing w:after="0" w:line="400" w:lineRule="exact"/>
              <w:jc w:val="center"/>
              <w:rPr>
                <w:rFonts w:ascii="宋体" w:hAnsi="宋体" w:eastAsia="宋体" w:cs="宋体"/>
                <w:sz w:val="24"/>
                <w:szCs w:val="24"/>
              </w:rPr>
            </w:pPr>
            <w:r>
              <w:rPr>
                <w:rFonts w:hint="eastAsia" w:ascii="宋体" w:hAnsi="宋体" w:eastAsia="宋体" w:cs="宋体"/>
                <w:sz w:val="24"/>
                <w:szCs w:val="24"/>
              </w:rPr>
              <w:t>24</w:t>
            </w:r>
          </w:p>
        </w:tc>
        <w:tc>
          <w:tcPr>
            <w:tcW w:w="1876" w:type="dxa"/>
            <w:tcBorders>
              <w:top w:val="single" w:color="auto" w:sz="4" w:space="0"/>
              <w:left w:val="nil"/>
              <w:bottom w:val="single" w:color="auto" w:sz="4" w:space="0"/>
              <w:right w:val="single" w:color="auto" w:sz="4" w:space="0"/>
            </w:tcBorders>
            <w:vAlign w:val="center"/>
          </w:tcPr>
          <w:p w14:paraId="56AF017D">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磋商地点</w:t>
            </w:r>
          </w:p>
        </w:tc>
        <w:tc>
          <w:tcPr>
            <w:tcW w:w="6520" w:type="dxa"/>
            <w:tcBorders>
              <w:top w:val="single" w:color="auto" w:sz="4" w:space="0"/>
              <w:left w:val="nil"/>
              <w:bottom w:val="single" w:color="auto" w:sz="4" w:space="0"/>
              <w:right w:val="single" w:color="auto" w:sz="4" w:space="0"/>
            </w:tcBorders>
            <w:vAlign w:val="center"/>
          </w:tcPr>
          <w:p w14:paraId="7004F8AC">
            <w:pPr>
              <w:spacing w:after="0" w:line="400" w:lineRule="exact"/>
              <w:rPr>
                <w:rFonts w:ascii="宋体" w:hAnsi="宋体" w:eastAsia="宋体" w:cs="宋体"/>
                <w:sz w:val="24"/>
                <w:szCs w:val="24"/>
              </w:rPr>
            </w:pPr>
            <w:r>
              <w:rPr>
                <w:rFonts w:hint="eastAsia" w:ascii="宋体" w:hAnsi="宋体" w:eastAsia="宋体" w:cs="宋体"/>
                <w:sz w:val="24"/>
                <w:szCs w:val="24"/>
              </w:rPr>
              <w:t>三门峡市</w:t>
            </w:r>
            <w:r>
              <w:rPr>
                <w:rFonts w:hint="eastAsia" w:ascii="宋体" w:hAnsi="宋体" w:eastAsia="宋体" w:cs="宋体"/>
                <w:sz w:val="24"/>
                <w:szCs w:val="24"/>
                <w:lang w:val="en-US" w:eastAsia="zh-CN"/>
              </w:rPr>
              <w:t>陕州区</w:t>
            </w:r>
            <w:r>
              <w:rPr>
                <w:rFonts w:hint="eastAsia" w:ascii="宋体" w:hAnsi="宋体" w:eastAsia="宋体" w:cs="宋体"/>
                <w:sz w:val="24"/>
                <w:szCs w:val="24"/>
              </w:rPr>
              <w:t>公共资源交易中心</w:t>
            </w:r>
            <w:r>
              <w:rPr>
                <w:rFonts w:hint="eastAsia" w:ascii="宋体" w:hAnsi="宋体" w:eastAsia="宋体" w:cs="宋体"/>
                <w:color w:val="000000"/>
                <w:sz w:val="24"/>
                <w:szCs w:val="24"/>
              </w:rPr>
              <w:t>评标</w:t>
            </w:r>
            <w:r>
              <w:rPr>
                <w:rFonts w:hint="eastAsia" w:ascii="宋体" w:hAnsi="宋体" w:eastAsia="宋体" w:cs="宋体"/>
                <w:color w:val="000000"/>
                <w:sz w:val="24"/>
                <w:szCs w:val="24"/>
                <w:lang w:val="en-US" w:eastAsia="zh-CN"/>
              </w:rPr>
              <w:t>一</w:t>
            </w:r>
            <w:r>
              <w:rPr>
                <w:rFonts w:hint="eastAsia" w:ascii="宋体" w:hAnsi="宋体" w:eastAsia="宋体" w:cs="宋体"/>
                <w:sz w:val="24"/>
                <w:szCs w:val="24"/>
              </w:rPr>
              <w:t>室</w:t>
            </w:r>
          </w:p>
        </w:tc>
      </w:tr>
      <w:tr w14:paraId="684F5AD0">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DB6DD73">
            <w:pPr>
              <w:spacing w:after="0" w:line="400" w:lineRule="exact"/>
              <w:jc w:val="center"/>
              <w:rPr>
                <w:rFonts w:ascii="宋体" w:hAnsi="宋体" w:eastAsia="宋体" w:cs="宋体"/>
                <w:sz w:val="24"/>
                <w:szCs w:val="24"/>
              </w:rPr>
            </w:pPr>
            <w:r>
              <w:rPr>
                <w:rFonts w:hint="eastAsia" w:ascii="宋体" w:hAnsi="宋体" w:eastAsia="宋体" w:cs="宋体"/>
                <w:sz w:val="24"/>
                <w:szCs w:val="24"/>
              </w:rPr>
              <w:t>25</w:t>
            </w:r>
          </w:p>
        </w:tc>
        <w:tc>
          <w:tcPr>
            <w:tcW w:w="1876" w:type="dxa"/>
            <w:tcBorders>
              <w:top w:val="single" w:color="auto" w:sz="4" w:space="0"/>
              <w:left w:val="nil"/>
              <w:bottom w:val="single" w:color="auto" w:sz="4" w:space="0"/>
              <w:right w:val="single" w:color="auto" w:sz="4" w:space="0"/>
            </w:tcBorders>
            <w:vAlign w:val="center"/>
          </w:tcPr>
          <w:p w14:paraId="6F423F14">
            <w:pPr>
              <w:spacing w:after="0" w:line="400" w:lineRule="exact"/>
              <w:jc w:val="center"/>
              <w:rPr>
                <w:rFonts w:ascii="宋体" w:hAnsi="宋体" w:eastAsia="宋体" w:cs="宋体"/>
                <w:sz w:val="24"/>
                <w:szCs w:val="24"/>
              </w:rPr>
            </w:pPr>
            <w:r>
              <w:rPr>
                <w:rFonts w:hint="eastAsia" w:ascii="宋体" w:hAnsi="宋体" w:eastAsia="宋体" w:cs="宋体"/>
                <w:sz w:val="24"/>
                <w:szCs w:val="24"/>
              </w:rPr>
              <w:t>开标地点</w:t>
            </w:r>
          </w:p>
        </w:tc>
        <w:tc>
          <w:tcPr>
            <w:tcW w:w="6520" w:type="dxa"/>
            <w:tcBorders>
              <w:top w:val="single" w:color="auto" w:sz="4" w:space="0"/>
              <w:left w:val="nil"/>
              <w:bottom w:val="single" w:color="auto" w:sz="4" w:space="0"/>
              <w:right w:val="single" w:color="auto" w:sz="4" w:space="0"/>
            </w:tcBorders>
            <w:vAlign w:val="center"/>
          </w:tcPr>
          <w:p w14:paraId="4BD0BE1B">
            <w:pPr>
              <w:spacing w:after="0" w:line="400" w:lineRule="exact"/>
              <w:rPr>
                <w:rFonts w:ascii="宋体" w:hAnsi="宋体" w:eastAsia="宋体" w:cs="宋体"/>
                <w:sz w:val="24"/>
                <w:szCs w:val="24"/>
              </w:rPr>
            </w:pPr>
            <w:r>
              <w:rPr>
                <w:rFonts w:hint="eastAsia" w:ascii="宋体" w:hAnsi="宋体" w:eastAsia="宋体" w:cs="宋体"/>
                <w:color w:val="000000"/>
                <w:sz w:val="24"/>
                <w:szCs w:val="24"/>
              </w:rPr>
              <w:t>三门峡市</w:t>
            </w:r>
            <w:r>
              <w:rPr>
                <w:rFonts w:hint="eastAsia" w:ascii="宋体" w:hAnsi="宋体" w:eastAsia="宋体" w:cs="宋体"/>
                <w:sz w:val="24"/>
                <w:szCs w:val="24"/>
                <w:lang w:val="en-US" w:eastAsia="zh-CN"/>
              </w:rPr>
              <w:t>陕州区</w:t>
            </w:r>
            <w:r>
              <w:rPr>
                <w:rFonts w:hint="eastAsia" w:ascii="宋体" w:hAnsi="宋体" w:eastAsia="宋体" w:cs="宋体"/>
                <w:color w:val="000000"/>
                <w:sz w:val="24"/>
                <w:szCs w:val="24"/>
              </w:rPr>
              <w:t>公共资源交易中心</w:t>
            </w:r>
            <w:r>
              <w:rPr>
                <w:rFonts w:hint="eastAsia" w:ascii="宋体" w:hAnsi="宋体" w:eastAsia="宋体" w:cs="宋体"/>
                <w:sz w:val="24"/>
                <w:szCs w:val="24"/>
              </w:rPr>
              <w:t>开标</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室</w:t>
            </w:r>
          </w:p>
        </w:tc>
      </w:tr>
      <w:tr w14:paraId="1A4E015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0A60DB1">
            <w:pPr>
              <w:spacing w:after="0" w:line="400" w:lineRule="exact"/>
              <w:jc w:val="center"/>
              <w:rPr>
                <w:rFonts w:ascii="宋体" w:hAnsi="宋体" w:eastAsia="宋体" w:cs="宋体"/>
                <w:sz w:val="24"/>
                <w:szCs w:val="24"/>
              </w:rPr>
            </w:pPr>
            <w:r>
              <w:rPr>
                <w:rFonts w:hint="eastAsia" w:ascii="宋体" w:hAnsi="宋体" w:eastAsia="宋体" w:cs="宋体"/>
                <w:sz w:val="24"/>
                <w:szCs w:val="24"/>
              </w:rPr>
              <w:t>26</w:t>
            </w:r>
          </w:p>
        </w:tc>
        <w:tc>
          <w:tcPr>
            <w:tcW w:w="1876" w:type="dxa"/>
            <w:tcBorders>
              <w:top w:val="single" w:color="auto" w:sz="4" w:space="0"/>
              <w:left w:val="nil"/>
              <w:bottom w:val="single" w:color="auto" w:sz="4" w:space="0"/>
              <w:right w:val="single" w:color="auto" w:sz="4" w:space="0"/>
            </w:tcBorders>
            <w:vAlign w:val="center"/>
          </w:tcPr>
          <w:p w14:paraId="271C5B89">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磋商小组的组建</w:t>
            </w:r>
          </w:p>
        </w:tc>
        <w:tc>
          <w:tcPr>
            <w:tcW w:w="6520" w:type="dxa"/>
            <w:tcBorders>
              <w:top w:val="single" w:color="auto" w:sz="4" w:space="0"/>
              <w:left w:val="nil"/>
              <w:bottom w:val="single" w:color="auto" w:sz="4" w:space="0"/>
              <w:right w:val="single" w:color="auto" w:sz="4" w:space="0"/>
            </w:tcBorders>
            <w:vAlign w:val="center"/>
          </w:tcPr>
          <w:p w14:paraId="02D89F9B">
            <w:pPr>
              <w:spacing w:after="0" w:line="400" w:lineRule="exact"/>
              <w:rPr>
                <w:rFonts w:ascii="宋体" w:hAnsi="宋体" w:eastAsia="宋体" w:cs="宋体"/>
                <w:sz w:val="24"/>
                <w:szCs w:val="24"/>
              </w:rPr>
            </w:pPr>
            <w:r>
              <w:rPr>
                <w:rFonts w:hint="eastAsia" w:ascii="宋体" w:hAnsi="宋体" w:eastAsia="宋体" w:cs="宋体"/>
                <w:sz w:val="24"/>
                <w:szCs w:val="24"/>
              </w:rPr>
              <w:t>磋商小组构成：采购人代表及有关经济、技术等方面的专家共3人组成，其中采购人代表1人，经济、技术等方面的专家各1人。</w:t>
            </w:r>
          </w:p>
          <w:p w14:paraId="7ADC632F">
            <w:pPr>
              <w:spacing w:after="0" w:line="400" w:lineRule="exact"/>
              <w:rPr>
                <w:rFonts w:ascii="宋体" w:hAnsi="宋体" w:eastAsia="宋体" w:cs="宋体"/>
                <w:sz w:val="24"/>
                <w:szCs w:val="24"/>
              </w:rPr>
            </w:pPr>
            <w:r>
              <w:rPr>
                <w:rFonts w:hint="eastAsia" w:ascii="宋体" w:hAnsi="宋体" w:eastAsia="宋体" w:cs="宋体"/>
                <w:sz w:val="24"/>
                <w:szCs w:val="24"/>
              </w:rPr>
              <w:t>专家确定方式：开标后从相关评标专家库中随机抽取。</w:t>
            </w:r>
          </w:p>
          <w:p w14:paraId="3846E38E">
            <w:pPr>
              <w:spacing w:after="0" w:line="400" w:lineRule="exact"/>
              <w:rPr>
                <w:rFonts w:ascii="宋体" w:hAnsi="宋体" w:eastAsia="宋体" w:cs="宋体"/>
                <w:sz w:val="24"/>
                <w:szCs w:val="24"/>
              </w:rPr>
            </w:pPr>
            <w:r>
              <w:rPr>
                <w:rFonts w:hint="eastAsia" w:ascii="宋体" w:hAnsi="宋体" w:eastAsia="宋体" w:cs="宋体"/>
                <w:sz w:val="24"/>
                <w:szCs w:val="24"/>
              </w:rPr>
              <w:t>注：采购人代表评委无评标劳务费用</w:t>
            </w:r>
          </w:p>
        </w:tc>
      </w:tr>
      <w:tr w14:paraId="76C53D14">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4D0CD20A">
            <w:pPr>
              <w:spacing w:after="0" w:line="400" w:lineRule="exact"/>
              <w:jc w:val="center"/>
              <w:rPr>
                <w:rFonts w:ascii="宋体" w:hAnsi="宋体" w:eastAsia="宋体" w:cs="宋体"/>
                <w:sz w:val="24"/>
                <w:szCs w:val="24"/>
              </w:rPr>
            </w:pPr>
            <w:r>
              <w:rPr>
                <w:rFonts w:hint="eastAsia" w:ascii="宋体" w:hAnsi="宋体" w:eastAsia="宋体" w:cs="宋体"/>
                <w:sz w:val="24"/>
                <w:szCs w:val="24"/>
              </w:rPr>
              <w:t>27</w:t>
            </w:r>
          </w:p>
        </w:tc>
        <w:tc>
          <w:tcPr>
            <w:tcW w:w="1876" w:type="dxa"/>
            <w:tcBorders>
              <w:top w:val="single" w:color="auto" w:sz="4" w:space="0"/>
              <w:left w:val="nil"/>
              <w:bottom w:val="single" w:color="auto" w:sz="4" w:space="0"/>
              <w:right w:val="single" w:color="auto" w:sz="4" w:space="0"/>
            </w:tcBorders>
            <w:vAlign w:val="center"/>
          </w:tcPr>
          <w:p w14:paraId="7C7A1DF9">
            <w:pPr>
              <w:spacing w:after="0" w:line="400" w:lineRule="exact"/>
              <w:jc w:val="center"/>
              <w:rPr>
                <w:rFonts w:ascii="宋体" w:hAnsi="宋体" w:eastAsia="宋体" w:cs="宋体"/>
                <w:sz w:val="24"/>
                <w:szCs w:val="24"/>
              </w:rPr>
            </w:pPr>
            <w:r>
              <w:rPr>
                <w:rFonts w:hint="eastAsia" w:ascii="宋体" w:hAnsi="宋体" w:eastAsia="宋体" w:cs="宋体"/>
                <w:sz w:val="24"/>
                <w:szCs w:val="24"/>
              </w:rPr>
              <w:t>授权评委小组推荐成交候选人</w:t>
            </w:r>
          </w:p>
        </w:tc>
        <w:tc>
          <w:tcPr>
            <w:tcW w:w="6520" w:type="dxa"/>
            <w:tcBorders>
              <w:top w:val="single" w:color="auto" w:sz="4" w:space="0"/>
              <w:left w:val="nil"/>
              <w:bottom w:val="single" w:color="auto" w:sz="4" w:space="0"/>
              <w:right w:val="single" w:color="auto" w:sz="4" w:space="0"/>
            </w:tcBorders>
            <w:vAlign w:val="center"/>
          </w:tcPr>
          <w:p w14:paraId="32E3EBFA">
            <w:pPr>
              <w:spacing w:after="0" w:line="400" w:lineRule="exact"/>
              <w:rPr>
                <w:rFonts w:ascii="宋体" w:hAnsi="宋体" w:eastAsia="宋体" w:cs="宋体"/>
                <w:sz w:val="24"/>
                <w:szCs w:val="24"/>
              </w:rPr>
            </w:pPr>
            <w:r>
              <w:rPr>
                <w:rFonts w:hint="eastAsia" w:ascii="宋体" w:hAnsi="宋体" w:eastAsia="宋体" w:cs="宋体"/>
                <w:sz w:val="24"/>
                <w:szCs w:val="24"/>
              </w:rPr>
              <w:t>是，推荐的成交候选人数：1-3个</w:t>
            </w:r>
          </w:p>
          <w:p w14:paraId="2D9C0112">
            <w:pPr>
              <w:spacing w:after="0" w:line="400" w:lineRule="exact"/>
              <w:rPr>
                <w:rFonts w:ascii="宋体" w:hAnsi="宋体" w:eastAsia="宋体" w:cs="宋体"/>
                <w:sz w:val="24"/>
                <w:szCs w:val="24"/>
              </w:rPr>
            </w:pPr>
            <w:r>
              <w:rPr>
                <w:rFonts w:hint="eastAsia" w:ascii="宋体" w:hAnsi="宋体" w:eastAsia="宋体" w:cs="宋体"/>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455C3D29">
        <w:tblPrEx>
          <w:tblCellMar>
            <w:top w:w="0" w:type="dxa"/>
            <w:left w:w="108" w:type="dxa"/>
            <w:bottom w:w="0" w:type="dxa"/>
            <w:right w:w="108" w:type="dxa"/>
          </w:tblCellMar>
        </w:tblPrEx>
        <w:trPr>
          <w:trHeight w:val="514"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74574A6">
            <w:pPr>
              <w:spacing w:after="0" w:line="400" w:lineRule="exact"/>
              <w:jc w:val="center"/>
              <w:rPr>
                <w:rFonts w:ascii="宋体" w:hAnsi="宋体" w:eastAsia="宋体" w:cs="宋体"/>
                <w:sz w:val="24"/>
                <w:szCs w:val="24"/>
              </w:rPr>
            </w:pPr>
            <w:r>
              <w:rPr>
                <w:rFonts w:hint="eastAsia" w:ascii="宋体" w:hAnsi="宋体" w:eastAsia="宋体" w:cs="宋体"/>
                <w:sz w:val="24"/>
                <w:szCs w:val="24"/>
              </w:rPr>
              <w:t>28</w:t>
            </w:r>
          </w:p>
        </w:tc>
        <w:tc>
          <w:tcPr>
            <w:tcW w:w="1876" w:type="dxa"/>
            <w:tcBorders>
              <w:top w:val="single" w:color="auto" w:sz="4" w:space="0"/>
              <w:left w:val="nil"/>
              <w:bottom w:val="single" w:color="auto" w:sz="4" w:space="0"/>
              <w:right w:val="single" w:color="auto" w:sz="4" w:space="0"/>
            </w:tcBorders>
            <w:vAlign w:val="center"/>
          </w:tcPr>
          <w:p w14:paraId="14A56137">
            <w:pPr>
              <w:spacing w:after="0" w:line="40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6520" w:type="dxa"/>
            <w:tcBorders>
              <w:top w:val="single" w:color="auto" w:sz="4" w:space="0"/>
              <w:left w:val="nil"/>
              <w:bottom w:val="single" w:color="auto" w:sz="4" w:space="0"/>
              <w:right w:val="single" w:color="auto" w:sz="4" w:space="0"/>
            </w:tcBorders>
            <w:vAlign w:val="center"/>
          </w:tcPr>
          <w:p w14:paraId="1E838B38">
            <w:pPr>
              <w:spacing w:after="0" w:line="400" w:lineRule="exact"/>
              <w:rPr>
                <w:rFonts w:ascii="宋体" w:hAnsi="宋体" w:eastAsia="宋体" w:cs="宋体"/>
                <w:sz w:val="24"/>
                <w:szCs w:val="24"/>
              </w:rPr>
            </w:pPr>
            <w:r>
              <w:rPr>
                <w:rFonts w:hint="eastAsia" w:ascii="宋体" w:hAnsi="宋体" w:eastAsia="宋体" w:cs="宋体"/>
                <w:sz w:val="24"/>
                <w:szCs w:val="24"/>
              </w:rPr>
              <w:t>成交通知书发出后2个工作日内</w:t>
            </w:r>
          </w:p>
        </w:tc>
      </w:tr>
      <w:tr w14:paraId="4FFABC41">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B30EC87">
            <w:pPr>
              <w:spacing w:after="0" w:line="400" w:lineRule="exact"/>
              <w:jc w:val="center"/>
              <w:rPr>
                <w:rFonts w:ascii="宋体" w:hAnsi="宋体" w:eastAsia="宋体" w:cs="宋体"/>
                <w:sz w:val="24"/>
                <w:szCs w:val="24"/>
              </w:rPr>
            </w:pPr>
            <w:r>
              <w:rPr>
                <w:rFonts w:hint="eastAsia" w:ascii="宋体" w:hAnsi="宋体" w:eastAsia="宋体" w:cs="宋体"/>
                <w:sz w:val="24"/>
                <w:szCs w:val="24"/>
              </w:rPr>
              <w:t>29</w:t>
            </w:r>
          </w:p>
        </w:tc>
        <w:tc>
          <w:tcPr>
            <w:tcW w:w="1876" w:type="dxa"/>
            <w:tcBorders>
              <w:top w:val="single" w:color="auto" w:sz="4" w:space="0"/>
              <w:left w:val="nil"/>
              <w:bottom w:val="single" w:color="auto" w:sz="4" w:space="0"/>
              <w:right w:val="single" w:color="auto" w:sz="4" w:space="0"/>
            </w:tcBorders>
            <w:vAlign w:val="center"/>
          </w:tcPr>
          <w:p w14:paraId="765E18E5">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磋商有效期</w:t>
            </w:r>
          </w:p>
        </w:tc>
        <w:tc>
          <w:tcPr>
            <w:tcW w:w="6520" w:type="dxa"/>
            <w:tcBorders>
              <w:top w:val="single" w:color="auto" w:sz="4" w:space="0"/>
              <w:left w:val="nil"/>
              <w:bottom w:val="single" w:color="auto" w:sz="4" w:space="0"/>
              <w:right w:val="single" w:color="auto" w:sz="4" w:space="0"/>
            </w:tcBorders>
            <w:vAlign w:val="center"/>
          </w:tcPr>
          <w:p w14:paraId="51C69DF5">
            <w:pPr>
              <w:spacing w:after="0" w:line="400" w:lineRule="exact"/>
              <w:rPr>
                <w:rFonts w:ascii="宋体" w:hAnsi="宋体" w:eastAsia="宋体" w:cs="宋体"/>
                <w:sz w:val="24"/>
                <w:szCs w:val="24"/>
              </w:rPr>
            </w:pPr>
            <w:r>
              <w:rPr>
                <w:rFonts w:hint="eastAsia" w:ascii="宋体" w:hAnsi="宋体" w:eastAsia="宋体" w:cs="宋体"/>
                <w:sz w:val="24"/>
                <w:szCs w:val="24"/>
              </w:rPr>
              <w:t>磋商截止时间起60日历天</w:t>
            </w:r>
          </w:p>
        </w:tc>
      </w:tr>
      <w:tr w14:paraId="357170B6">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620DECF">
            <w:pPr>
              <w:spacing w:after="0" w:line="400" w:lineRule="exact"/>
              <w:jc w:val="center"/>
              <w:rPr>
                <w:rFonts w:ascii="宋体" w:hAnsi="宋体" w:eastAsia="宋体" w:cs="宋体"/>
                <w:sz w:val="24"/>
                <w:szCs w:val="24"/>
              </w:rPr>
            </w:pPr>
            <w:r>
              <w:rPr>
                <w:rFonts w:hint="eastAsia" w:ascii="宋体" w:hAnsi="宋体" w:eastAsia="宋体" w:cs="宋体"/>
                <w:sz w:val="24"/>
                <w:szCs w:val="24"/>
              </w:rPr>
              <w:t>30</w:t>
            </w:r>
          </w:p>
        </w:tc>
        <w:tc>
          <w:tcPr>
            <w:tcW w:w="1876" w:type="dxa"/>
            <w:tcBorders>
              <w:top w:val="single" w:color="auto" w:sz="4" w:space="0"/>
              <w:left w:val="nil"/>
              <w:bottom w:val="single" w:color="auto" w:sz="4" w:space="0"/>
              <w:right w:val="single" w:color="auto" w:sz="4" w:space="0"/>
            </w:tcBorders>
            <w:vAlign w:val="center"/>
          </w:tcPr>
          <w:p w14:paraId="60D54DB4">
            <w:pPr>
              <w:spacing w:after="0" w:line="400" w:lineRule="exact"/>
              <w:jc w:val="center"/>
              <w:rPr>
                <w:rFonts w:ascii="宋体" w:hAnsi="宋体" w:eastAsia="宋体" w:cs="宋体"/>
                <w:sz w:val="24"/>
                <w:szCs w:val="24"/>
              </w:rPr>
            </w:pPr>
            <w:r>
              <w:rPr>
                <w:rFonts w:hint="eastAsia" w:ascii="宋体" w:hAnsi="宋体" w:eastAsia="宋体" w:cs="宋体"/>
                <w:sz w:val="24"/>
                <w:szCs w:val="24"/>
              </w:rPr>
              <w:t>磋商程序</w:t>
            </w:r>
          </w:p>
        </w:tc>
        <w:tc>
          <w:tcPr>
            <w:tcW w:w="6520" w:type="dxa"/>
            <w:tcBorders>
              <w:top w:val="single" w:color="auto" w:sz="4" w:space="0"/>
              <w:left w:val="nil"/>
              <w:bottom w:val="single" w:color="auto" w:sz="4" w:space="0"/>
              <w:right w:val="single" w:color="auto" w:sz="4" w:space="0"/>
            </w:tcBorders>
            <w:vAlign w:val="center"/>
          </w:tcPr>
          <w:p w14:paraId="3FE4BA0A">
            <w:pPr>
              <w:spacing w:after="0" w:line="400" w:lineRule="exact"/>
              <w:jc w:val="both"/>
              <w:rPr>
                <w:rFonts w:ascii="宋体" w:hAnsi="宋体" w:eastAsia="宋体" w:cs="宋体"/>
                <w:sz w:val="24"/>
                <w:szCs w:val="24"/>
              </w:rPr>
            </w:pPr>
            <w:r>
              <w:rPr>
                <w:rFonts w:hint="eastAsia" w:ascii="宋体" w:hAnsi="宋体" w:eastAsia="宋体" w:cs="宋体"/>
                <w:sz w:val="24"/>
                <w:szCs w:val="24"/>
              </w:rPr>
              <w:t>按电子化磋商响应文件上传的时间顺序磋商。</w:t>
            </w:r>
          </w:p>
        </w:tc>
      </w:tr>
      <w:tr w14:paraId="77441B16">
        <w:tblPrEx>
          <w:tblCellMar>
            <w:top w:w="0" w:type="dxa"/>
            <w:left w:w="108" w:type="dxa"/>
            <w:bottom w:w="0" w:type="dxa"/>
            <w:right w:w="108" w:type="dxa"/>
          </w:tblCellMar>
        </w:tblPrEx>
        <w:trPr>
          <w:trHeight w:val="442"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3118D994">
            <w:pPr>
              <w:spacing w:after="0" w:line="400" w:lineRule="exact"/>
              <w:jc w:val="center"/>
              <w:rPr>
                <w:rFonts w:ascii="宋体" w:hAnsi="宋体" w:eastAsia="宋体" w:cs="宋体"/>
                <w:sz w:val="24"/>
                <w:szCs w:val="24"/>
              </w:rPr>
            </w:pPr>
            <w:r>
              <w:rPr>
                <w:rFonts w:hint="eastAsia" w:ascii="宋体" w:hAnsi="宋体" w:eastAsia="宋体" w:cs="宋体"/>
                <w:sz w:val="24"/>
                <w:szCs w:val="24"/>
              </w:rPr>
              <w:t>31</w:t>
            </w:r>
          </w:p>
        </w:tc>
        <w:tc>
          <w:tcPr>
            <w:tcW w:w="1876" w:type="dxa"/>
            <w:tcBorders>
              <w:top w:val="single" w:color="auto" w:sz="4" w:space="0"/>
              <w:left w:val="nil"/>
              <w:bottom w:val="single" w:color="auto" w:sz="4" w:space="0"/>
              <w:right w:val="single" w:color="auto" w:sz="4" w:space="0"/>
            </w:tcBorders>
            <w:vAlign w:val="center"/>
          </w:tcPr>
          <w:p w14:paraId="5C409884">
            <w:pPr>
              <w:spacing w:after="0" w:line="400" w:lineRule="exact"/>
              <w:jc w:val="center"/>
              <w:rPr>
                <w:rFonts w:ascii="宋体" w:hAnsi="宋体" w:eastAsia="宋体" w:cs="宋体"/>
                <w:sz w:val="24"/>
                <w:szCs w:val="24"/>
              </w:rPr>
            </w:pPr>
            <w:r>
              <w:rPr>
                <w:rFonts w:hint="eastAsia" w:ascii="宋体" w:hAnsi="宋体" w:eastAsia="宋体" w:cs="宋体"/>
                <w:sz w:val="24"/>
                <w:szCs w:val="24"/>
              </w:rPr>
              <w:t>招标控制价</w:t>
            </w:r>
          </w:p>
        </w:tc>
        <w:tc>
          <w:tcPr>
            <w:tcW w:w="6520" w:type="dxa"/>
            <w:tcBorders>
              <w:top w:val="single" w:color="auto" w:sz="4" w:space="0"/>
              <w:left w:val="nil"/>
              <w:bottom w:val="single" w:color="auto" w:sz="4" w:space="0"/>
              <w:right w:val="single" w:color="auto" w:sz="4" w:space="0"/>
            </w:tcBorders>
            <w:vAlign w:val="center"/>
          </w:tcPr>
          <w:p w14:paraId="6D7CE66C">
            <w:pPr>
              <w:spacing w:after="0" w:line="400" w:lineRule="exact"/>
              <w:rPr>
                <w:rFonts w:ascii="宋体" w:hAnsi="宋体" w:eastAsia="宋体" w:cs="宋体"/>
                <w:sz w:val="24"/>
                <w:szCs w:val="24"/>
              </w:rPr>
            </w:pPr>
            <w:r>
              <w:rPr>
                <w:rFonts w:hint="eastAsia" w:ascii="宋体" w:hAnsi="宋体" w:eastAsia="宋体" w:cs="宋体"/>
                <w:sz w:val="24"/>
                <w:szCs w:val="24"/>
              </w:rPr>
              <w:t>本项目的招标控制价为</w:t>
            </w:r>
            <w:r>
              <w:rPr>
                <w:rFonts w:hint="eastAsia" w:ascii="宋体" w:hAnsi="宋体" w:eastAsia="宋体" w:cs="宋体"/>
                <w:sz w:val="24"/>
                <w:szCs w:val="24"/>
                <w:lang w:eastAsia="zh-CN"/>
              </w:rPr>
              <w:t>3716057.97</w:t>
            </w:r>
            <w:r>
              <w:rPr>
                <w:rFonts w:hint="eastAsia" w:ascii="宋体" w:hAnsi="宋体" w:eastAsia="宋体" w:cs="宋体"/>
                <w:sz w:val="24"/>
                <w:szCs w:val="24"/>
              </w:rPr>
              <w:t>元；</w:t>
            </w:r>
          </w:p>
          <w:p w14:paraId="72552866">
            <w:pPr>
              <w:spacing w:after="0" w:line="400" w:lineRule="exact"/>
              <w:rPr>
                <w:rFonts w:ascii="宋体" w:hAnsi="宋体" w:eastAsia="宋体" w:cs="宋体"/>
                <w:sz w:val="24"/>
                <w:szCs w:val="24"/>
              </w:rPr>
            </w:pPr>
            <w:r>
              <w:rPr>
                <w:rFonts w:hint="eastAsia" w:ascii="宋体" w:hAnsi="宋体" w:eastAsia="宋体" w:cs="宋体"/>
                <w:sz w:val="24"/>
                <w:szCs w:val="24"/>
              </w:rPr>
              <w:t>凡供应商的磋商报价超出“招标控制价”（不含等于“招标控制价”）的，其投标将被否决。</w:t>
            </w:r>
          </w:p>
        </w:tc>
      </w:tr>
      <w:tr w14:paraId="19D612C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0A80546">
            <w:pPr>
              <w:spacing w:after="0" w:line="400" w:lineRule="exact"/>
              <w:jc w:val="center"/>
              <w:rPr>
                <w:rFonts w:ascii="宋体" w:hAnsi="宋体" w:eastAsia="宋体" w:cs="宋体"/>
                <w:sz w:val="24"/>
                <w:szCs w:val="24"/>
              </w:rPr>
            </w:pPr>
            <w:r>
              <w:rPr>
                <w:rFonts w:hint="eastAsia" w:ascii="宋体" w:hAnsi="宋体" w:eastAsia="宋体" w:cs="宋体"/>
                <w:sz w:val="24"/>
                <w:szCs w:val="24"/>
              </w:rPr>
              <w:t>32</w:t>
            </w:r>
          </w:p>
        </w:tc>
        <w:tc>
          <w:tcPr>
            <w:tcW w:w="1876" w:type="dxa"/>
            <w:tcBorders>
              <w:top w:val="single" w:color="auto" w:sz="4" w:space="0"/>
              <w:left w:val="nil"/>
              <w:bottom w:val="single" w:color="auto" w:sz="4" w:space="0"/>
              <w:right w:val="single" w:color="auto" w:sz="4" w:space="0"/>
            </w:tcBorders>
            <w:vAlign w:val="center"/>
          </w:tcPr>
          <w:p w14:paraId="51CBBC87">
            <w:pPr>
              <w:spacing w:after="0" w:line="400" w:lineRule="exact"/>
              <w:jc w:val="center"/>
              <w:rPr>
                <w:rFonts w:ascii="宋体" w:hAnsi="宋体" w:eastAsia="宋体" w:cs="宋体"/>
                <w:sz w:val="24"/>
                <w:szCs w:val="24"/>
              </w:rPr>
            </w:pPr>
            <w:r>
              <w:rPr>
                <w:rFonts w:hint="eastAsia" w:ascii="宋体" w:hAnsi="宋体" w:eastAsia="宋体" w:cs="宋体"/>
                <w:sz w:val="24"/>
                <w:szCs w:val="24"/>
              </w:rPr>
              <w:t>电子投标文件签章</w:t>
            </w:r>
          </w:p>
        </w:tc>
        <w:tc>
          <w:tcPr>
            <w:tcW w:w="6520" w:type="dxa"/>
            <w:tcBorders>
              <w:top w:val="single" w:color="auto" w:sz="4" w:space="0"/>
              <w:left w:val="nil"/>
              <w:bottom w:val="single" w:color="auto" w:sz="4" w:space="0"/>
              <w:right w:val="single" w:color="auto" w:sz="4" w:space="0"/>
            </w:tcBorders>
            <w:vAlign w:val="center"/>
          </w:tcPr>
          <w:p w14:paraId="36860A6A">
            <w:pPr>
              <w:spacing w:after="0" w:line="400" w:lineRule="exact"/>
              <w:rPr>
                <w:rFonts w:ascii="宋体" w:hAnsi="宋体" w:eastAsia="宋体" w:cs="宋体"/>
                <w:sz w:val="24"/>
                <w:szCs w:val="24"/>
              </w:rPr>
            </w:pPr>
            <w:r>
              <w:rPr>
                <w:rFonts w:hint="eastAsia" w:ascii="宋体" w:hAnsi="宋体" w:eastAsia="宋体" w:cs="宋体"/>
                <w:sz w:val="24"/>
                <w:szCs w:val="24"/>
              </w:rPr>
              <w:t>1、供应商在生成电子化响应文件后，应对电子化响应文件进行签章，未进行签章的视为无效投标。</w:t>
            </w:r>
          </w:p>
          <w:p w14:paraId="2EF25D3C">
            <w:pPr>
              <w:spacing w:after="0" w:line="400" w:lineRule="exact"/>
              <w:rPr>
                <w:rFonts w:ascii="宋体" w:hAnsi="宋体" w:eastAsia="宋体" w:cs="宋体"/>
                <w:sz w:val="24"/>
                <w:szCs w:val="24"/>
              </w:rPr>
            </w:pPr>
            <w:r>
              <w:rPr>
                <w:rFonts w:hint="eastAsia" w:ascii="宋体" w:hAnsi="宋体" w:eastAsia="宋体" w:cs="宋体"/>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652E21E0">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AFEF9DE">
            <w:pPr>
              <w:spacing w:after="0" w:line="400" w:lineRule="exact"/>
              <w:jc w:val="center"/>
              <w:rPr>
                <w:rFonts w:ascii="宋体" w:hAnsi="宋体" w:eastAsia="宋体" w:cs="宋体"/>
                <w:sz w:val="24"/>
                <w:szCs w:val="24"/>
              </w:rPr>
            </w:pPr>
            <w:r>
              <w:rPr>
                <w:rFonts w:hint="eastAsia" w:ascii="宋体" w:hAnsi="宋体" w:eastAsia="宋体" w:cs="宋体"/>
                <w:sz w:val="24"/>
                <w:szCs w:val="24"/>
              </w:rPr>
              <w:t>33</w:t>
            </w:r>
          </w:p>
        </w:tc>
        <w:tc>
          <w:tcPr>
            <w:tcW w:w="1876" w:type="dxa"/>
            <w:tcBorders>
              <w:top w:val="single" w:color="auto" w:sz="4" w:space="0"/>
              <w:left w:val="nil"/>
              <w:bottom w:val="single" w:color="auto" w:sz="4" w:space="0"/>
              <w:right w:val="single" w:color="auto" w:sz="4" w:space="0"/>
            </w:tcBorders>
            <w:vAlign w:val="center"/>
          </w:tcPr>
          <w:p w14:paraId="23FFDC98">
            <w:pPr>
              <w:spacing w:after="0" w:line="400" w:lineRule="exact"/>
              <w:jc w:val="center"/>
              <w:rPr>
                <w:rFonts w:ascii="宋体" w:hAnsi="宋体" w:eastAsia="宋体" w:cs="宋体"/>
                <w:sz w:val="24"/>
                <w:szCs w:val="24"/>
              </w:rPr>
            </w:pPr>
            <w:r>
              <w:rPr>
                <w:rFonts w:hint="eastAsia" w:ascii="宋体" w:hAnsi="宋体" w:eastAsia="宋体" w:cs="宋体"/>
                <w:sz w:val="24"/>
                <w:szCs w:val="24"/>
              </w:rPr>
              <w:t>注意事项</w:t>
            </w:r>
          </w:p>
        </w:tc>
        <w:tc>
          <w:tcPr>
            <w:tcW w:w="6520" w:type="dxa"/>
            <w:tcBorders>
              <w:top w:val="single" w:color="auto" w:sz="4" w:space="0"/>
              <w:left w:val="nil"/>
              <w:bottom w:val="single" w:color="auto" w:sz="4" w:space="0"/>
              <w:right w:val="single" w:color="auto" w:sz="4" w:space="0"/>
            </w:tcBorders>
            <w:vAlign w:val="center"/>
          </w:tcPr>
          <w:p w14:paraId="4F27D62C">
            <w:pPr>
              <w:spacing w:after="0" w:line="400" w:lineRule="exact"/>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681CC907">
            <w:pPr>
              <w:spacing w:after="0" w:line="400" w:lineRule="exact"/>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2、评标打分部分：评标打分部分仍按照100分制原则进行，涉及到资格审查、企业荣誉、人员业绩、企业业绩等计分部分时，以供应商自行上传到响应文件中的相应内容为准。</w:t>
            </w:r>
          </w:p>
          <w:p w14:paraId="200AA524">
            <w:pPr>
              <w:spacing w:after="0" w:line="400" w:lineRule="exact"/>
              <w:rPr>
                <w:rFonts w:ascii="宋体" w:hAnsi="宋体" w:eastAsia="宋体" w:cs="宋体"/>
                <w:sz w:val="24"/>
                <w:szCs w:val="24"/>
              </w:rPr>
            </w:pPr>
            <w:r>
              <w:rPr>
                <w:rFonts w:hint="eastAsia" w:ascii="宋体" w:hAnsi="宋体" w:eastAsia="宋体" w:cs="宋体"/>
                <w:sz w:val="24"/>
                <w:szCs w:val="24"/>
              </w:rPr>
              <w:t xml:space="preserve">3、响应文件编制部分：在磋商文件中要求供应商按照响应文件格式进行响应文件编制，在响应文件编制时，应明确将供应商企业基本情况、资质情况、人员情况、财务情况、业绩情况编入响应文件，便于进行资格审查及评标打分以响应文件业绩信息为准，可使用电子营业执照。 </w:t>
            </w:r>
          </w:p>
          <w:p w14:paraId="1B04AD23">
            <w:pPr>
              <w:spacing w:after="0" w:line="400" w:lineRule="exact"/>
              <w:rPr>
                <w:rFonts w:ascii="宋体" w:hAnsi="宋体" w:eastAsia="宋体" w:cs="宋体"/>
                <w:sz w:val="24"/>
                <w:szCs w:val="24"/>
              </w:rPr>
            </w:pPr>
            <w:r>
              <w:rPr>
                <w:rFonts w:hint="eastAsia" w:ascii="宋体" w:hAnsi="宋体" w:eastAsia="宋体" w:cs="宋体"/>
                <w:sz w:val="24"/>
                <w:szCs w:val="24"/>
              </w:rPr>
              <w:t>4、我单位（采购人）严格按三财购【2021】9号文要求的时限发布中标结果公告，发出中标通知书，签订采购合同，上传采购合同。</w:t>
            </w:r>
          </w:p>
        </w:tc>
      </w:tr>
      <w:tr w14:paraId="75080F7E">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C86226F">
            <w:pPr>
              <w:spacing w:after="0" w:line="400" w:lineRule="exact"/>
              <w:jc w:val="center"/>
              <w:rPr>
                <w:rFonts w:ascii="宋体" w:hAnsi="宋体" w:eastAsia="宋体" w:cs="宋体"/>
                <w:sz w:val="24"/>
                <w:szCs w:val="24"/>
              </w:rPr>
            </w:pPr>
            <w:r>
              <w:rPr>
                <w:rFonts w:hint="eastAsia" w:ascii="宋体" w:hAnsi="宋体" w:eastAsia="宋体" w:cs="宋体"/>
                <w:sz w:val="24"/>
                <w:szCs w:val="24"/>
              </w:rPr>
              <w:t>34</w:t>
            </w:r>
          </w:p>
        </w:tc>
        <w:tc>
          <w:tcPr>
            <w:tcW w:w="1876" w:type="dxa"/>
            <w:tcBorders>
              <w:top w:val="single" w:color="auto" w:sz="4" w:space="0"/>
              <w:left w:val="nil"/>
              <w:bottom w:val="single" w:color="auto" w:sz="4" w:space="0"/>
              <w:right w:val="single" w:color="auto" w:sz="4" w:space="0"/>
            </w:tcBorders>
            <w:vAlign w:val="center"/>
          </w:tcPr>
          <w:p w14:paraId="2D1FDD35">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需要补充的其他内容</w:t>
            </w:r>
          </w:p>
        </w:tc>
        <w:tc>
          <w:tcPr>
            <w:tcW w:w="6520" w:type="dxa"/>
            <w:tcBorders>
              <w:top w:val="single" w:color="auto" w:sz="4" w:space="0"/>
              <w:left w:val="nil"/>
              <w:bottom w:val="single" w:color="auto" w:sz="4" w:space="0"/>
              <w:right w:val="single" w:color="auto" w:sz="4" w:space="0"/>
            </w:tcBorders>
            <w:vAlign w:val="center"/>
          </w:tcPr>
          <w:p w14:paraId="46688D97">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1. 成交人与采购人签订合同后，将合同副本原件一份报采购代理机构备案 。</w:t>
            </w:r>
          </w:p>
          <w:p w14:paraId="10F895C9">
            <w:pPr>
              <w:widowControl w:val="0"/>
              <w:tabs>
                <w:tab w:val="left" w:pos="720"/>
              </w:tabs>
              <w:adjustRightInd/>
              <w:snapToGrid/>
              <w:spacing w:after="0" w:line="400" w:lineRule="exact"/>
              <w:jc w:val="both"/>
              <w:rPr>
                <w:rFonts w:ascii="宋体" w:hAnsi="宋体" w:eastAsia="宋体" w:cs="宋体"/>
                <w:sz w:val="24"/>
                <w:szCs w:val="24"/>
              </w:rPr>
            </w:pPr>
            <w:r>
              <w:rPr>
                <w:rFonts w:hint="eastAsia" w:ascii="宋体" w:hAnsi="宋体" w:eastAsia="宋体" w:cs="宋体"/>
                <w:sz w:val="24"/>
                <w:szCs w:val="24"/>
              </w:rPr>
              <w:t>2. 本次采购标的对应的中小企业划分标准所属行业为“建筑业”，所属行业界定标准参考《中小企业划型标准规定》。</w:t>
            </w:r>
          </w:p>
        </w:tc>
      </w:tr>
      <w:tr w14:paraId="40B2C1D2">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35F1059">
            <w:pPr>
              <w:spacing w:after="0" w:line="400" w:lineRule="exact"/>
              <w:jc w:val="center"/>
              <w:rPr>
                <w:rFonts w:ascii="宋体" w:hAnsi="宋体" w:eastAsia="宋体" w:cs="宋体"/>
                <w:sz w:val="24"/>
                <w:szCs w:val="24"/>
              </w:rPr>
            </w:pPr>
            <w:r>
              <w:rPr>
                <w:rFonts w:hint="eastAsia" w:ascii="宋体" w:hAnsi="宋体" w:eastAsia="宋体" w:cs="宋体"/>
                <w:sz w:val="24"/>
                <w:szCs w:val="24"/>
              </w:rPr>
              <w:t>35</w:t>
            </w:r>
          </w:p>
        </w:tc>
        <w:tc>
          <w:tcPr>
            <w:tcW w:w="1876" w:type="dxa"/>
            <w:tcBorders>
              <w:top w:val="single" w:color="auto" w:sz="4" w:space="0"/>
              <w:left w:val="nil"/>
              <w:bottom w:val="single" w:color="auto" w:sz="4" w:space="0"/>
              <w:right w:val="single" w:color="auto" w:sz="4" w:space="0"/>
            </w:tcBorders>
            <w:vAlign w:val="center"/>
          </w:tcPr>
          <w:p w14:paraId="0C4B2C63">
            <w:pPr>
              <w:jc w:val="center"/>
              <w:rPr>
                <w:rFonts w:ascii="宋体" w:hAnsi="宋体" w:eastAsia="宋体" w:cs="宋体"/>
                <w:sz w:val="24"/>
                <w:szCs w:val="24"/>
              </w:rPr>
            </w:pPr>
            <w:r>
              <w:rPr>
                <w:rFonts w:hint="eastAsia" w:ascii="宋体" w:hAnsi="宋体" w:eastAsia="宋体" w:cs="宋体"/>
                <w:sz w:val="24"/>
                <w:szCs w:val="24"/>
              </w:rPr>
              <w:t>招标代理服务费</w:t>
            </w:r>
          </w:p>
        </w:tc>
        <w:tc>
          <w:tcPr>
            <w:tcW w:w="6520" w:type="dxa"/>
            <w:tcBorders>
              <w:top w:val="single" w:color="auto" w:sz="4" w:space="0"/>
              <w:left w:val="nil"/>
              <w:bottom w:val="single" w:color="auto" w:sz="4" w:space="0"/>
              <w:right w:val="single" w:color="auto" w:sz="4" w:space="0"/>
            </w:tcBorders>
            <w:vAlign w:val="center"/>
          </w:tcPr>
          <w:p w14:paraId="0C807116">
            <w:pPr>
              <w:pStyle w:val="13"/>
              <w:spacing w:line="400" w:lineRule="exact"/>
              <w:ind w:firstLine="0" w:firstLineChars="0"/>
              <w:rPr>
                <w:rFonts w:hint="eastAsia" w:ascii="宋体" w:hAnsi="宋体" w:eastAsia="宋体" w:cs="宋体"/>
                <w:sz w:val="24"/>
                <w:szCs w:val="24"/>
              </w:rPr>
            </w:pPr>
            <w:r>
              <w:rPr>
                <w:rFonts w:hint="eastAsia" w:ascii="宋体" w:hAnsi="宋体" w:eastAsia="宋体" w:cs="宋体"/>
                <w:sz w:val="24"/>
                <w:szCs w:val="24"/>
              </w:rPr>
              <w:t>1、招标代理服务费按照河南省招标投标协会关于印发《河南省招标代理服务收费指导意见》的通知【豫招协（2023）002号】文件中招标代理服务收费标准计取。</w:t>
            </w:r>
          </w:p>
          <w:p w14:paraId="08995C24">
            <w:pPr>
              <w:pStyle w:val="13"/>
              <w:spacing w:line="400" w:lineRule="exact"/>
              <w:ind w:firstLine="0" w:firstLineChars="0"/>
              <w:rPr>
                <w:rFonts w:ascii="宋体" w:hAnsi="宋体" w:cs="宋体"/>
                <w:szCs w:val="24"/>
              </w:rPr>
            </w:pPr>
            <w:r>
              <w:rPr>
                <w:rFonts w:hint="eastAsia" w:ascii="宋体" w:hAnsi="宋体" w:eastAsia="宋体" w:cs="宋体"/>
                <w:sz w:val="24"/>
                <w:szCs w:val="24"/>
              </w:rPr>
              <w:t>2、招标代理服务费收费方式：中标人在领取中标通知书时，以现金或转账的方式一次性向代理机构缴纳招标代理服务费。</w:t>
            </w:r>
          </w:p>
        </w:tc>
      </w:tr>
      <w:tr w14:paraId="6B9A9B66">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257B774B">
            <w:pPr>
              <w:spacing w:after="0" w:line="400" w:lineRule="exact"/>
              <w:jc w:val="center"/>
              <w:rPr>
                <w:rFonts w:ascii="宋体" w:hAnsi="宋体" w:eastAsia="宋体" w:cs="宋体"/>
                <w:sz w:val="24"/>
                <w:szCs w:val="24"/>
              </w:rPr>
            </w:pPr>
            <w:r>
              <w:rPr>
                <w:rFonts w:hint="eastAsia" w:ascii="宋体" w:hAnsi="宋体" w:eastAsia="宋体" w:cs="宋体"/>
                <w:sz w:val="24"/>
                <w:szCs w:val="24"/>
              </w:rPr>
              <w:t>36</w:t>
            </w:r>
          </w:p>
        </w:tc>
        <w:tc>
          <w:tcPr>
            <w:tcW w:w="1876" w:type="dxa"/>
            <w:tcBorders>
              <w:top w:val="single" w:color="auto" w:sz="4" w:space="0"/>
              <w:left w:val="nil"/>
              <w:bottom w:val="single" w:color="auto" w:sz="4" w:space="0"/>
              <w:right w:val="single" w:color="auto" w:sz="4" w:space="0"/>
            </w:tcBorders>
            <w:vAlign w:val="center"/>
          </w:tcPr>
          <w:p w14:paraId="40A48B2B">
            <w:pPr>
              <w:jc w:val="center"/>
              <w:rPr>
                <w:rFonts w:ascii="宋体" w:hAnsi="宋体" w:eastAsia="宋体" w:cs="宋体"/>
                <w:sz w:val="24"/>
                <w:szCs w:val="24"/>
              </w:rPr>
            </w:pPr>
            <w:r>
              <w:rPr>
                <w:rFonts w:hint="eastAsia" w:ascii="宋体" w:hAnsi="宋体" w:eastAsia="宋体" w:cs="宋体"/>
                <w:sz w:val="24"/>
                <w:szCs w:val="24"/>
              </w:rPr>
              <w:t>政府采购政策</w:t>
            </w:r>
          </w:p>
        </w:tc>
        <w:tc>
          <w:tcPr>
            <w:tcW w:w="6520" w:type="dxa"/>
            <w:tcBorders>
              <w:top w:val="single" w:color="auto" w:sz="4" w:space="0"/>
              <w:left w:val="nil"/>
              <w:bottom w:val="single" w:color="auto" w:sz="4" w:space="0"/>
              <w:right w:val="single" w:color="auto" w:sz="4" w:space="0"/>
            </w:tcBorders>
            <w:vAlign w:val="center"/>
          </w:tcPr>
          <w:p w14:paraId="1FE548B4">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568FB24">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在政府采购活动中，供应商提供的货物、工程或者服务符合下列情形的，享受本办法规定的中小企业扶持政策：</w:t>
            </w:r>
          </w:p>
          <w:p w14:paraId="6DEE19A6">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606E6CED">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0AD1B2E1">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6EA2ACD0">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2、中小企业参加政府采购活动时，应当出具《中小企业声明函》（本次采购标的对应的中小企业划分标准依据《中小企业划型标准规定》（工信部联企业〔2011〕300 号）），否则不享受相关中小企业扶持政策。</w:t>
            </w:r>
          </w:p>
          <w:p w14:paraId="31C24B9C">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3、根据财政部司法部《关于政府采购支持监狱企业发展有关问题的通知》（财库〔2014〕68号）规定，监狱企业视同小型、微型企业，享受评审中价格扣除等政府采购促进中小企业发展的政府采购政策。</w:t>
            </w:r>
          </w:p>
          <w:p w14:paraId="6BC1F1C8">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4、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0990BB49">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rPr>
              <w:t>5、同一供应商（包括联合体），中小微企业产品、监狱企业产品、残疾人福利性单位产品价格扣除优惠只享受一次，不得重复享受。</w:t>
            </w:r>
          </w:p>
        </w:tc>
      </w:tr>
      <w:tr w14:paraId="0FC56D7C">
        <w:tblPrEx>
          <w:tblCellMar>
            <w:top w:w="0" w:type="dxa"/>
            <w:left w:w="108" w:type="dxa"/>
            <w:bottom w:w="0" w:type="dxa"/>
            <w:right w:w="108" w:type="dxa"/>
          </w:tblCellMar>
        </w:tblPrEx>
        <w:trPr>
          <w:trHeight w:val="796" w:hRule="atLeast"/>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AEB34C9">
            <w:pPr>
              <w:spacing w:after="0"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1876" w:type="dxa"/>
            <w:tcBorders>
              <w:top w:val="single" w:color="auto" w:sz="4" w:space="0"/>
              <w:left w:val="nil"/>
              <w:bottom w:val="single" w:color="auto" w:sz="4" w:space="0"/>
              <w:right w:val="single" w:color="auto" w:sz="4" w:space="0"/>
            </w:tcBorders>
            <w:vAlign w:val="center"/>
          </w:tcPr>
          <w:p w14:paraId="576ACB19">
            <w:pPr>
              <w:widowControl w:val="0"/>
              <w:kinsoku/>
              <w:autoSpaceDE/>
              <w:autoSpaceDN/>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政府采购合同融资政策</w:t>
            </w:r>
          </w:p>
        </w:tc>
        <w:tc>
          <w:tcPr>
            <w:tcW w:w="6520" w:type="dxa"/>
            <w:tcBorders>
              <w:top w:val="single" w:color="auto" w:sz="4" w:space="0"/>
              <w:left w:val="nil"/>
              <w:bottom w:val="single" w:color="auto" w:sz="4" w:space="0"/>
              <w:right w:val="single" w:color="auto" w:sz="4" w:space="0"/>
            </w:tcBorders>
            <w:vAlign w:val="center"/>
          </w:tcPr>
          <w:p w14:paraId="7F5C8B92">
            <w:pPr>
              <w:widowControl w:val="0"/>
              <w:tabs>
                <w:tab w:val="left" w:pos="720"/>
              </w:tabs>
              <w:adjustRightInd/>
              <w:snapToGrid/>
              <w:spacing w:after="0" w:line="400" w:lineRule="exact"/>
              <w:jc w:val="both"/>
              <w:rPr>
                <w:rFonts w:hint="eastAsia" w:ascii="宋体" w:hAnsi="宋体" w:eastAsia="宋体" w:cs="宋体"/>
                <w:sz w:val="24"/>
                <w:szCs w:val="24"/>
              </w:rPr>
            </w:pPr>
            <w:r>
              <w:rPr>
                <w:rFonts w:hint="eastAsia" w:ascii="宋体" w:hAnsi="宋体" w:eastAsia="宋体" w:cs="宋体"/>
                <w:sz w:val="24"/>
                <w:szCs w:val="24"/>
                <w:lang w:eastAsia="zh-CN"/>
              </w:rPr>
              <w:t>中标投标人中标后，如需融资，参照《河南省政府采购合同融资工作实施方案》（豫财购〔2017〕10 号）执行。</w:t>
            </w:r>
          </w:p>
        </w:tc>
      </w:tr>
      <w:tr w14:paraId="171F98D1">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2FDE85CA">
            <w:pPr>
              <w:spacing w:after="0"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1876" w:type="dxa"/>
            <w:tcBorders>
              <w:top w:val="single" w:color="auto" w:sz="4" w:space="0"/>
              <w:left w:val="nil"/>
              <w:bottom w:val="single" w:color="auto" w:sz="4" w:space="0"/>
              <w:right w:val="single" w:color="auto" w:sz="4" w:space="0"/>
            </w:tcBorders>
            <w:vAlign w:val="center"/>
          </w:tcPr>
          <w:p w14:paraId="3DFD2703">
            <w:pPr>
              <w:spacing w:after="0" w:line="400" w:lineRule="exact"/>
              <w:jc w:val="center"/>
              <w:rPr>
                <w:rFonts w:ascii="宋体" w:hAnsi="宋体" w:eastAsia="宋体" w:cs="宋体"/>
                <w:sz w:val="24"/>
                <w:szCs w:val="24"/>
              </w:rPr>
            </w:pPr>
            <w:r>
              <w:rPr>
                <w:rFonts w:hint="eastAsia" w:ascii="宋体" w:hAnsi="宋体" w:eastAsia="宋体" w:cs="宋体"/>
                <w:b/>
                <w:bCs/>
                <w:sz w:val="24"/>
                <w:szCs w:val="24"/>
              </w:rPr>
              <w:t>电子化交易注意事项</w:t>
            </w:r>
          </w:p>
        </w:tc>
        <w:tc>
          <w:tcPr>
            <w:tcW w:w="6520" w:type="dxa"/>
            <w:tcBorders>
              <w:top w:val="single" w:color="auto" w:sz="4" w:space="0"/>
              <w:left w:val="nil"/>
              <w:bottom w:val="single" w:color="auto" w:sz="4" w:space="0"/>
              <w:right w:val="single" w:color="auto" w:sz="4" w:space="0"/>
            </w:tcBorders>
            <w:vAlign w:val="center"/>
          </w:tcPr>
          <w:p w14:paraId="171BC0CA">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4655D7BE">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电子化投标文件具体制作文件请点击</w:t>
            </w:r>
            <w:r>
              <w:rPr>
                <w:rFonts w:hint="eastAsia" w:ascii="宋体" w:hAnsi="宋体" w:eastAsia="宋体" w:cs="宋体"/>
                <w:sz w:val="24"/>
                <w:szCs w:val="24"/>
              </w:rPr>
              <w:t>https://download.bqpoint.com/download/downloaddetail.html?SourceFrom=Ztb&amp;ZtbSoftXiaQuCode=1506&amp;ZtbSoftType=tballinclusive</w:t>
            </w:r>
            <w:r>
              <w:rPr>
                <w:rFonts w:hint="eastAsia" w:ascii="宋体" w:hAnsi="宋体" w:eastAsia="宋体" w:cs="宋体"/>
                <w:kern w:val="2"/>
                <w:sz w:val="24"/>
                <w:szCs w:val="24"/>
              </w:rPr>
              <w:t>进行下载。</w:t>
            </w:r>
          </w:p>
          <w:p w14:paraId="6400A178">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温馨提示：本项目为电子化、无纸化交易项目，供应商时不接受任何纸质资料，为保证您能投标成功，请需仔细阅读以下条款。</w:t>
            </w:r>
          </w:p>
          <w:p w14:paraId="39D3E43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一、电子化投标</w:t>
            </w:r>
          </w:p>
          <w:p w14:paraId="4C09B7CD">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（一）电子化投标文件的签章</w:t>
            </w:r>
          </w:p>
          <w:p w14:paraId="7148622C">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1、供应商在生成电子化投标文件后，应对电子化投标文件进行签章，未进行签章的视为无效投标。</w:t>
            </w:r>
          </w:p>
          <w:p w14:paraId="6D692C29">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2、投标文件中要求法定代表人或授权委托人签字或盖章的，供应商在进行电子化投标文件签章时，以签盖法定代表人签章为准。</w:t>
            </w:r>
          </w:p>
          <w:p w14:paraId="663971C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（二）电子化投标文件的格式及上传投标</w:t>
            </w:r>
          </w:p>
          <w:p w14:paraId="155AFD83">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1FF27423">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注：（1）供应商投报多个标段的，需要每个标段单独制作电子投标文件。</w:t>
            </w:r>
          </w:p>
          <w:p w14:paraId="6B78A240">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2、电子化投标文件应在投标截止时间前成功上传至三门峡市公共资源电子化交易系统。至投标截止时间止，仍未上传成功的电子化投标文件将不予接收。</w:t>
            </w:r>
          </w:p>
          <w:p w14:paraId="251944D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C3A1757">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技术联系电话：0398-3117871</w:t>
            </w:r>
          </w:p>
          <w:p w14:paraId="463C67F4">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新点客服电话：4009980000</w:t>
            </w:r>
          </w:p>
          <w:p w14:paraId="61A18CAF">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（三）电子化项目供应商、解密、唱标、评标</w:t>
            </w:r>
          </w:p>
          <w:p w14:paraId="3EC88E8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3FE8B47D">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B46B1C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3、电子化投标文件异常情况的处理</w:t>
            </w:r>
          </w:p>
          <w:p w14:paraId="07FA6347">
            <w:pPr>
              <w:widowControl w:val="0"/>
              <w:adjustRightInd/>
              <w:snapToGrid/>
              <w:spacing w:after="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如出现供应商的电子投标文件无法解密等异常情况，供应商应及时致电中介服务机构说明。投标文件异常，按以下步骤进行处理：</w:t>
            </w:r>
          </w:p>
          <w:p w14:paraId="27310687">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（1）首先由技术人员进行问题排查。</w:t>
            </w:r>
          </w:p>
          <w:p w14:paraId="28DA0F62">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（2）经技术人员排查后，是供应商文件自身问题导致投标文件无法解密的，该投标文件将不予接收、解密和唱标。开标会议继续进行。</w:t>
            </w:r>
          </w:p>
          <w:p w14:paraId="20DEFD9C">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5D5FF6A">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4、待所有供应商磋商响应文件解密完成后，由中介服务机构操作，对所有已解密投标文件进行唱标。</w:t>
            </w:r>
          </w:p>
          <w:p w14:paraId="7DF5D53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供应商应保证在开标期间电话、电脑、网络能够正常工作，磋商响应人因停电、电脑病毒、网络堵塞等原因，未在规定的解密时间内对投标文件进行解密的，其投标文件不予接收、唱标。</w:t>
            </w:r>
          </w:p>
          <w:p w14:paraId="6F0B6DA5">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2468EBF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1C1BF6D1">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7、如评标委员会对需要回复的供应商连续三次致电未接通的，视为供应商放弃回复，评标委员会将自行对需要回复的内容进行认定。</w:t>
            </w:r>
          </w:p>
          <w:p w14:paraId="1F1345A6">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二、相关证书原件的提交</w:t>
            </w:r>
          </w:p>
          <w:p w14:paraId="6E13B455">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本项目实行资格后审，审查内容以投标截止时间前在三门峡市公共资源交易系统上传的投标文件的信息为准。其上传资料真实性由投标人自行承担。评标委员会对原件的核验工作按以下条款进行：</w:t>
            </w:r>
          </w:p>
          <w:p w14:paraId="043D800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6E5B374C">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5A07F24E">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具体操作详见《三门峡市公共资源交易平台市场主体信息库操作手册》。链接地址：</w:t>
            </w:r>
            <w:r>
              <w:fldChar w:fldCharType="begin"/>
            </w:r>
            <w:r>
              <w:instrText xml:space="preserve"> HYPERLINK "http://gzjy.smx.gov.cn/bzzx/008001/20200325/4a2f9fa3-b923-4ddd-bd6f-138a0b63f7d1.html" </w:instrText>
            </w:r>
            <w:r>
              <w:fldChar w:fldCharType="separate"/>
            </w:r>
            <w:r>
              <w:rPr>
                <w:rFonts w:hint="eastAsia" w:ascii="宋体" w:hAnsi="宋体" w:eastAsia="宋体" w:cs="宋体"/>
                <w:kern w:val="2"/>
                <w:sz w:val="24"/>
                <w:szCs w:val="24"/>
              </w:rPr>
              <w:t>http://gzjy.smx.gov.cn/bzzx/008001/20200325/4a2f9fa3-b923-4ddd-bd6f-138a0b63f7d1.html</w:t>
            </w:r>
            <w:r>
              <w:rPr>
                <w:rFonts w:hint="eastAsia" w:ascii="宋体" w:hAnsi="宋体" w:eastAsia="宋体" w:cs="宋体"/>
                <w:kern w:val="2"/>
                <w:sz w:val="24"/>
                <w:szCs w:val="24"/>
              </w:rPr>
              <w:fldChar w:fldCharType="end"/>
            </w:r>
          </w:p>
          <w:p w14:paraId="175961D4">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（二）项目成交结果公示时，将同时公示中标供应商市场主体库信息，接受社会监督。</w:t>
            </w:r>
          </w:p>
          <w:p w14:paraId="4B4256F7">
            <w:pPr>
              <w:widowControl w:val="0"/>
              <w:adjustRightInd/>
              <w:snapToGrid/>
              <w:spacing w:after="0" w:line="400" w:lineRule="exact"/>
              <w:ind w:firstLine="573"/>
              <w:jc w:val="both"/>
              <w:rPr>
                <w:rFonts w:ascii="宋体" w:hAnsi="宋体" w:eastAsia="宋体" w:cs="宋体"/>
                <w:kern w:val="2"/>
                <w:sz w:val="24"/>
                <w:szCs w:val="24"/>
              </w:rPr>
            </w:pPr>
            <w:r>
              <w:rPr>
                <w:rFonts w:hint="eastAsia" w:ascii="宋体" w:hAnsi="宋体" w:eastAsia="宋体" w:cs="宋体"/>
                <w:kern w:val="2"/>
                <w:sz w:val="24"/>
                <w:szCs w:val="24"/>
              </w:rPr>
              <w:t>（三）供应商需应仔细阅读操作手册，保证上传内容齐全，真实有效，原件扫描件清晰可辨。因供应商上传原因导致应得分项而未得分或资格审查不合格等情况的，由磋商响应人自行承担责任。</w:t>
            </w:r>
          </w:p>
          <w:p w14:paraId="09A80D8A">
            <w:pPr>
              <w:spacing w:after="0" w:line="400" w:lineRule="exact"/>
              <w:ind w:firstLine="573"/>
              <w:rPr>
                <w:rFonts w:ascii="宋体" w:hAnsi="宋体" w:eastAsia="宋体" w:cs="宋体"/>
                <w:kern w:val="2"/>
                <w:sz w:val="24"/>
                <w:szCs w:val="24"/>
              </w:rPr>
            </w:pPr>
            <w:r>
              <w:rPr>
                <w:rFonts w:hint="eastAsia" w:ascii="宋体" w:hAnsi="宋体" w:eastAsia="宋体" w:cs="宋体"/>
                <w:kern w:val="2"/>
                <w:sz w:val="24"/>
                <w:szCs w:val="24"/>
              </w:rPr>
              <w:t>提示：本项目为电子化、无纸化交易项目，开标时不再接受任何纸质资料，为保证您能投标成功，请需仔细阅读以上条款。</w:t>
            </w:r>
          </w:p>
        </w:tc>
      </w:tr>
    </w:tbl>
    <w:p w14:paraId="55203D1A">
      <w:pPr>
        <w:spacing w:after="0" w:line="500" w:lineRule="exact"/>
        <w:rPr>
          <w:rFonts w:cs="宋体" w:asciiTheme="minorEastAsia" w:hAnsiTheme="minorEastAsia" w:eastAsiaTheme="minorEastAsia"/>
          <w:b/>
          <w:bCs/>
          <w:kern w:val="28"/>
          <w:sz w:val="24"/>
          <w:szCs w:val="24"/>
        </w:rPr>
      </w:pPr>
      <w:bookmarkStart w:id="55" w:name="_Toc513029203"/>
      <w:bookmarkEnd w:id="55"/>
      <w:bookmarkStart w:id="56" w:name="_Toc120614214"/>
      <w:bookmarkEnd w:id="56"/>
      <w:bookmarkStart w:id="57" w:name="_Toc16938519"/>
      <w:bookmarkEnd w:id="57"/>
      <w:bookmarkStart w:id="58" w:name="_Toc517178993"/>
      <w:bookmarkEnd w:id="58"/>
      <w:bookmarkStart w:id="59" w:name="_Toc20823275"/>
      <w:bookmarkEnd w:id="59"/>
      <w:bookmarkStart w:id="60" w:name="_Toc16770549"/>
      <w:bookmarkStart w:id="61" w:name="_Toc528078008"/>
      <w:r>
        <w:rPr>
          <w:rFonts w:asciiTheme="minorEastAsia" w:hAnsiTheme="minorEastAsia" w:eastAsiaTheme="minorEastAsia"/>
        </w:rPr>
        <w:br w:type="page"/>
      </w:r>
      <w:bookmarkEnd w:id="60"/>
      <w:bookmarkEnd w:id="61"/>
      <w:bookmarkStart w:id="62" w:name="_Toc152045529"/>
      <w:bookmarkStart w:id="63" w:name="_Toc246996175"/>
      <w:bookmarkStart w:id="64" w:name="_Toc152042305"/>
      <w:bookmarkStart w:id="65" w:name="_Toc296602420"/>
      <w:bookmarkStart w:id="66" w:name="_Toc144974497"/>
      <w:bookmarkStart w:id="67" w:name="_Toc247085689"/>
      <w:bookmarkStart w:id="68" w:name="_Toc246996918"/>
      <w:bookmarkStart w:id="69" w:name="_Toc179632546"/>
      <w:r>
        <w:rPr>
          <w:rFonts w:hint="eastAsia" w:cs="宋体" w:asciiTheme="minorEastAsia" w:hAnsiTheme="minorEastAsia" w:eastAsiaTheme="minorEastAsia"/>
          <w:b/>
          <w:bCs/>
          <w:kern w:val="28"/>
          <w:sz w:val="24"/>
          <w:szCs w:val="24"/>
        </w:rPr>
        <w:t>1. 总则</w:t>
      </w:r>
      <w:bookmarkEnd w:id="62"/>
      <w:bookmarkEnd w:id="63"/>
      <w:bookmarkEnd w:id="64"/>
      <w:bookmarkEnd w:id="65"/>
      <w:bookmarkEnd w:id="66"/>
      <w:bookmarkEnd w:id="67"/>
      <w:bookmarkEnd w:id="68"/>
      <w:bookmarkEnd w:id="69"/>
    </w:p>
    <w:p w14:paraId="33602446">
      <w:pPr>
        <w:pStyle w:val="3"/>
        <w:spacing w:before="0" w:line="500" w:lineRule="exact"/>
        <w:ind w:firstLine="241" w:firstLineChars="100"/>
        <w:rPr>
          <w:rFonts w:cs="宋体" w:asciiTheme="minorEastAsia" w:hAnsiTheme="minorEastAsia" w:eastAsiaTheme="minorEastAsia"/>
          <w:sz w:val="24"/>
          <w:szCs w:val="24"/>
        </w:rPr>
      </w:pPr>
      <w:bookmarkStart w:id="70" w:name="_Toc246996176"/>
      <w:bookmarkStart w:id="71" w:name="_Toc179632547"/>
      <w:bookmarkStart w:id="72" w:name="_Toc152042306"/>
      <w:bookmarkStart w:id="73" w:name="_Toc152045530"/>
      <w:bookmarkStart w:id="74" w:name="_Toc77586913"/>
      <w:bookmarkStart w:id="75" w:name="_Toc77586820"/>
      <w:bookmarkStart w:id="76" w:name="_Toc246996919"/>
      <w:bookmarkStart w:id="77" w:name="_Toc296602421"/>
      <w:bookmarkStart w:id="78" w:name="_Toc144974498"/>
      <w:bookmarkStart w:id="79" w:name="_Toc247085690"/>
      <w:r>
        <w:rPr>
          <w:rFonts w:hint="eastAsia" w:cs="宋体" w:asciiTheme="minorEastAsia" w:hAnsiTheme="minorEastAsia" w:eastAsiaTheme="minorEastAsia"/>
          <w:sz w:val="24"/>
          <w:szCs w:val="24"/>
        </w:rPr>
        <w:t>1.1 项目概况</w:t>
      </w:r>
      <w:bookmarkEnd w:id="70"/>
      <w:bookmarkEnd w:id="71"/>
      <w:bookmarkEnd w:id="72"/>
      <w:bookmarkEnd w:id="73"/>
      <w:bookmarkEnd w:id="74"/>
      <w:bookmarkEnd w:id="75"/>
      <w:bookmarkEnd w:id="76"/>
      <w:bookmarkEnd w:id="77"/>
      <w:bookmarkEnd w:id="78"/>
      <w:bookmarkEnd w:id="79"/>
    </w:p>
    <w:p w14:paraId="2FEBC24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6953A7E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36AEECB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151C603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6FDC9238">
      <w:pPr>
        <w:pStyle w:val="3"/>
        <w:spacing w:before="0" w:line="500" w:lineRule="exact"/>
        <w:ind w:firstLine="241" w:firstLineChars="100"/>
        <w:rPr>
          <w:rFonts w:cs="宋体" w:asciiTheme="minorEastAsia" w:hAnsiTheme="minorEastAsia" w:eastAsiaTheme="minorEastAsia"/>
          <w:sz w:val="24"/>
          <w:szCs w:val="24"/>
        </w:rPr>
      </w:pPr>
      <w:bookmarkStart w:id="80" w:name="_Toc152045531"/>
      <w:bookmarkStart w:id="81" w:name="_Toc152042307"/>
      <w:bookmarkStart w:id="82" w:name="_Toc246996177"/>
      <w:bookmarkStart w:id="83" w:name="_Toc179632548"/>
      <w:bookmarkStart w:id="84" w:name="_Toc77586914"/>
      <w:bookmarkStart w:id="85" w:name="_Toc296602422"/>
      <w:bookmarkStart w:id="86" w:name="_Toc246996920"/>
      <w:bookmarkStart w:id="87" w:name="_Toc77586821"/>
      <w:bookmarkStart w:id="88" w:name="_Toc144974499"/>
      <w:bookmarkStart w:id="89" w:name="_Toc247085691"/>
      <w:r>
        <w:rPr>
          <w:rFonts w:hint="eastAsia" w:cs="宋体" w:asciiTheme="minorEastAsia" w:hAnsiTheme="minorEastAsia" w:eastAsiaTheme="minorEastAsia"/>
          <w:sz w:val="24"/>
          <w:szCs w:val="24"/>
        </w:rPr>
        <w:t>1.2 资金来源和落实情况</w:t>
      </w:r>
      <w:bookmarkEnd w:id="80"/>
      <w:bookmarkEnd w:id="81"/>
      <w:bookmarkEnd w:id="82"/>
      <w:bookmarkEnd w:id="83"/>
      <w:bookmarkEnd w:id="84"/>
      <w:bookmarkEnd w:id="85"/>
      <w:bookmarkEnd w:id="86"/>
      <w:bookmarkEnd w:id="87"/>
      <w:bookmarkEnd w:id="88"/>
      <w:bookmarkEnd w:id="89"/>
    </w:p>
    <w:p w14:paraId="13B8A48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4980AA8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251159B9">
      <w:pPr>
        <w:pStyle w:val="3"/>
        <w:spacing w:before="0" w:line="500" w:lineRule="exact"/>
        <w:ind w:firstLine="241" w:firstLineChars="100"/>
        <w:rPr>
          <w:rFonts w:cs="宋体" w:asciiTheme="minorEastAsia" w:hAnsiTheme="minorEastAsia" w:eastAsiaTheme="minorEastAsia"/>
          <w:sz w:val="24"/>
          <w:szCs w:val="24"/>
        </w:rPr>
      </w:pPr>
      <w:bookmarkStart w:id="90" w:name="_Toc77586822"/>
      <w:bookmarkStart w:id="91" w:name="_Toc247085692"/>
      <w:bookmarkStart w:id="92" w:name="_Toc77586915"/>
      <w:bookmarkStart w:id="93" w:name="_Toc296602423"/>
      <w:bookmarkStart w:id="94" w:name="_Toc152045532"/>
      <w:bookmarkStart w:id="95" w:name="_Toc246996921"/>
      <w:bookmarkStart w:id="96" w:name="_Toc246996178"/>
      <w:bookmarkStart w:id="97" w:name="_Toc144974500"/>
      <w:bookmarkStart w:id="98" w:name="_Toc152042308"/>
      <w:bookmarkStart w:id="99" w:name="_Toc179632549"/>
      <w:r>
        <w:rPr>
          <w:rFonts w:hint="eastAsia" w:cs="宋体" w:asciiTheme="minorEastAsia" w:hAnsiTheme="minorEastAsia" w:eastAsiaTheme="minorEastAsia"/>
          <w:sz w:val="24"/>
          <w:szCs w:val="24"/>
        </w:rPr>
        <w:t>1.3 磋商范围、工期、质量要求</w:t>
      </w:r>
      <w:bookmarkEnd w:id="90"/>
      <w:bookmarkEnd w:id="91"/>
      <w:bookmarkEnd w:id="92"/>
      <w:bookmarkEnd w:id="93"/>
      <w:bookmarkEnd w:id="94"/>
      <w:bookmarkEnd w:id="95"/>
      <w:bookmarkEnd w:id="96"/>
      <w:bookmarkEnd w:id="97"/>
      <w:bookmarkEnd w:id="98"/>
      <w:bookmarkEnd w:id="99"/>
    </w:p>
    <w:p w14:paraId="1AF3A95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727A99A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7D6AC5E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6E594D2F">
      <w:pPr>
        <w:pStyle w:val="3"/>
        <w:spacing w:before="0" w:line="500" w:lineRule="exact"/>
        <w:ind w:firstLine="241" w:firstLineChars="100"/>
        <w:rPr>
          <w:rFonts w:cs="宋体" w:asciiTheme="minorEastAsia" w:hAnsiTheme="minorEastAsia" w:eastAsiaTheme="minorEastAsia"/>
          <w:sz w:val="24"/>
          <w:szCs w:val="24"/>
        </w:rPr>
      </w:pPr>
      <w:bookmarkStart w:id="100" w:name="_Toc247085693"/>
      <w:bookmarkStart w:id="101" w:name="_Toc296602424"/>
      <w:bookmarkStart w:id="102" w:name="_Toc246996179"/>
      <w:bookmarkStart w:id="103" w:name="_Toc152042310"/>
      <w:bookmarkStart w:id="104" w:name="_Toc152045534"/>
      <w:bookmarkStart w:id="105" w:name="_Toc77586916"/>
      <w:bookmarkStart w:id="106" w:name="_Toc246996922"/>
      <w:bookmarkStart w:id="107" w:name="_Toc77586823"/>
      <w:bookmarkStart w:id="108" w:name="_Toc179632551"/>
      <w:bookmarkStart w:id="109" w:name="_Toc144974502"/>
      <w:r>
        <w:rPr>
          <w:rFonts w:hint="eastAsia" w:cs="宋体" w:asciiTheme="minorEastAsia" w:hAnsiTheme="minorEastAsia" w:eastAsiaTheme="minorEastAsia"/>
          <w:sz w:val="24"/>
          <w:szCs w:val="24"/>
        </w:rPr>
        <w:t>1.4 供应商资格要求</w:t>
      </w:r>
      <w:bookmarkEnd w:id="100"/>
      <w:bookmarkEnd w:id="101"/>
      <w:bookmarkEnd w:id="102"/>
      <w:bookmarkEnd w:id="103"/>
      <w:bookmarkEnd w:id="104"/>
      <w:bookmarkEnd w:id="105"/>
      <w:bookmarkEnd w:id="106"/>
      <w:bookmarkEnd w:id="107"/>
      <w:bookmarkEnd w:id="108"/>
      <w:bookmarkEnd w:id="109"/>
    </w:p>
    <w:p w14:paraId="237255AB">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4119C4D2">
      <w:pPr>
        <w:pStyle w:val="61"/>
        <w:spacing w:before="0" w:beforeAutospacing="0" w:after="0" w:line="500" w:lineRule="exact"/>
        <w:ind w:left="0" w:firstLine="482" w:firstLineChars="200"/>
        <w:rPr>
          <w:rFonts w:hint="default" w:cs="宋体" w:asciiTheme="minorEastAsia" w:hAnsiTheme="minorEastAsia" w:eastAsiaTheme="minorEastAsia"/>
        </w:rPr>
      </w:pPr>
      <w:r>
        <w:rPr>
          <w:rFonts w:cs="宋体" w:asciiTheme="minorEastAsia" w:hAnsiTheme="minorEastAsia" w:eastAsiaTheme="minorEastAsia"/>
        </w:rPr>
        <w:t>1.4.2 供应商须知规定本磋商项目不接受联合体投标。</w:t>
      </w:r>
    </w:p>
    <w:p w14:paraId="25AA822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1.4.3 供应商不得存在下列情形之一：</w:t>
      </w:r>
    </w:p>
    <w:p w14:paraId="729B5C6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44190A3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14EC20F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241FBA2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1D41864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2EA27C67">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48490DA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209DDBA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43E689C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1E36F833">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1E3ADF7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54E6E09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4FE7E89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31667A1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4C2E2AC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）与招标人存在利害关系可能影响招标公正性的法人、其他组织或者个人，不得参加投标。</w:t>
      </w:r>
    </w:p>
    <w:p w14:paraId="1CF53C0E">
      <w:pPr>
        <w:pStyle w:val="3"/>
        <w:spacing w:before="0" w:line="500" w:lineRule="exact"/>
        <w:ind w:firstLine="241" w:firstLineChars="100"/>
        <w:rPr>
          <w:rFonts w:cs="宋体" w:asciiTheme="minorEastAsia" w:hAnsiTheme="minorEastAsia" w:eastAsiaTheme="minorEastAsia"/>
          <w:sz w:val="24"/>
          <w:szCs w:val="24"/>
        </w:rPr>
      </w:pPr>
      <w:bookmarkStart w:id="110" w:name="_Toc77586917"/>
      <w:bookmarkStart w:id="111" w:name="_Toc179632552"/>
      <w:bookmarkStart w:id="112" w:name="_Toc152042311"/>
      <w:bookmarkStart w:id="113" w:name="_Toc152045535"/>
      <w:bookmarkStart w:id="114" w:name="_Toc144974503"/>
      <w:bookmarkStart w:id="115" w:name="_Toc77586824"/>
      <w:r>
        <w:rPr>
          <w:rFonts w:hint="eastAsia" w:cs="宋体" w:asciiTheme="minorEastAsia" w:hAnsiTheme="minorEastAsia" w:eastAsiaTheme="minorEastAsia"/>
          <w:sz w:val="24"/>
          <w:szCs w:val="24"/>
        </w:rPr>
        <w:t>1.5 费用承担</w:t>
      </w:r>
      <w:bookmarkEnd w:id="110"/>
      <w:bookmarkEnd w:id="111"/>
      <w:bookmarkEnd w:id="112"/>
      <w:bookmarkEnd w:id="113"/>
      <w:bookmarkEnd w:id="114"/>
      <w:bookmarkEnd w:id="115"/>
    </w:p>
    <w:p w14:paraId="420651E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622E18CB">
      <w:pPr>
        <w:pStyle w:val="3"/>
        <w:spacing w:before="0" w:line="500" w:lineRule="exact"/>
        <w:ind w:firstLine="241" w:firstLineChars="100"/>
        <w:rPr>
          <w:rFonts w:cs="宋体" w:asciiTheme="minorEastAsia" w:hAnsiTheme="minorEastAsia" w:eastAsiaTheme="minorEastAsia"/>
          <w:sz w:val="24"/>
          <w:szCs w:val="24"/>
        </w:rPr>
      </w:pPr>
      <w:bookmarkStart w:id="116" w:name="_Toc144974504"/>
      <w:bookmarkStart w:id="117" w:name="_Toc152042312"/>
      <w:bookmarkStart w:id="118" w:name="_Toc77586918"/>
      <w:bookmarkStart w:id="119" w:name="_Toc152045536"/>
      <w:bookmarkStart w:id="120" w:name="_Toc247085695"/>
      <w:bookmarkStart w:id="121" w:name="_Toc296602426"/>
      <w:bookmarkStart w:id="122" w:name="_Toc77586825"/>
      <w:bookmarkStart w:id="123" w:name="_Toc246996181"/>
      <w:bookmarkStart w:id="124" w:name="_Toc246996924"/>
      <w:bookmarkStart w:id="125" w:name="_Toc179632553"/>
      <w:r>
        <w:rPr>
          <w:rFonts w:hint="eastAsia" w:cs="宋体" w:asciiTheme="minorEastAsia" w:hAnsiTheme="minorEastAsia" w:eastAsiaTheme="minorEastAsia"/>
          <w:sz w:val="24"/>
          <w:szCs w:val="24"/>
        </w:rPr>
        <w:t>1.6 保密</w:t>
      </w:r>
      <w:bookmarkEnd w:id="116"/>
      <w:bookmarkEnd w:id="117"/>
      <w:bookmarkEnd w:id="118"/>
      <w:bookmarkEnd w:id="119"/>
      <w:bookmarkEnd w:id="120"/>
      <w:bookmarkEnd w:id="121"/>
      <w:bookmarkEnd w:id="122"/>
      <w:bookmarkEnd w:id="123"/>
      <w:bookmarkEnd w:id="124"/>
      <w:bookmarkEnd w:id="125"/>
    </w:p>
    <w:p w14:paraId="67EDB2D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6BC5B478">
      <w:pPr>
        <w:pStyle w:val="59"/>
        <w:spacing w:before="0" w:beforeAutospacing="0" w:after="0" w:line="500" w:lineRule="exact"/>
        <w:ind w:left="0"/>
        <w:rPr>
          <w:rFonts w:cs="宋体" w:asciiTheme="minorEastAsia" w:hAnsiTheme="minorEastAsia" w:eastAsiaTheme="minorEastAsia"/>
          <w:b/>
          <w:color w:val="auto"/>
          <w:sz w:val="24"/>
          <w:szCs w:val="24"/>
        </w:rPr>
      </w:pPr>
      <w:bookmarkStart w:id="126" w:name="_Toc144974505"/>
      <w:bookmarkStart w:id="127" w:name="_Toc152045537"/>
      <w:bookmarkStart w:id="128" w:name="_Toc296602427"/>
      <w:bookmarkStart w:id="129" w:name="_Toc77586919"/>
      <w:bookmarkStart w:id="130" w:name="_Toc152042313"/>
      <w:bookmarkStart w:id="131" w:name="_Toc179632554"/>
      <w:bookmarkStart w:id="132" w:name="_Toc247085696"/>
      <w:bookmarkStart w:id="133" w:name="_Toc77586826"/>
      <w:bookmarkStart w:id="134" w:name="_Toc246996925"/>
      <w:bookmarkStart w:id="135" w:name="_Toc246996182"/>
      <w:r>
        <w:rPr>
          <w:rFonts w:hint="eastAsia" w:cs="宋体" w:asciiTheme="minorEastAsia" w:hAnsiTheme="minorEastAsia" w:eastAsiaTheme="minorEastAsia"/>
          <w:b/>
          <w:color w:val="auto"/>
          <w:sz w:val="24"/>
          <w:szCs w:val="24"/>
        </w:rPr>
        <w:t>1.7 语言</w:t>
      </w:r>
      <w:bookmarkEnd w:id="126"/>
      <w:r>
        <w:rPr>
          <w:rFonts w:hint="eastAsia" w:cs="宋体" w:asciiTheme="minorEastAsia" w:hAnsiTheme="minorEastAsia" w:eastAsiaTheme="minorEastAsia"/>
          <w:b/>
          <w:color w:val="auto"/>
          <w:sz w:val="24"/>
          <w:szCs w:val="24"/>
        </w:rPr>
        <w:t>文字</w:t>
      </w:r>
      <w:bookmarkEnd w:id="127"/>
      <w:bookmarkEnd w:id="128"/>
      <w:bookmarkEnd w:id="129"/>
      <w:bookmarkEnd w:id="130"/>
      <w:bookmarkEnd w:id="131"/>
      <w:bookmarkEnd w:id="132"/>
      <w:bookmarkEnd w:id="133"/>
      <w:bookmarkEnd w:id="134"/>
      <w:bookmarkEnd w:id="135"/>
    </w:p>
    <w:p w14:paraId="6D5661D0">
      <w:pPr>
        <w:spacing w:after="0" w:line="500" w:lineRule="exact"/>
        <w:ind w:firstLine="480" w:firstLineChars="200"/>
        <w:rPr>
          <w:rFonts w:cs="宋体" w:asciiTheme="minorEastAsia" w:hAnsiTheme="minorEastAsia" w:eastAsiaTheme="minorEastAsia"/>
          <w:sz w:val="24"/>
          <w:szCs w:val="24"/>
        </w:rPr>
      </w:pPr>
      <w:bookmarkStart w:id="136" w:name="_Toc246996926"/>
      <w:bookmarkStart w:id="137" w:name="_Toc152042314"/>
      <w:bookmarkStart w:id="138" w:name="_Toc246996183"/>
      <w:bookmarkStart w:id="139" w:name="_Toc247085697"/>
      <w:bookmarkStart w:id="140" w:name="_Toc179632555"/>
      <w:bookmarkStart w:id="141" w:name="_Toc144974506"/>
      <w:bookmarkStart w:id="142" w:name="_Toc152045538"/>
      <w:r>
        <w:rPr>
          <w:rFonts w:hint="eastAsia" w:cs="宋体" w:asciiTheme="minorEastAsia" w:hAnsiTheme="minorEastAsia" w:eastAsiaTheme="minorEastAsia"/>
          <w:sz w:val="24"/>
          <w:szCs w:val="24"/>
        </w:rPr>
        <w:t>招标磋商响应文件使用的语言文字为中文。专用术语使用外文的，应附有中文注释。</w:t>
      </w:r>
    </w:p>
    <w:p w14:paraId="22D4B907">
      <w:pPr>
        <w:pStyle w:val="3"/>
        <w:spacing w:before="0" w:line="500" w:lineRule="exact"/>
        <w:ind w:firstLine="241" w:firstLineChars="100"/>
        <w:rPr>
          <w:rFonts w:cs="宋体" w:asciiTheme="minorEastAsia" w:hAnsiTheme="minorEastAsia" w:eastAsiaTheme="minorEastAsia"/>
          <w:sz w:val="24"/>
          <w:szCs w:val="24"/>
        </w:rPr>
      </w:pPr>
      <w:bookmarkStart w:id="143" w:name="_Toc77586827"/>
      <w:bookmarkStart w:id="144" w:name="_Toc77586920"/>
      <w:bookmarkStart w:id="145" w:name="_Toc296602428"/>
      <w:r>
        <w:rPr>
          <w:rFonts w:hint="eastAsia" w:cs="宋体" w:asciiTheme="minorEastAsia" w:hAnsiTheme="minorEastAsia" w:eastAsiaTheme="minorEastAsia"/>
          <w:sz w:val="24"/>
          <w:szCs w:val="24"/>
        </w:rPr>
        <w:t>1.8 计量单位</w:t>
      </w:r>
      <w:bookmarkEnd w:id="136"/>
      <w:bookmarkEnd w:id="137"/>
      <w:bookmarkEnd w:id="138"/>
      <w:bookmarkEnd w:id="139"/>
      <w:bookmarkEnd w:id="140"/>
      <w:bookmarkEnd w:id="141"/>
      <w:bookmarkEnd w:id="142"/>
      <w:bookmarkEnd w:id="143"/>
      <w:bookmarkEnd w:id="144"/>
      <w:bookmarkEnd w:id="145"/>
    </w:p>
    <w:p w14:paraId="7C377E1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28DB1F44">
      <w:pPr>
        <w:pStyle w:val="3"/>
        <w:spacing w:before="0" w:line="500" w:lineRule="exact"/>
        <w:ind w:firstLine="241" w:firstLineChars="100"/>
        <w:rPr>
          <w:rFonts w:cs="宋体" w:asciiTheme="minorEastAsia" w:hAnsiTheme="minorEastAsia" w:eastAsiaTheme="minorEastAsia"/>
          <w:sz w:val="24"/>
          <w:szCs w:val="24"/>
        </w:rPr>
      </w:pPr>
      <w:bookmarkStart w:id="146" w:name="_Toc77586828"/>
      <w:bookmarkStart w:id="147" w:name="_Toc296602429"/>
      <w:bookmarkStart w:id="148" w:name="_Toc247513962"/>
      <w:bookmarkStart w:id="149" w:name="_Toc144974507"/>
      <w:bookmarkStart w:id="150" w:name="_Toc152045539"/>
      <w:bookmarkStart w:id="151" w:name="_Toc77586921"/>
      <w:bookmarkStart w:id="152" w:name="_Toc247592876"/>
      <w:bookmarkStart w:id="153" w:name="_Toc247527563"/>
      <w:bookmarkStart w:id="154" w:name="_Toc152042315"/>
      <w:r>
        <w:rPr>
          <w:rFonts w:hint="eastAsia" w:cs="宋体" w:asciiTheme="minorEastAsia" w:hAnsiTheme="minorEastAsia" w:eastAsiaTheme="minorEastAsia"/>
          <w:sz w:val="24"/>
          <w:szCs w:val="24"/>
        </w:rPr>
        <w:t>1.9 踏勘现场</w:t>
      </w:r>
      <w:bookmarkEnd w:id="146"/>
      <w:bookmarkEnd w:id="147"/>
      <w:bookmarkEnd w:id="148"/>
      <w:bookmarkEnd w:id="149"/>
      <w:bookmarkEnd w:id="150"/>
      <w:bookmarkEnd w:id="151"/>
      <w:bookmarkEnd w:id="152"/>
      <w:bookmarkEnd w:id="153"/>
      <w:bookmarkEnd w:id="154"/>
    </w:p>
    <w:p w14:paraId="0F3E7E73">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517D094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3C22C33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4E6DA58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供应商在踏勘现场中看到的工程场地和相关的周边环境情况，供应商在编制磋商响应文件时参考，采购人不对供应商据此作出的判断和决策负责。</w:t>
      </w:r>
    </w:p>
    <w:p w14:paraId="2D97B3FE">
      <w:pPr>
        <w:pStyle w:val="3"/>
        <w:spacing w:before="0" w:line="500" w:lineRule="exact"/>
        <w:ind w:firstLine="241" w:firstLineChars="100"/>
        <w:rPr>
          <w:rFonts w:cs="宋体" w:asciiTheme="minorEastAsia" w:hAnsiTheme="minorEastAsia" w:eastAsiaTheme="minorEastAsia"/>
          <w:sz w:val="24"/>
          <w:szCs w:val="24"/>
        </w:rPr>
      </w:pPr>
      <w:bookmarkStart w:id="155" w:name="_Toc247513963"/>
      <w:bookmarkStart w:id="156" w:name="_Toc144974508"/>
      <w:bookmarkStart w:id="157" w:name="_Toc247527564"/>
      <w:bookmarkStart w:id="158" w:name="_Toc296602430"/>
      <w:bookmarkStart w:id="159" w:name="_Toc77586922"/>
      <w:bookmarkStart w:id="160" w:name="_Toc77586829"/>
      <w:bookmarkStart w:id="161" w:name="_Toc152045540"/>
      <w:bookmarkStart w:id="162" w:name="_Toc152042316"/>
      <w:bookmarkStart w:id="163" w:name="_Toc247592877"/>
      <w:r>
        <w:rPr>
          <w:rFonts w:hint="eastAsia" w:cs="宋体" w:asciiTheme="minorEastAsia" w:hAnsiTheme="minorEastAsia" w:eastAsiaTheme="minorEastAsia"/>
          <w:sz w:val="24"/>
          <w:szCs w:val="24"/>
        </w:rPr>
        <w:t>1.10 投标预备会</w:t>
      </w:r>
      <w:bookmarkEnd w:id="155"/>
      <w:bookmarkEnd w:id="156"/>
      <w:bookmarkEnd w:id="157"/>
      <w:bookmarkEnd w:id="158"/>
      <w:bookmarkEnd w:id="159"/>
      <w:bookmarkEnd w:id="160"/>
      <w:bookmarkEnd w:id="161"/>
      <w:bookmarkEnd w:id="162"/>
      <w:bookmarkEnd w:id="163"/>
      <w:bookmarkStart w:id="164" w:name="_Toc296602431"/>
    </w:p>
    <w:p w14:paraId="72BF22D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6D7E66EE">
      <w:pPr>
        <w:pStyle w:val="3"/>
        <w:spacing w:before="0" w:line="500" w:lineRule="exact"/>
        <w:ind w:firstLine="241" w:firstLineChars="100"/>
        <w:rPr>
          <w:rFonts w:cs="宋体" w:asciiTheme="minorEastAsia" w:hAnsiTheme="minorEastAsia" w:eastAsiaTheme="minorEastAsia"/>
          <w:sz w:val="24"/>
          <w:szCs w:val="24"/>
        </w:rPr>
      </w:pPr>
      <w:bookmarkStart w:id="165" w:name="_Toc77586923"/>
      <w:bookmarkStart w:id="166" w:name="_Toc77586830"/>
      <w:r>
        <w:rPr>
          <w:rFonts w:hint="eastAsia" w:cs="宋体" w:asciiTheme="minorEastAsia" w:hAnsiTheme="minorEastAsia" w:eastAsiaTheme="minorEastAsia"/>
          <w:sz w:val="24"/>
          <w:szCs w:val="24"/>
        </w:rPr>
        <w:t xml:space="preserve">1.11 </w:t>
      </w:r>
      <w:bookmarkEnd w:id="164"/>
      <w:r>
        <w:rPr>
          <w:rFonts w:hint="eastAsia" w:cs="宋体" w:asciiTheme="minorEastAsia" w:hAnsiTheme="minorEastAsia" w:eastAsiaTheme="minorEastAsia"/>
          <w:sz w:val="24"/>
          <w:szCs w:val="24"/>
        </w:rPr>
        <w:t>分包</w:t>
      </w:r>
      <w:bookmarkEnd w:id="165"/>
      <w:bookmarkEnd w:id="166"/>
    </w:p>
    <w:p w14:paraId="6CDA007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03E269A0">
      <w:pPr>
        <w:pStyle w:val="3"/>
        <w:spacing w:before="0" w:line="500" w:lineRule="exact"/>
        <w:ind w:firstLine="241" w:firstLineChars="100"/>
        <w:rPr>
          <w:rFonts w:cs="宋体" w:asciiTheme="minorEastAsia" w:hAnsiTheme="minorEastAsia" w:eastAsiaTheme="minorEastAsia"/>
          <w:sz w:val="24"/>
          <w:szCs w:val="24"/>
        </w:rPr>
      </w:pPr>
      <w:bookmarkStart w:id="167" w:name="_Toc296602432"/>
      <w:bookmarkStart w:id="168" w:name="_Toc246996930"/>
      <w:bookmarkStart w:id="169" w:name="_Toc144974510"/>
      <w:bookmarkStart w:id="170" w:name="_Toc152042318"/>
      <w:bookmarkStart w:id="171" w:name="_Toc77586831"/>
      <w:bookmarkStart w:id="172" w:name="_Toc246996187"/>
      <w:bookmarkStart w:id="173" w:name="_Toc152045542"/>
      <w:bookmarkStart w:id="174" w:name="_Toc247085701"/>
      <w:bookmarkStart w:id="175" w:name="_Toc179632560"/>
      <w:bookmarkStart w:id="176" w:name="_Toc77586924"/>
      <w:r>
        <w:rPr>
          <w:rFonts w:hint="eastAsia" w:cs="宋体" w:asciiTheme="minorEastAsia" w:hAnsiTheme="minorEastAsia" w:eastAsiaTheme="minorEastAsia"/>
          <w:sz w:val="24"/>
          <w:szCs w:val="24"/>
        </w:rPr>
        <w:t>2. 竞争性磋商文件</w:t>
      </w:r>
      <w:bookmarkEnd w:id="167"/>
      <w:bookmarkEnd w:id="168"/>
      <w:bookmarkEnd w:id="169"/>
      <w:bookmarkEnd w:id="170"/>
      <w:bookmarkEnd w:id="171"/>
      <w:bookmarkEnd w:id="172"/>
      <w:bookmarkEnd w:id="173"/>
      <w:bookmarkEnd w:id="174"/>
      <w:bookmarkEnd w:id="175"/>
      <w:bookmarkEnd w:id="176"/>
    </w:p>
    <w:p w14:paraId="31D29D04">
      <w:pPr>
        <w:pStyle w:val="3"/>
        <w:spacing w:before="0" w:line="500" w:lineRule="exact"/>
        <w:ind w:firstLine="241" w:firstLineChars="100"/>
        <w:rPr>
          <w:rFonts w:cs="宋体" w:asciiTheme="minorEastAsia" w:hAnsiTheme="minorEastAsia" w:eastAsiaTheme="minorEastAsia"/>
          <w:sz w:val="24"/>
          <w:szCs w:val="24"/>
        </w:rPr>
      </w:pPr>
      <w:bookmarkStart w:id="177" w:name="_Toc246996931"/>
      <w:bookmarkStart w:id="178" w:name="_Toc77586832"/>
      <w:bookmarkStart w:id="179" w:name="_Toc246996188"/>
      <w:bookmarkStart w:id="180" w:name="_Toc152042319"/>
      <w:bookmarkStart w:id="181" w:name="_Toc152045543"/>
      <w:bookmarkStart w:id="182" w:name="_Toc296602433"/>
      <w:bookmarkStart w:id="183" w:name="_Toc179632561"/>
      <w:bookmarkStart w:id="184" w:name="_Toc144974511"/>
      <w:bookmarkStart w:id="185" w:name="_Toc77586925"/>
      <w:bookmarkStart w:id="186" w:name="_Toc247085702"/>
      <w:r>
        <w:rPr>
          <w:rFonts w:hint="eastAsia" w:cs="宋体" w:asciiTheme="minorEastAsia" w:hAnsiTheme="minorEastAsia" w:eastAsiaTheme="minorEastAsia"/>
          <w:sz w:val="24"/>
          <w:szCs w:val="24"/>
        </w:rPr>
        <w:t>2.1 竞争性磋商文件的组成</w:t>
      </w:r>
      <w:bookmarkEnd w:id="177"/>
      <w:bookmarkEnd w:id="178"/>
      <w:bookmarkEnd w:id="179"/>
      <w:bookmarkEnd w:id="180"/>
      <w:bookmarkEnd w:id="181"/>
      <w:bookmarkEnd w:id="182"/>
      <w:bookmarkEnd w:id="183"/>
      <w:bookmarkEnd w:id="184"/>
      <w:bookmarkEnd w:id="185"/>
      <w:bookmarkEnd w:id="186"/>
    </w:p>
    <w:p w14:paraId="0DBAE6FD">
      <w:pPr>
        <w:spacing w:after="0"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w:t>
      </w:r>
    </w:p>
    <w:p w14:paraId="4B4AFF0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详见磋商文件</w:t>
      </w:r>
    </w:p>
    <w:p w14:paraId="5B690C6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2168F0EB">
      <w:pPr>
        <w:pStyle w:val="3"/>
        <w:spacing w:before="0" w:line="500" w:lineRule="exact"/>
        <w:ind w:firstLine="241" w:firstLineChars="100"/>
        <w:rPr>
          <w:rFonts w:cs="宋体" w:asciiTheme="minorEastAsia" w:hAnsiTheme="minorEastAsia" w:eastAsiaTheme="minorEastAsia"/>
          <w:sz w:val="24"/>
          <w:szCs w:val="24"/>
        </w:rPr>
      </w:pPr>
      <w:bookmarkStart w:id="187" w:name="_Toc296602434"/>
      <w:bookmarkStart w:id="188" w:name="_Toc152045544"/>
      <w:bookmarkStart w:id="189" w:name="_Toc247085703"/>
      <w:bookmarkStart w:id="190" w:name="_Toc144974512"/>
      <w:bookmarkStart w:id="191" w:name="_Toc77586926"/>
      <w:bookmarkStart w:id="192" w:name="_Toc246996189"/>
      <w:bookmarkStart w:id="193" w:name="_Toc246996932"/>
      <w:bookmarkStart w:id="194" w:name="_Toc179632562"/>
      <w:bookmarkStart w:id="195" w:name="_Toc152042320"/>
      <w:bookmarkStart w:id="196" w:name="_Toc77586833"/>
      <w:r>
        <w:rPr>
          <w:rFonts w:hint="eastAsia" w:cs="宋体" w:asciiTheme="minorEastAsia" w:hAnsiTheme="minorEastAsia" w:eastAsiaTheme="minorEastAsia"/>
          <w:sz w:val="24"/>
          <w:szCs w:val="24"/>
        </w:rPr>
        <w:t>2.2 竞争性磋商文件的澄清</w:t>
      </w:r>
      <w:bookmarkEnd w:id="187"/>
      <w:bookmarkEnd w:id="188"/>
      <w:bookmarkEnd w:id="189"/>
      <w:bookmarkEnd w:id="190"/>
      <w:bookmarkEnd w:id="191"/>
      <w:bookmarkEnd w:id="192"/>
      <w:bookmarkEnd w:id="193"/>
      <w:bookmarkEnd w:id="194"/>
      <w:bookmarkEnd w:id="195"/>
      <w:bookmarkEnd w:id="196"/>
      <w:r>
        <w:rPr>
          <w:rFonts w:hint="eastAsia" w:cs="宋体" w:asciiTheme="minorEastAsia" w:hAnsiTheme="minorEastAsia" w:eastAsiaTheme="minorEastAsia"/>
          <w:sz w:val="24"/>
          <w:szCs w:val="24"/>
        </w:rPr>
        <w:t xml:space="preserve"> </w:t>
      </w:r>
    </w:p>
    <w:p w14:paraId="68BC537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0D107A4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77443D4B">
      <w:pPr>
        <w:pStyle w:val="3"/>
        <w:spacing w:before="0" w:line="500" w:lineRule="exact"/>
        <w:ind w:firstLine="241" w:firstLineChars="100"/>
        <w:rPr>
          <w:rFonts w:cs="宋体" w:asciiTheme="minorEastAsia" w:hAnsiTheme="minorEastAsia" w:eastAsiaTheme="minorEastAsia"/>
          <w:sz w:val="24"/>
          <w:szCs w:val="24"/>
        </w:rPr>
      </w:pPr>
      <w:bookmarkStart w:id="197" w:name="_Toc246996190"/>
      <w:bookmarkStart w:id="198" w:name="_Toc296602435"/>
      <w:bookmarkStart w:id="199" w:name="_Toc246996933"/>
      <w:bookmarkStart w:id="200" w:name="_Toc247085704"/>
      <w:bookmarkStart w:id="201" w:name="_Toc152045545"/>
      <w:bookmarkStart w:id="202" w:name="_Toc144974513"/>
      <w:bookmarkStart w:id="203" w:name="_Toc152042321"/>
      <w:bookmarkStart w:id="204" w:name="_Toc77586927"/>
      <w:bookmarkStart w:id="205" w:name="_Toc77586834"/>
      <w:bookmarkStart w:id="206" w:name="_Toc179632563"/>
      <w:r>
        <w:rPr>
          <w:rFonts w:hint="eastAsia" w:cs="宋体" w:asciiTheme="minorEastAsia" w:hAnsiTheme="minorEastAsia" w:eastAsiaTheme="minorEastAsia"/>
          <w:sz w:val="24"/>
          <w:szCs w:val="24"/>
        </w:rPr>
        <w:t>2.3 竞争性磋商文件的修改</w:t>
      </w:r>
      <w:bookmarkEnd w:id="197"/>
      <w:bookmarkEnd w:id="198"/>
      <w:bookmarkEnd w:id="199"/>
      <w:bookmarkEnd w:id="200"/>
      <w:bookmarkEnd w:id="201"/>
      <w:bookmarkEnd w:id="202"/>
      <w:bookmarkEnd w:id="203"/>
      <w:bookmarkEnd w:id="204"/>
      <w:bookmarkEnd w:id="205"/>
      <w:bookmarkEnd w:id="206"/>
    </w:p>
    <w:p w14:paraId="07D2949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2EF07DAE">
      <w:pPr>
        <w:pStyle w:val="3"/>
        <w:spacing w:before="0" w:line="500" w:lineRule="exact"/>
        <w:ind w:firstLine="241" w:firstLineChars="100"/>
        <w:rPr>
          <w:rFonts w:cs="宋体" w:asciiTheme="minorEastAsia" w:hAnsiTheme="minorEastAsia" w:eastAsiaTheme="minorEastAsia"/>
          <w:sz w:val="24"/>
          <w:szCs w:val="24"/>
        </w:rPr>
      </w:pPr>
      <w:bookmarkStart w:id="207" w:name="_Toc77586835"/>
      <w:bookmarkStart w:id="208" w:name="_Toc246996934"/>
      <w:bookmarkStart w:id="209" w:name="_Toc152045546"/>
      <w:bookmarkStart w:id="210" w:name="_Toc247085705"/>
      <w:bookmarkStart w:id="211" w:name="_Toc144974514"/>
      <w:bookmarkStart w:id="212" w:name="_Toc152042322"/>
      <w:bookmarkStart w:id="213" w:name="_Toc246996191"/>
      <w:bookmarkStart w:id="214" w:name="_Toc179632564"/>
      <w:bookmarkStart w:id="215" w:name="_Toc296602436"/>
      <w:bookmarkStart w:id="216" w:name="_Toc77586928"/>
      <w:r>
        <w:rPr>
          <w:rFonts w:hint="eastAsia" w:cs="宋体" w:asciiTheme="minorEastAsia" w:hAnsiTheme="minorEastAsia" w:eastAsiaTheme="minorEastAsia"/>
          <w:sz w:val="24"/>
          <w:szCs w:val="24"/>
        </w:rPr>
        <w:t>3. 竞争性磋商文件</w:t>
      </w:r>
      <w:bookmarkEnd w:id="207"/>
      <w:bookmarkEnd w:id="208"/>
      <w:bookmarkEnd w:id="209"/>
      <w:bookmarkEnd w:id="210"/>
      <w:bookmarkEnd w:id="211"/>
      <w:bookmarkEnd w:id="212"/>
      <w:bookmarkEnd w:id="213"/>
      <w:bookmarkEnd w:id="214"/>
      <w:bookmarkEnd w:id="215"/>
      <w:bookmarkEnd w:id="216"/>
    </w:p>
    <w:p w14:paraId="1F04669B">
      <w:pPr>
        <w:pStyle w:val="3"/>
        <w:spacing w:before="0" w:line="500" w:lineRule="exact"/>
        <w:ind w:firstLine="241" w:firstLineChars="100"/>
        <w:rPr>
          <w:rFonts w:cs="宋体" w:asciiTheme="minorEastAsia" w:hAnsiTheme="minorEastAsia" w:eastAsiaTheme="minorEastAsia"/>
          <w:sz w:val="24"/>
          <w:szCs w:val="24"/>
        </w:rPr>
      </w:pPr>
      <w:bookmarkStart w:id="217" w:name="_Toc152045547"/>
      <w:bookmarkStart w:id="218" w:name="_Toc144974515"/>
      <w:bookmarkStart w:id="219" w:name="_Toc296602437"/>
      <w:bookmarkStart w:id="220" w:name="_Toc77586836"/>
      <w:bookmarkStart w:id="221" w:name="_Toc179632565"/>
      <w:bookmarkStart w:id="222" w:name="_Toc246996935"/>
      <w:bookmarkStart w:id="223" w:name="_Toc152042323"/>
      <w:bookmarkStart w:id="224" w:name="_Toc77586929"/>
      <w:bookmarkStart w:id="225" w:name="_Toc246996192"/>
      <w:bookmarkStart w:id="226" w:name="_Toc247085706"/>
      <w:r>
        <w:rPr>
          <w:rFonts w:hint="eastAsia" w:cs="宋体" w:asciiTheme="minorEastAsia" w:hAnsiTheme="minorEastAsia" w:eastAsiaTheme="minorEastAsia"/>
          <w:sz w:val="24"/>
          <w:szCs w:val="24"/>
        </w:rPr>
        <w:t>3.1 竞争性磋商文件的组成</w:t>
      </w:r>
      <w:bookmarkEnd w:id="217"/>
      <w:bookmarkEnd w:id="218"/>
      <w:bookmarkEnd w:id="219"/>
      <w:bookmarkEnd w:id="220"/>
      <w:bookmarkEnd w:id="221"/>
      <w:bookmarkEnd w:id="222"/>
      <w:bookmarkEnd w:id="223"/>
      <w:bookmarkEnd w:id="224"/>
      <w:bookmarkEnd w:id="225"/>
      <w:bookmarkEnd w:id="226"/>
    </w:p>
    <w:p w14:paraId="77983258">
      <w:pPr>
        <w:spacing w:after="0" w:line="500" w:lineRule="exact"/>
        <w:ind w:firstLine="410" w:firstLineChars="171"/>
        <w:rPr>
          <w:rFonts w:cs="宋体" w:asciiTheme="minorEastAsia" w:hAnsiTheme="minorEastAsia" w:eastAsiaTheme="minorEastAsia"/>
          <w:sz w:val="24"/>
          <w:szCs w:val="24"/>
        </w:rPr>
      </w:pPr>
      <w:bookmarkStart w:id="227" w:name="_Toc144974516"/>
      <w:bookmarkStart w:id="228" w:name="_Toc296602438"/>
      <w:bookmarkStart w:id="229" w:name="_Toc152042324"/>
      <w:bookmarkStart w:id="230" w:name="_Toc247085707"/>
      <w:bookmarkStart w:id="231" w:name="_Toc179632566"/>
      <w:bookmarkStart w:id="232" w:name="_Toc152045548"/>
      <w:bookmarkStart w:id="233" w:name="_Toc246996193"/>
      <w:bookmarkStart w:id="234" w:name="_Toc246996936"/>
      <w:r>
        <w:rPr>
          <w:rFonts w:hint="eastAsia" w:cs="宋体" w:asciiTheme="minorEastAsia" w:hAnsiTheme="minorEastAsia" w:eastAsiaTheme="minorEastAsia"/>
          <w:sz w:val="24"/>
          <w:szCs w:val="24"/>
        </w:rPr>
        <w:t>详见磋商文件</w:t>
      </w:r>
    </w:p>
    <w:p w14:paraId="406F2CA4">
      <w:pPr>
        <w:pStyle w:val="3"/>
        <w:spacing w:before="0" w:line="500" w:lineRule="exact"/>
        <w:ind w:firstLine="241" w:firstLineChars="100"/>
        <w:rPr>
          <w:rFonts w:cs="宋体" w:asciiTheme="minorEastAsia" w:hAnsiTheme="minorEastAsia" w:eastAsiaTheme="minorEastAsia"/>
          <w:sz w:val="24"/>
          <w:szCs w:val="24"/>
        </w:rPr>
      </w:pPr>
      <w:bookmarkStart w:id="235" w:name="_Toc77586930"/>
      <w:bookmarkStart w:id="236" w:name="_Toc77586837"/>
      <w:r>
        <w:rPr>
          <w:rFonts w:hint="eastAsia" w:cs="宋体" w:asciiTheme="minorEastAsia" w:hAnsiTheme="minorEastAsia" w:eastAsiaTheme="minorEastAsia"/>
          <w:sz w:val="24"/>
          <w:szCs w:val="24"/>
        </w:rPr>
        <w:t>3.2 磋商报价</w:t>
      </w:r>
      <w:bookmarkEnd w:id="227"/>
      <w:bookmarkEnd w:id="228"/>
      <w:bookmarkEnd w:id="229"/>
      <w:bookmarkEnd w:id="230"/>
      <w:bookmarkEnd w:id="231"/>
      <w:bookmarkEnd w:id="232"/>
      <w:bookmarkEnd w:id="233"/>
      <w:bookmarkEnd w:id="234"/>
      <w:bookmarkEnd w:id="235"/>
      <w:bookmarkEnd w:id="236"/>
    </w:p>
    <w:p w14:paraId="2B98DB66">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66AD8C2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4C185C7F">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66E99A2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762FBBE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59989FF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3.3.6施工期间由于工程条件发生变化或供应商原因造成施工方案的更改，所增加的措施费用及工期一概不予调整，相应的费用供应商应在磋商报价中充分考虑，采购人不再另行支付。</w:t>
      </w:r>
    </w:p>
    <w:p w14:paraId="59C44B3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6C7DED30">
      <w:pPr>
        <w:widowControl w:val="0"/>
        <w:numPr>
          <w:ilvl w:val="0"/>
          <w:numId w:val="1"/>
        </w:numPr>
        <w:adjustRightInd/>
        <w:snapToGrid/>
        <w:spacing w:after="0" w:line="500" w:lineRule="exact"/>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1FA7ADA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7747251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44C306BC">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4EFEC62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（5）本项目为竞争性磋商方式，需要二次报价，必要时候也可采取多轮报价。</w:t>
      </w:r>
    </w:p>
    <w:p w14:paraId="0D5AAEB8">
      <w:pPr>
        <w:pStyle w:val="3"/>
        <w:spacing w:before="0" w:line="500" w:lineRule="exact"/>
        <w:ind w:firstLine="241" w:firstLineChars="100"/>
        <w:rPr>
          <w:rFonts w:cs="宋体" w:asciiTheme="minorEastAsia" w:hAnsiTheme="minorEastAsia" w:eastAsiaTheme="minorEastAsia"/>
          <w:sz w:val="24"/>
          <w:szCs w:val="24"/>
        </w:rPr>
      </w:pPr>
      <w:bookmarkStart w:id="237" w:name="_Toc246996194"/>
      <w:bookmarkStart w:id="238" w:name="_Toc179632567"/>
      <w:bookmarkStart w:id="239" w:name="_Toc77586838"/>
      <w:bookmarkStart w:id="240" w:name="_Toc77586931"/>
      <w:bookmarkStart w:id="241" w:name="_Toc152045549"/>
      <w:bookmarkStart w:id="242" w:name="_Toc296602439"/>
      <w:bookmarkStart w:id="243" w:name="_Toc144974517"/>
      <w:bookmarkStart w:id="244" w:name="_Toc152042325"/>
      <w:bookmarkStart w:id="245" w:name="_Toc246996937"/>
      <w:bookmarkStart w:id="246" w:name="_Toc247085708"/>
      <w:r>
        <w:rPr>
          <w:rFonts w:hint="eastAsia" w:cs="宋体" w:asciiTheme="minorEastAsia" w:hAnsiTheme="minorEastAsia" w:eastAsiaTheme="minorEastAsia"/>
          <w:sz w:val="24"/>
          <w:szCs w:val="24"/>
        </w:rPr>
        <w:t>3.3 磋商有效期</w:t>
      </w:r>
      <w:bookmarkEnd w:id="237"/>
      <w:bookmarkEnd w:id="238"/>
      <w:bookmarkEnd w:id="239"/>
      <w:bookmarkEnd w:id="240"/>
      <w:bookmarkEnd w:id="241"/>
      <w:bookmarkEnd w:id="242"/>
      <w:bookmarkEnd w:id="243"/>
      <w:bookmarkEnd w:id="244"/>
      <w:bookmarkEnd w:id="245"/>
      <w:bookmarkEnd w:id="246"/>
    </w:p>
    <w:p w14:paraId="6F3FE4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247EA99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7259D07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6CB576C6">
      <w:pPr>
        <w:pStyle w:val="3"/>
        <w:spacing w:before="0" w:line="500" w:lineRule="exact"/>
        <w:ind w:firstLine="241" w:firstLineChars="100"/>
        <w:rPr>
          <w:rFonts w:cs="宋体" w:asciiTheme="minorEastAsia" w:hAnsiTheme="minorEastAsia" w:eastAsiaTheme="minorEastAsia"/>
          <w:sz w:val="24"/>
          <w:szCs w:val="24"/>
        </w:rPr>
      </w:pPr>
      <w:bookmarkStart w:id="247" w:name="_Toc152042326"/>
      <w:bookmarkStart w:id="248" w:name="_Toc152045550"/>
      <w:bookmarkStart w:id="249" w:name="_Toc246996195"/>
      <w:bookmarkStart w:id="250" w:name="_Toc246996938"/>
      <w:bookmarkStart w:id="251" w:name="_Toc144974518"/>
      <w:bookmarkStart w:id="252" w:name="_Toc247085709"/>
      <w:bookmarkStart w:id="253" w:name="_Toc296602440"/>
      <w:bookmarkStart w:id="254" w:name="_Toc179632568"/>
      <w:bookmarkStart w:id="255" w:name="_Toc77586839"/>
      <w:bookmarkStart w:id="256" w:name="_Toc77586932"/>
      <w:r>
        <w:rPr>
          <w:rFonts w:hint="eastAsia" w:cs="宋体" w:asciiTheme="minorEastAsia" w:hAnsiTheme="minorEastAsia" w:eastAsiaTheme="minorEastAsia"/>
          <w:sz w:val="24"/>
          <w:szCs w:val="24"/>
        </w:rPr>
        <w:t xml:space="preserve">3.4 </w:t>
      </w:r>
      <w:bookmarkEnd w:id="247"/>
      <w:bookmarkEnd w:id="248"/>
      <w:bookmarkEnd w:id="249"/>
      <w:bookmarkEnd w:id="250"/>
      <w:bookmarkEnd w:id="251"/>
      <w:bookmarkEnd w:id="252"/>
      <w:bookmarkEnd w:id="253"/>
      <w:bookmarkEnd w:id="254"/>
      <w:r>
        <w:rPr>
          <w:rFonts w:hint="eastAsia" w:cs="宋体" w:asciiTheme="minorEastAsia" w:hAnsiTheme="minorEastAsia" w:eastAsiaTheme="minorEastAsia"/>
          <w:sz w:val="24"/>
          <w:szCs w:val="24"/>
        </w:rPr>
        <w:t>磋商保证金</w:t>
      </w:r>
      <w:bookmarkEnd w:id="255"/>
      <w:bookmarkEnd w:id="256"/>
    </w:p>
    <w:p w14:paraId="45AF5E7F">
      <w:pPr>
        <w:spacing w:after="0" w:line="5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286129EE">
      <w:pPr>
        <w:spacing w:after="0" w:line="500" w:lineRule="exact"/>
        <w:ind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574D6BC6">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6A5A7ABF">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58487F7D">
      <w:pPr>
        <w:spacing w:after="0" w:line="500" w:lineRule="exact"/>
        <w:ind w:firstLine="484" w:firstLineChars="20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3.5.3 “近年发生的诉讼及仲裁情况”应说明相关情况，可附法院或仲裁机构作出的判决、裁决等有关法律文书扫描件，具体年份要求见供应商须知前附表。</w:t>
      </w:r>
    </w:p>
    <w:p w14:paraId="2D54812C">
      <w:pPr>
        <w:pStyle w:val="3"/>
        <w:spacing w:before="0" w:line="500" w:lineRule="exact"/>
        <w:ind w:firstLine="241" w:firstLineChars="100"/>
        <w:rPr>
          <w:rFonts w:cs="宋体" w:asciiTheme="minorEastAsia" w:hAnsiTheme="minorEastAsia" w:eastAsiaTheme="minorEastAsia"/>
          <w:sz w:val="24"/>
          <w:szCs w:val="24"/>
        </w:rPr>
      </w:pPr>
      <w:bookmarkStart w:id="257" w:name="_Toc77586840"/>
      <w:bookmarkStart w:id="258" w:name="_Toc77586933"/>
      <w:r>
        <w:rPr>
          <w:rFonts w:hint="eastAsia" w:cs="宋体" w:asciiTheme="minorEastAsia" w:hAnsiTheme="minorEastAsia" w:eastAsiaTheme="minorEastAsia"/>
          <w:sz w:val="24"/>
          <w:szCs w:val="24"/>
        </w:rPr>
        <w:t>3.6磋商响应文件的编制</w:t>
      </w:r>
      <w:bookmarkEnd w:id="257"/>
      <w:bookmarkEnd w:id="258"/>
    </w:p>
    <w:p w14:paraId="56E129D7">
      <w:pPr>
        <w:spacing w:after="0" w:line="500" w:lineRule="exact"/>
        <w:ind w:firstLine="480" w:firstLineChars="200"/>
        <w:rPr>
          <w:rFonts w:cs="宋体" w:asciiTheme="minorEastAsia" w:hAnsiTheme="minorEastAsia" w:eastAsiaTheme="minorEastAsia"/>
          <w:sz w:val="24"/>
          <w:szCs w:val="24"/>
        </w:rPr>
      </w:pPr>
      <w:bookmarkStart w:id="259" w:name="_Toc152045555"/>
      <w:bookmarkStart w:id="260" w:name="_Toc152042331"/>
      <w:bookmarkStart w:id="261" w:name="_Toc246996199"/>
      <w:bookmarkStart w:id="262" w:name="_Toc144974523"/>
      <w:bookmarkStart w:id="263" w:name="_Toc296602443"/>
      <w:bookmarkStart w:id="264" w:name="_Toc246996942"/>
      <w:bookmarkStart w:id="265" w:name="_Toc247085713"/>
      <w:bookmarkStart w:id="266" w:name="_Toc179632573"/>
      <w:r>
        <w:rPr>
          <w:rFonts w:hint="eastAsia" w:cs="宋体" w:asciiTheme="minorEastAsia" w:hAnsiTheme="minorEastAsia" w:eastAsiaTheme="minorEastAsia"/>
          <w:sz w:val="24"/>
          <w:szCs w:val="24"/>
        </w:rPr>
        <w:t>3.6.1磋商响应文件可按第七章“磋商响应文件格式”进行编写，如有必要，可以增加附页作为磋商响应文件的组成部分。其中，投标函附录在满足竞争性磋商文件实质性要求的基础上，可以提出比竞争性磋商文件要求更有利于采购人的承诺。</w:t>
      </w:r>
    </w:p>
    <w:p w14:paraId="684BDAA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磋商响应文件应当对竞争性磋商文件有关项目工期、磋商有效期、质量要求、招标范围等实质性内容作出响应。</w:t>
      </w:r>
    </w:p>
    <w:p w14:paraId="3AD82EC2">
      <w:pPr>
        <w:spacing w:after="0" w:line="5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w:t>
      </w:r>
      <w:r>
        <w:rPr>
          <w:rFonts w:asciiTheme="minorEastAsia" w:hAnsiTheme="minorEastAsia" w:eastAsiaTheme="minorEastAsia"/>
          <w:sz w:val="24"/>
          <w:szCs w:val="24"/>
        </w:rPr>
        <w:t>https://download.bqpoint.com/download/downloaddetail.html?SourceFrom=Ztb&amp;ZtbSoftXiaQuCode=1506&amp;ZtbSoftType=tballinclusive</w:t>
      </w:r>
      <w:r>
        <w:rPr>
          <w:rFonts w:hint="eastAsia" w:asciiTheme="minorEastAsia" w:hAnsiTheme="minorEastAsia" w:eastAsiaTheme="minorEastAsia"/>
          <w:sz w:val="24"/>
          <w:szCs w:val="24"/>
        </w:rPr>
        <w:t>），经过签章和加密后生成的电子版磋商响应文件。其中包含用于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196971D5">
      <w:pPr>
        <w:spacing w:after="0"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14A026CB">
      <w:pPr>
        <w:pStyle w:val="3"/>
        <w:spacing w:before="0" w:line="500" w:lineRule="exact"/>
        <w:ind w:firstLine="241" w:firstLineChars="100"/>
        <w:rPr>
          <w:rFonts w:cs="宋体" w:asciiTheme="minorEastAsia" w:hAnsiTheme="minorEastAsia" w:eastAsiaTheme="minorEastAsia"/>
          <w:sz w:val="24"/>
          <w:szCs w:val="24"/>
        </w:rPr>
      </w:pPr>
      <w:bookmarkStart w:id="267" w:name="_Toc77586841"/>
      <w:bookmarkStart w:id="268" w:name="_Toc77586934"/>
      <w:r>
        <w:rPr>
          <w:rFonts w:hint="eastAsia" w:cs="宋体" w:asciiTheme="minorEastAsia" w:hAnsiTheme="minorEastAsia" w:eastAsiaTheme="minorEastAsia"/>
          <w:sz w:val="24"/>
          <w:szCs w:val="24"/>
        </w:rPr>
        <w:t>3.7备选投标方案</w:t>
      </w:r>
      <w:bookmarkEnd w:id="267"/>
      <w:bookmarkEnd w:id="268"/>
    </w:p>
    <w:p w14:paraId="0F8CCB1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581D2BBF">
      <w:pPr>
        <w:pStyle w:val="3"/>
        <w:spacing w:before="0" w:line="500" w:lineRule="exact"/>
        <w:ind w:firstLine="241" w:firstLineChars="100"/>
        <w:rPr>
          <w:rFonts w:cs="宋体" w:asciiTheme="minorEastAsia" w:hAnsiTheme="minorEastAsia" w:eastAsiaTheme="minorEastAsia"/>
          <w:sz w:val="24"/>
          <w:szCs w:val="24"/>
        </w:rPr>
      </w:pPr>
      <w:bookmarkStart w:id="269" w:name="_Toc77586935"/>
      <w:bookmarkStart w:id="270" w:name="_Toc77586842"/>
      <w:r>
        <w:rPr>
          <w:rFonts w:hint="eastAsia" w:cs="宋体" w:asciiTheme="minorEastAsia" w:hAnsiTheme="minorEastAsia" w:eastAsiaTheme="minorEastAsia"/>
          <w:sz w:val="24"/>
          <w:szCs w:val="24"/>
        </w:rPr>
        <w:t>4. 投标</w:t>
      </w:r>
      <w:bookmarkEnd w:id="259"/>
      <w:bookmarkEnd w:id="260"/>
      <w:bookmarkEnd w:id="261"/>
      <w:bookmarkEnd w:id="262"/>
      <w:bookmarkEnd w:id="263"/>
      <w:bookmarkEnd w:id="264"/>
      <w:bookmarkEnd w:id="265"/>
      <w:bookmarkEnd w:id="266"/>
      <w:bookmarkEnd w:id="269"/>
      <w:bookmarkEnd w:id="270"/>
    </w:p>
    <w:p w14:paraId="3D7EF102">
      <w:pPr>
        <w:pStyle w:val="3"/>
        <w:spacing w:before="0" w:line="500" w:lineRule="exact"/>
        <w:ind w:firstLine="241" w:firstLineChars="100"/>
        <w:rPr>
          <w:rFonts w:cs="宋体" w:asciiTheme="minorEastAsia" w:hAnsiTheme="minorEastAsia" w:eastAsiaTheme="minorEastAsia"/>
          <w:sz w:val="24"/>
          <w:szCs w:val="24"/>
        </w:rPr>
      </w:pPr>
      <w:bookmarkStart w:id="271" w:name="_Toc296602444"/>
      <w:bookmarkStart w:id="272" w:name="_Toc247085714"/>
      <w:bookmarkStart w:id="273" w:name="_Toc144974524"/>
      <w:bookmarkStart w:id="274" w:name="_Toc179632574"/>
      <w:bookmarkStart w:id="275" w:name="_Toc152045556"/>
      <w:bookmarkStart w:id="276" w:name="_Toc246996943"/>
      <w:bookmarkStart w:id="277" w:name="_Toc246996200"/>
      <w:bookmarkStart w:id="278" w:name="_Toc152042332"/>
      <w:bookmarkStart w:id="279" w:name="_Toc77586843"/>
      <w:bookmarkStart w:id="280" w:name="_Toc77586936"/>
      <w:r>
        <w:rPr>
          <w:rFonts w:hint="eastAsia" w:cs="宋体" w:asciiTheme="minorEastAsia" w:hAnsiTheme="minorEastAsia" w:eastAsiaTheme="minorEastAsia"/>
          <w:sz w:val="24"/>
          <w:szCs w:val="24"/>
        </w:rPr>
        <w:t>4.1 磋商响应文件的</w:t>
      </w:r>
      <w:bookmarkEnd w:id="271"/>
      <w:bookmarkEnd w:id="272"/>
      <w:bookmarkEnd w:id="273"/>
      <w:bookmarkEnd w:id="274"/>
      <w:bookmarkEnd w:id="275"/>
      <w:bookmarkEnd w:id="276"/>
      <w:bookmarkEnd w:id="277"/>
      <w:bookmarkEnd w:id="278"/>
      <w:r>
        <w:rPr>
          <w:rFonts w:hint="eastAsia" w:cs="宋体" w:asciiTheme="minorEastAsia" w:hAnsiTheme="minorEastAsia" w:eastAsiaTheme="minorEastAsia"/>
          <w:sz w:val="24"/>
          <w:szCs w:val="24"/>
        </w:rPr>
        <w:t>签署</w:t>
      </w:r>
      <w:bookmarkEnd w:id="279"/>
      <w:bookmarkEnd w:id="280"/>
    </w:p>
    <w:p w14:paraId="16FDFA87">
      <w:pPr>
        <w:spacing w:after="0" w:line="500" w:lineRule="exact"/>
        <w:ind w:firstLine="465"/>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609F7DB5">
      <w:pPr>
        <w:spacing w:after="0" w:line="500" w:lineRule="exact"/>
        <w:rPr>
          <w:rFonts w:cs="宋体" w:asciiTheme="minorEastAsia" w:hAnsiTheme="minorEastAsia" w:eastAsiaTheme="minorEastAsia"/>
          <w:sz w:val="24"/>
          <w:szCs w:val="24"/>
        </w:rPr>
      </w:pPr>
      <w:bookmarkStart w:id="281" w:name="_Toc77586844"/>
      <w:bookmarkStart w:id="282" w:name="_Toc77586937"/>
      <w:r>
        <w:rPr>
          <w:rFonts w:hint="eastAsia" w:cs="宋体" w:asciiTheme="minorEastAsia" w:hAnsiTheme="minorEastAsia" w:eastAsiaTheme="minorEastAsia"/>
          <w:sz w:val="24"/>
          <w:szCs w:val="24"/>
        </w:rPr>
        <w:t>4.2 磋商响应文件的上传</w:t>
      </w:r>
      <w:bookmarkEnd w:id="281"/>
      <w:bookmarkEnd w:id="282"/>
    </w:p>
    <w:p w14:paraId="1BAD5A94">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3B1FF456">
      <w:pPr>
        <w:spacing w:after="0"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0BA46082">
      <w:pPr>
        <w:pStyle w:val="3"/>
        <w:spacing w:before="0" w:line="500" w:lineRule="exact"/>
        <w:ind w:firstLine="241" w:firstLineChars="100"/>
        <w:rPr>
          <w:rFonts w:cs="宋体" w:asciiTheme="minorEastAsia" w:hAnsiTheme="minorEastAsia" w:eastAsiaTheme="minorEastAsia"/>
          <w:sz w:val="24"/>
          <w:szCs w:val="24"/>
        </w:rPr>
      </w:pPr>
      <w:bookmarkStart w:id="283" w:name="_Toc77586845"/>
      <w:bookmarkStart w:id="284" w:name="_Toc77586938"/>
      <w:r>
        <w:rPr>
          <w:rFonts w:hint="eastAsia" w:cs="宋体" w:asciiTheme="minorEastAsia" w:hAnsiTheme="minorEastAsia" w:eastAsiaTheme="minorEastAsia"/>
          <w:sz w:val="24"/>
          <w:szCs w:val="24"/>
        </w:rPr>
        <w:t>4.3 磋商响应文件的修改与撤回</w:t>
      </w:r>
      <w:bookmarkEnd w:id="283"/>
      <w:bookmarkEnd w:id="284"/>
    </w:p>
    <w:p w14:paraId="08CBA9D9">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4847D22E">
      <w:pPr>
        <w:pStyle w:val="3"/>
        <w:spacing w:before="0" w:line="500" w:lineRule="exact"/>
        <w:ind w:firstLine="241" w:firstLineChars="100"/>
        <w:rPr>
          <w:rFonts w:cs="宋体" w:asciiTheme="minorEastAsia" w:hAnsiTheme="minorEastAsia" w:eastAsiaTheme="minorEastAsia"/>
          <w:sz w:val="24"/>
          <w:szCs w:val="24"/>
        </w:rPr>
      </w:pPr>
      <w:bookmarkStart w:id="285" w:name="_Toc152042335"/>
      <w:bookmarkStart w:id="286" w:name="_Toc246996203"/>
      <w:bookmarkStart w:id="287" w:name="_Toc246996946"/>
      <w:bookmarkStart w:id="288" w:name="_Toc152045559"/>
      <w:bookmarkStart w:id="289" w:name="_Toc144974527"/>
      <w:bookmarkStart w:id="290" w:name="_Toc247085717"/>
      <w:bookmarkStart w:id="291" w:name="_Toc179632577"/>
      <w:bookmarkStart w:id="292" w:name="_Toc296602447"/>
      <w:bookmarkStart w:id="293" w:name="_Toc77586939"/>
      <w:bookmarkStart w:id="294" w:name="_Toc77586846"/>
      <w:r>
        <w:rPr>
          <w:rFonts w:hint="eastAsia" w:cs="宋体" w:asciiTheme="minorEastAsia" w:hAnsiTheme="minorEastAsia" w:eastAsiaTheme="minorEastAsia"/>
          <w:sz w:val="24"/>
          <w:szCs w:val="24"/>
        </w:rPr>
        <w:t xml:space="preserve">5. </w:t>
      </w:r>
      <w:bookmarkEnd w:id="285"/>
      <w:bookmarkEnd w:id="286"/>
      <w:bookmarkEnd w:id="287"/>
      <w:bookmarkEnd w:id="288"/>
      <w:bookmarkEnd w:id="289"/>
      <w:bookmarkEnd w:id="290"/>
      <w:bookmarkEnd w:id="291"/>
      <w:bookmarkEnd w:id="292"/>
      <w:r>
        <w:rPr>
          <w:rFonts w:hint="eastAsia" w:cs="宋体" w:asciiTheme="minorEastAsia" w:hAnsiTheme="minorEastAsia" w:eastAsiaTheme="minorEastAsia"/>
          <w:sz w:val="24"/>
          <w:szCs w:val="24"/>
        </w:rPr>
        <w:t>磋商</w:t>
      </w:r>
      <w:bookmarkEnd w:id="293"/>
      <w:bookmarkEnd w:id="294"/>
    </w:p>
    <w:p w14:paraId="046351DF">
      <w:pPr>
        <w:spacing w:after="0" w:line="500" w:lineRule="exact"/>
        <w:ind w:firstLine="422" w:firstLineChars="176"/>
        <w:rPr>
          <w:rFonts w:asciiTheme="minorEastAsia" w:hAnsiTheme="minorEastAsia" w:eastAsiaTheme="minorEastAsia"/>
          <w:sz w:val="24"/>
          <w:szCs w:val="24"/>
        </w:rPr>
      </w:pPr>
      <w:bookmarkStart w:id="295" w:name="_Toc152045562"/>
      <w:bookmarkStart w:id="296" w:name="_Toc144974529"/>
      <w:bookmarkStart w:id="297" w:name="_Toc247085720"/>
      <w:bookmarkStart w:id="298" w:name="_Toc179632580"/>
      <w:bookmarkStart w:id="299" w:name="_Toc296602451"/>
      <w:bookmarkStart w:id="300" w:name="_Toc144974530"/>
      <w:bookmarkStart w:id="301" w:name="_Toc152042338"/>
      <w:bookmarkStart w:id="302" w:name="_Toc246996949"/>
      <w:bookmarkStart w:id="303" w:name="_Toc152042337"/>
      <w:bookmarkStart w:id="304" w:name="_Toc179632579"/>
      <w:bookmarkStart w:id="305" w:name="_Toc152045561"/>
      <w:bookmarkStart w:id="306" w:name="_Toc246996206"/>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E8A6DD4">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3595C3F3">
      <w:pPr>
        <w:spacing w:after="0"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4BDBB89F">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4B1A4301">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2B067EC9">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4B7889CC">
      <w:pPr>
        <w:spacing w:after="0" w:line="500" w:lineRule="exact"/>
        <w:ind w:firstLine="422" w:firstLineChars="176"/>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95"/>
    <w:bookmarkEnd w:id="296"/>
    <w:bookmarkEnd w:id="297"/>
    <w:bookmarkEnd w:id="298"/>
    <w:bookmarkEnd w:id="299"/>
    <w:bookmarkEnd w:id="300"/>
    <w:bookmarkEnd w:id="301"/>
    <w:bookmarkEnd w:id="302"/>
    <w:bookmarkEnd w:id="303"/>
    <w:bookmarkEnd w:id="304"/>
    <w:bookmarkEnd w:id="305"/>
    <w:bookmarkEnd w:id="306"/>
    <w:p w14:paraId="79B75642">
      <w:pPr>
        <w:pStyle w:val="3"/>
        <w:spacing w:before="0" w:line="500" w:lineRule="exact"/>
        <w:ind w:firstLine="241" w:firstLineChars="100"/>
        <w:rPr>
          <w:rFonts w:cs="宋体" w:asciiTheme="minorEastAsia" w:hAnsiTheme="minorEastAsia" w:eastAsiaTheme="minorEastAsia"/>
          <w:sz w:val="24"/>
          <w:szCs w:val="24"/>
        </w:rPr>
      </w:pPr>
      <w:bookmarkStart w:id="307" w:name="_Toc246996950"/>
      <w:bookmarkStart w:id="308" w:name="_Toc152042339"/>
      <w:bookmarkStart w:id="309" w:name="_Toc144974531"/>
      <w:bookmarkStart w:id="310" w:name="_Toc247085721"/>
      <w:bookmarkStart w:id="311" w:name="_Toc179632581"/>
      <w:bookmarkStart w:id="312" w:name="_Toc246996207"/>
      <w:bookmarkStart w:id="313" w:name="_Toc77586940"/>
      <w:bookmarkStart w:id="314" w:name="_Toc296602452"/>
      <w:bookmarkStart w:id="315" w:name="_Toc77586847"/>
      <w:bookmarkStart w:id="316" w:name="_Toc152045563"/>
      <w:r>
        <w:rPr>
          <w:rFonts w:hint="eastAsia" w:cs="宋体" w:asciiTheme="minorEastAsia" w:hAnsiTheme="minorEastAsia" w:eastAsiaTheme="minorEastAsia"/>
          <w:sz w:val="24"/>
          <w:szCs w:val="24"/>
        </w:rPr>
        <w:t>5.4 磋商小组</w:t>
      </w:r>
      <w:bookmarkEnd w:id="307"/>
      <w:bookmarkEnd w:id="308"/>
      <w:bookmarkEnd w:id="309"/>
      <w:bookmarkEnd w:id="310"/>
      <w:bookmarkEnd w:id="311"/>
      <w:bookmarkEnd w:id="312"/>
      <w:bookmarkEnd w:id="313"/>
      <w:bookmarkEnd w:id="314"/>
      <w:bookmarkEnd w:id="315"/>
      <w:bookmarkEnd w:id="316"/>
    </w:p>
    <w:p w14:paraId="08100346">
      <w:pPr>
        <w:spacing w:after="0" w:line="500" w:lineRule="exact"/>
        <w:ind w:firstLine="480" w:firstLineChars="200"/>
        <w:rPr>
          <w:rFonts w:cs="宋体" w:asciiTheme="minorEastAsia" w:hAnsiTheme="minorEastAsia" w:eastAsiaTheme="minorEastAsia"/>
          <w:kern w:val="44"/>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w:t>
      </w:r>
      <w:r>
        <w:rPr>
          <w:rFonts w:hint="eastAsia" w:cs="Calibri" w:asciiTheme="minorEastAsia" w:hAnsiTheme="minorEastAsia" w:eastAsiaTheme="minorEastAsia"/>
          <w:sz w:val="24"/>
          <w:szCs w:val="24"/>
        </w:rPr>
        <w:t>采购人代表及有关经济、技术等方面的专家共3人组成，其中：采购人代表1人，经济、技术等方面的专家各1人。</w:t>
      </w:r>
    </w:p>
    <w:p w14:paraId="31AAC46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kern w:val="44"/>
          <w:sz w:val="24"/>
          <w:szCs w:val="24"/>
        </w:rPr>
        <w:t>专家确定方式</w:t>
      </w:r>
      <w:r>
        <w:rPr>
          <w:rFonts w:hint="eastAsia" w:cs="Calibri" w:asciiTheme="minorEastAsia" w:hAnsiTheme="minorEastAsia" w:eastAsiaTheme="minorEastAsia"/>
          <w:sz w:val="24"/>
          <w:szCs w:val="24"/>
        </w:rPr>
        <w:t>：开标后从相关评标专家库中随机抽取。</w:t>
      </w:r>
    </w:p>
    <w:p w14:paraId="411EF44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7DF52D01">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610C95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159436FD">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5.4.4磋商小组成员有下列情形之一的，应当回避：</w:t>
      </w:r>
    </w:p>
    <w:p w14:paraId="54B3638A">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502037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61E56AA9">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226543A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5DC5B37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3E7BE243">
      <w:pPr>
        <w:spacing w:after="0" w:line="500" w:lineRule="exact"/>
        <w:ind w:firstLine="241" w:firstLineChars="1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66A292E4">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18E3A6B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35EADE3E">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1927E00B">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0853634F">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3EEB8E47">
      <w:pPr>
        <w:spacing w:after="0" w:line="500" w:lineRule="exact"/>
        <w:ind w:firstLine="410" w:firstLineChars="171"/>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6D7A264D">
      <w:pPr>
        <w:spacing w:after="0" w:line="500" w:lineRule="exact"/>
        <w:ind w:firstLine="241" w:firstLineChars="100"/>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6E8EAF1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7F881665">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w:t>
      </w:r>
    </w:p>
    <w:p w14:paraId="5B6B7C72">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45C011AD">
      <w:pPr>
        <w:spacing w:after="0" w:line="500" w:lineRule="exact"/>
        <w:ind w:firstLine="410" w:firstLineChars="171"/>
        <w:rPr>
          <w:rFonts w:cs="宋体" w:asciiTheme="minorEastAsia" w:hAnsiTheme="minorEastAsia" w:eastAsiaTheme="minorEastAsia"/>
          <w:sz w:val="24"/>
          <w:szCs w:val="24"/>
        </w:rPr>
      </w:pPr>
      <w:r>
        <w:rPr>
          <w:rFonts w:hint="eastAsia" w:ascii="宋体" w:hAnsi="宋体" w:eastAsia="宋体" w:cs="宋体"/>
          <w:sz w:val="24"/>
          <w:szCs w:val="24"/>
        </w:rPr>
        <w:t>5.6.4本次竞争性磋商分为两轮报价或多轮报价。供应商响应性文件中的报价作为第一次报价，不得高于项目预算金额且不公开；第二轮报价不得高于预算金额, 参与评标报价以最终报价为准，参与最终报价的供应不得少于三家.</w:t>
      </w:r>
    </w:p>
    <w:p w14:paraId="760342E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0963A1">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5.6.6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4843154C">
      <w:pPr>
        <w:spacing w:after="0" w:line="500" w:lineRule="exact"/>
        <w:ind w:firstLine="241" w:firstLineChars="100"/>
        <w:rPr>
          <w:rFonts w:cs="宋体" w:asciiTheme="minorEastAsia" w:hAnsiTheme="minorEastAsia" w:eastAsiaTheme="minorEastAsia"/>
          <w:b/>
          <w:bCs/>
          <w:sz w:val="24"/>
          <w:szCs w:val="24"/>
        </w:rPr>
      </w:pPr>
      <w:bookmarkStart w:id="317" w:name="_Toc296602455"/>
      <w:bookmarkStart w:id="318" w:name="_Toc152042342"/>
      <w:bookmarkStart w:id="319" w:name="_Toc247085724"/>
      <w:bookmarkStart w:id="320" w:name="_Toc246996953"/>
      <w:bookmarkStart w:id="321" w:name="_Toc179632584"/>
      <w:bookmarkStart w:id="322" w:name="_Toc152045566"/>
      <w:bookmarkStart w:id="323" w:name="_Toc144974534"/>
      <w:bookmarkStart w:id="324" w:name="_Toc246996210"/>
      <w:r>
        <w:rPr>
          <w:rFonts w:hint="eastAsia" w:cs="宋体" w:asciiTheme="minorEastAsia" w:hAnsiTheme="minorEastAsia" w:eastAsiaTheme="minorEastAsia"/>
          <w:b/>
          <w:bCs/>
          <w:sz w:val="24"/>
          <w:szCs w:val="24"/>
        </w:rPr>
        <w:t>5.7确定成交人</w:t>
      </w:r>
    </w:p>
    <w:p w14:paraId="2D30546C">
      <w:pPr>
        <w:spacing w:after="0" w:line="500" w:lineRule="exact"/>
        <w:ind w:firstLine="410" w:firstLineChars="17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磋商小组应当根据综合评分情况，按照评审有高到低的顺序推荐成交候选人，并编写评标报告。</w:t>
      </w:r>
    </w:p>
    <w:p w14:paraId="76F98749">
      <w:pPr>
        <w:pStyle w:val="3"/>
        <w:spacing w:before="0" w:line="500" w:lineRule="exact"/>
        <w:ind w:firstLine="241" w:firstLineChars="100"/>
        <w:rPr>
          <w:rFonts w:cs="宋体" w:asciiTheme="minorEastAsia" w:hAnsiTheme="minorEastAsia" w:eastAsiaTheme="minorEastAsia"/>
          <w:sz w:val="24"/>
          <w:szCs w:val="24"/>
        </w:rPr>
      </w:pPr>
      <w:bookmarkStart w:id="325" w:name="_Toc77586941"/>
      <w:bookmarkStart w:id="326" w:name="_Toc77586848"/>
      <w:r>
        <w:rPr>
          <w:rFonts w:hint="eastAsia" w:cs="宋体" w:asciiTheme="minorEastAsia" w:hAnsiTheme="minorEastAsia" w:eastAsiaTheme="minorEastAsia"/>
          <w:sz w:val="24"/>
          <w:szCs w:val="24"/>
        </w:rPr>
        <w:t>6. 合同授予</w:t>
      </w:r>
      <w:bookmarkEnd w:id="317"/>
      <w:bookmarkEnd w:id="318"/>
      <w:bookmarkEnd w:id="319"/>
      <w:bookmarkEnd w:id="320"/>
      <w:bookmarkEnd w:id="321"/>
      <w:bookmarkEnd w:id="322"/>
      <w:bookmarkEnd w:id="323"/>
      <w:bookmarkEnd w:id="324"/>
      <w:bookmarkEnd w:id="325"/>
      <w:bookmarkEnd w:id="326"/>
    </w:p>
    <w:p w14:paraId="11CF504D">
      <w:pPr>
        <w:pStyle w:val="3"/>
        <w:spacing w:before="0" w:line="500" w:lineRule="exact"/>
        <w:ind w:firstLine="241" w:firstLineChars="100"/>
        <w:rPr>
          <w:rFonts w:cs="宋体" w:asciiTheme="minorEastAsia" w:hAnsiTheme="minorEastAsia" w:eastAsiaTheme="minorEastAsia"/>
          <w:sz w:val="24"/>
          <w:szCs w:val="24"/>
        </w:rPr>
      </w:pPr>
      <w:bookmarkStart w:id="327" w:name="_Toc77586942"/>
      <w:bookmarkStart w:id="328" w:name="_Toc152045567"/>
      <w:bookmarkStart w:id="329" w:name="_Toc179632585"/>
      <w:bookmarkStart w:id="330" w:name="_Toc152042343"/>
      <w:bookmarkStart w:id="331" w:name="_Toc77586849"/>
      <w:bookmarkStart w:id="332" w:name="_Toc296602456"/>
      <w:bookmarkStart w:id="333" w:name="_Toc246996954"/>
      <w:bookmarkStart w:id="334" w:name="_Toc246996211"/>
      <w:bookmarkStart w:id="335" w:name="_Toc247085725"/>
      <w:bookmarkStart w:id="336" w:name="_Toc144974535"/>
      <w:r>
        <w:rPr>
          <w:rFonts w:hint="eastAsia" w:cs="宋体" w:asciiTheme="minorEastAsia" w:hAnsiTheme="minorEastAsia" w:eastAsiaTheme="minorEastAsia"/>
          <w:sz w:val="24"/>
          <w:szCs w:val="24"/>
        </w:rPr>
        <w:t>6.1 定标方式</w:t>
      </w:r>
      <w:bookmarkEnd w:id="327"/>
      <w:bookmarkEnd w:id="328"/>
      <w:bookmarkEnd w:id="329"/>
      <w:bookmarkEnd w:id="330"/>
      <w:bookmarkEnd w:id="331"/>
      <w:bookmarkEnd w:id="332"/>
      <w:bookmarkEnd w:id="333"/>
      <w:bookmarkEnd w:id="334"/>
      <w:bookmarkEnd w:id="335"/>
      <w:bookmarkEnd w:id="336"/>
    </w:p>
    <w:p w14:paraId="3C0363CA">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531F1D25">
      <w:pPr>
        <w:pStyle w:val="3"/>
        <w:spacing w:before="0" w:line="500" w:lineRule="exact"/>
        <w:ind w:firstLine="241" w:firstLineChars="100"/>
        <w:rPr>
          <w:rFonts w:cs="宋体" w:asciiTheme="minorEastAsia" w:hAnsiTheme="minorEastAsia" w:eastAsiaTheme="minorEastAsia"/>
          <w:sz w:val="24"/>
          <w:szCs w:val="24"/>
        </w:rPr>
      </w:pPr>
      <w:bookmarkStart w:id="337" w:name="_Toc296602457"/>
      <w:bookmarkStart w:id="338" w:name="_Toc77586943"/>
      <w:bookmarkStart w:id="339" w:name="_Toc77586850"/>
      <w:r>
        <w:rPr>
          <w:rFonts w:hint="eastAsia" w:cs="宋体" w:asciiTheme="minorEastAsia" w:hAnsiTheme="minorEastAsia" w:eastAsiaTheme="minorEastAsia"/>
          <w:sz w:val="24"/>
          <w:szCs w:val="24"/>
        </w:rPr>
        <w:t>6.2 成交候选人公示</w:t>
      </w:r>
      <w:bookmarkEnd w:id="337"/>
      <w:bookmarkEnd w:id="338"/>
      <w:bookmarkEnd w:id="339"/>
    </w:p>
    <w:p w14:paraId="543B8FC0">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48548BB1">
      <w:pPr>
        <w:pStyle w:val="3"/>
        <w:spacing w:before="0" w:line="500" w:lineRule="exact"/>
        <w:ind w:firstLine="241" w:firstLineChars="100"/>
        <w:rPr>
          <w:rFonts w:cs="宋体" w:asciiTheme="minorEastAsia" w:hAnsiTheme="minorEastAsia" w:eastAsiaTheme="minorEastAsia"/>
          <w:sz w:val="24"/>
          <w:szCs w:val="24"/>
        </w:rPr>
      </w:pPr>
      <w:bookmarkStart w:id="340" w:name="_Toc246996955"/>
      <w:bookmarkStart w:id="341" w:name="_Toc152045568"/>
      <w:bookmarkStart w:id="342" w:name="_Toc77586944"/>
      <w:bookmarkStart w:id="343" w:name="_Toc246996212"/>
      <w:bookmarkStart w:id="344" w:name="_Toc247085726"/>
      <w:bookmarkStart w:id="345" w:name="_Toc144974536"/>
      <w:bookmarkStart w:id="346" w:name="_Toc296602458"/>
      <w:bookmarkStart w:id="347" w:name="_Toc152042344"/>
      <w:bookmarkStart w:id="348" w:name="_Toc77586851"/>
      <w:bookmarkStart w:id="349" w:name="_Toc179632586"/>
      <w:r>
        <w:rPr>
          <w:rFonts w:hint="eastAsia" w:cs="宋体" w:asciiTheme="minorEastAsia" w:hAnsiTheme="minorEastAsia" w:eastAsiaTheme="minorEastAsia"/>
          <w:sz w:val="24"/>
          <w:szCs w:val="24"/>
        </w:rPr>
        <w:t>6.3 成交通知</w:t>
      </w:r>
      <w:bookmarkEnd w:id="340"/>
      <w:bookmarkEnd w:id="341"/>
      <w:bookmarkEnd w:id="342"/>
      <w:bookmarkEnd w:id="343"/>
      <w:bookmarkEnd w:id="344"/>
      <w:bookmarkEnd w:id="345"/>
      <w:bookmarkEnd w:id="346"/>
      <w:bookmarkEnd w:id="347"/>
      <w:bookmarkEnd w:id="348"/>
      <w:bookmarkEnd w:id="349"/>
    </w:p>
    <w:p w14:paraId="20434EB8">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2B6A6550">
      <w:pPr>
        <w:pStyle w:val="3"/>
        <w:spacing w:before="0" w:line="500" w:lineRule="exact"/>
        <w:ind w:firstLine="241" w:firstLineChars="100"/>
        <w:rPr>
          <w:rFonts w:cs="宋体" w:asciiTheme="minorEastAsia" w:hAnsiTheme="minorEastAsia" w:eastAsiaTheme="minorEastAsia"/>
          <w:sz w:val="24"/>
          <w:szCs w:val="24"/>
        </w:rPr>
      </w:pPr>
      <w:bookmarkStart w:id="350" w:name="_Toc246996213"/>
      <w:bookmarkStart w:id="351" w:name="_Toc144974537"/>
      <w:bookmarkStart w:id="352" w:name="_Toc296602459"/>
      <w:bookmarkStart w:id="353" w:name="_Toc152042345"/>
      <w:bookmarkStart w:id="354" w:name="_Toc247085727"/>
      <w:bookmarkStart w:id="355" w:name="_Toc152045569"/>
      <w:bookmarkStart w:id="356" w:name="_Toc77586945"/>
      <w:bookmarkStart w:id="357" w:name="_Toc179632587"/>
      <w:bookmarkStart w:id="358" w:name="_Toc246996956"/>
      <w:bookmarkStart w:id="359" w:name="_Toc77586852"/>
      <w:r>
        <w:rPr>
          <w:rFonts w:hint="eastAsia" w:cs="宋体" w:asciiTheme="minorEastAsia" w:hAnsiTheme="minorEastAsia" w:eastAsiaTheme="minorEastAsia"/>
          <w:sz w:val="24"/>
          <w:szCs w:val="24"/>
        </w:rPr>
        <w:t xml:space="preserve">6.4 </w:t>
      </w:r>
      <w:bookmarkEnd w:id="350"/>
      <w:bookmarkEnd w:id="351"/>
      <w:bookmarkEnd w:id="352"/>
      <w:bookmarkEnd w:id="353"/>
      <w:bookmarkEnd w:id="354"/>
      <w:bookmarkEnd w:id="355"/>
      <w:bookmarkEnd w:id="356"/>
      <w:bookmarkEnd w:id="357"/>
      <w:bookmarkEnd w:id="358"/>
      <w:bookmarkEnd w:id="359"/>
      <w:bookmarkStart w:id="360" w:name="_Toc152045570"/>
      <w:bookmarkStart w:id="361" w:name="_Toc77586946"/>
      <w:bookmarkStart w:id="362" w:name="_Toc246996214"/>
      <w:bookmarkStart w:id="363" w:name="_Toc179632588"/>
      <w:bookmarkStart w:id="364" w:name="_Toc246996957"/>
      <w:bookmarkStart w:id="365" w:name="_Toc247085728"/>
      <w:bookmarkStart w:id="366" w:name="_Toc144974538"/>
      <w:bookmarkStart w:id="367" w:name="_Toc296602460"/>
      <w:bookmarkStart w:id="368" w:name="_Toc152042346"/>
      <w:bookmarkStart w:id="369" w:name="_Toc77586853"/>
      <w:r>
        <w:rPr>
          <w:rFonts w:hint="eastAsia" w:cs="宋体" w:asciiTheme="minorEastAsia" w:hAnsiTheme="minorEastAsia" w:eastAsiaTheme="minorEastAsia"/>
          <w:sz w:val="24"/>
          <w:szCs w:val="24"/>
        </w:rPr>
        <w:t>签订合同</w:t>
      </w:r>
      <w:bookmarkEnd w:id="360"/>
      <w:bookmarkEnd w:id="361"/>
      <w:bookmarkEnd w:id="362"/>
      <w:bookmarkEnd w:id="363"/>
      <w:bookmarkEnd w:id="364"/>
      <w:bookmarkEnd w:id="365"/>
      <w:bookmarkEnd w:id="366"/>
      <w:bookmarkEnd w:id="367"/>
      <w:bookmarkEnd w:id="368"/>
      <w:bookmarkEnd w:id="369"/>
    </w:p>
    <w:p w14:paraId="759DE7E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23A114FA">
      <w:pPr>
        <w:pStyle w:val="3"/>
        <w:spacing w:before="0" w:line="500" w:lineRule="exact"/>
        <w:ind w:firstLine="241" w:firstLineChars="100"/>
        <w:rPr>
          <w:rFonts w:cs="宋体" w:asciiTheme="minorEastAsia" w:hAnsiTheme="minorEastAsia" w:eastAsiaTheme="minorEastAsia"/>
          <w:sz w:val="24"/>
          <w:szCs w:val="24"/>
        </w:rPr>
      </w:pPr>
      <w:bookmarkStart w:id="370" w:name="_Toc296602461"/>
      <w:bookmarkStart w:id="371" w:name="_Toc77586854"/>
      <w:bookmarkStart w:id="372" w:name="_Toc77586947"/>
      <w:r>
        <w:rPr>
          <w:rFonts w:hint="eastAsia" w:cs="宋体" w:asciiTheme="minorEastAsia" w:hAnsiTheme="minorEastAsia" w:eastAsiaTheme="minorEastAsia"/>
          <w:sz w:val="24"/>
          <w:szCs w:val="24"/>
        </w:rPr>
        <w:t>7. 纪律和监督</w:t>
      </w:r>
      <w:bookmarkEnd w:id="370"/>
      <w:bookmarkEnd w:id="371"/>
      <w:bookmarkEnd w:id="372"/>
    </w:p>
    <w:p w14:paraId="08126A18">
      <w:pPr>
        <w:pStyle w:val="3"/>
        <w:spacing w:before="0" w:line="500" w:lineRule="exact"/>
        <w:ind w:firstLine="241" w:firstLineChars="100"/>
        <w:rPr>
          <w:rFonts w:cs="宋体" w:asciiTheme="minorEastAsia" w:hAnsiTheme="minorEastAsia" w:eastAsiaTheme="minorEastAsia"/>
          <w:sz w:val="24"/>
          <w:szCs w:val="24"/>
        </w:rPr>
      </w:pPr>
      <w:bookmarkStart w:id="373" w:name="_Toc296602462"/>
      <w:bookmarkStart w:id="374" w:name="_Toc77586855"/>
      <w:bookmarkStart w:id="375" w:name="_Toc179632593"/>
      <w:bookmarkStart w:id="376" w:name="_Toc152042351"/>
      <w:bookmarkStart w:id="377" w:name="_Toc152045575"/>
      <w:bookmarkStart w:id="378" w:name="_Toc246996219"/>
      <w:bookmarkStart w:id="379" w:name="_Toc246996962"/>
      <w:bookmarkStart w:id="380" w:name="_Toc77586948"/>
      <w:bookmarkStart w:id="381" w:name="_Toc247085733"/>
      <w:bookmarkStart w:id="382" w:name="_Toc296590983"/>
      <w:bookmarkStart w:id="383" w:name="_Toc144974543"/>
      <w:r>
        <w:rPr>
          <w:rFonts w:hint="eastAsia" w:cs="宋体" w:asciiTheme="minorEastAsia" w:hAnsiTheme="minorEastAsia" w:eastAsiaTheme="minorEastAsia"/>
          <w:sz w:val="24"/>
          <w:szCs w:val="24"/>
        </w:rPr>
        <w:t>7.1 对采购人的纪律要求</w:t>
      </w:r>
      <w:bookmarkEnd w:id="373"/>
      <w:bookmarkEnd w:id="374"/>
      <w:bookmarkEnd w:id="375"/>
      <w:bookmarkEnd w:id="376"/>
      <w:bookmarkEnd w:id="377"/>
      <w:bookmarkEnd w:id="378"/>
      <w:bookmarkEnd w:id="379"/>
      <w:bookmarkEnd w:id="380"/>
      <w:bookmarkEnd w:id="381"/>
      <w:bookmarkEnd w:id="382"/>
      <w:bookmarkEnd w:id="383"/>
    </w:p>
    <w:p w14:paraId="050128E2">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02B487DA">
      <w:pPr>
        <w:pStyle w:val="3"/>
        <w:spacing w:before="0" w:line="500" w:lineRule="exact"/>
        <w:ind w:firstLine="241" w:firstLineChars="100"/>
        <w:rPr>
          <w:rFonts w:cs="宋体" w:asciiTheme="minorEastAsia" w:hAnsiTheme="minorEastAsia" w:eastAsiaTheme="minorEastAsia"/>
          <w:sz w:val="24"/>
          <w:szCs w:val="24"/>
        </w:rPr>
      </w:pPr>
      <w:bookmarkStart w:id="384" w:name="_Toc296602463"/>
      <w:bookmarkStart w:id="385" w:name="_Toc152045576"/>
      <w:bookmarkStart w:id="386" w:name="_Toc77586856"/>
      <w:bookmarkStart w:id="387" w:name="_Toc77586949"/>
      <w:bookmarkStart w:id="388" w:name="_Toc246996220"/>
      <w:bookmarkStart w:id="389" w:name="_Toc152042352"/>
      <w:bookmarkStart w:id="390" w:name="_Toc179632594"/>
      <w:bookmarkStart w:id="391" w:name="_Toc246996963"/>
      <w:bookmarkStart w:id="392" w:name="_Toc144974544"/>
      <w:bookmarkStart w:id="393" w:name="_Toc247085734"/>
      <w:r>
        <w:rPr>
          <w:rFonts w:hint="eastAsia" w:cs="宋体" w:asciiTheme="minorEastAsia" w:hAnsiTheme="minorEastAsia" w:eastAsiaTheme="minorEastAsia"/>
          <w:sz w:val="24"/>
          <w:szCs w:val="24"/>
        </w:rPr>
        <w:t>7.2 对供应商的纪律要求</w:t>
      </w:r>
      <w:bookmarkEnd w:id="384"/>
      <w:bookmarkEnd w:id="385"/>
      <w:bookmarkEnd w:id="386"/>
      <w:bookmarkEnd w:id="387"/>
      <w:bookmarkEnd w:id="388"/>
      <w:bookmarkEnd w:id="389"/>
      <w:bookmarkEnd w:id="390"/>
      <w:bookmarkEnd w:id="391"/>
      <w:bookmarkEnd w:id="392"/>
      <w:bookmarkEnd w:id="393"/>
    </w:p>
    <w:p w14:paraId="362F6B04">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2845288A">
      <w:pPr>
        <w:pStyle w:val="3"/>
        <w:spacing w:before="0" w:line="500" w:lineRule="exact"/>
        <w:ind w:firstLine="241" w:firstLineChars="100"/>
        <w:rPr>
          <w:rFonts w:cs="宋体" w:asciiTheme="minorEastAsia" w:hAnsiTheme="minorEastAsia" w:eastAsiaTheme="minorEastAsia"/>
          <w:sz w:val="24"/>
          <w:szCs w:val="24"/>
        </w:rPr>
      </w:pPr>
      <w:bookmarkStart w:id="394" w:name="_Toc152045577"/>
      <w:bookmarkStart w:id="395" w:name="_Toc246996221"/>
      <w:bookmarkStart w:id="396" w:name="_Toc179632595"/>
      <w:bookmarkStart w:id="397" w:name="_Toc246996964"/>
      <w:bookmarkStart w:id="398" w:name="_Toc144974545"/>
      <w:bookmarkStart w:id="399" w:name="_Toc247085735"/>
      <w:bookmarkStart w:id="400" w:name="_Toc152042353"/>
      <w:bookmarkStart w:id="401" w:name="_Toc77586950"/>
      <w:bookmarkStart w:id="402" w:name="_Toc296602464"/>
      <w:bookmarkStart w:id="403" w:name="_Toc77586857"/>
      <w:r>
        <w:rPr>
          <w:rFonts w:hint="eastAsia" w:cs="宋体" w:asciiTheme="minorEastAsia" w:hAnsiTheme="minorEastAsia" w:eastAsiaTheme="minorEastAsia"/>
          <w:sz w:val="24"/>
          <w:szCs w:val="24"/>
        </w:rPr>
        <w:t>7.3 对磋商小组成员的纪律要求</w:t>
      </w:r>
      <w:bookmarkEnd w:id="394"/>
      <w:bookmarkEnd w:id="395"/>
      <w:bookmarkEnd w:id="396"/>
      <w:bookmarkEnd w:id="397"/>
      <w:bookmarkEnd w:id="398"/>
      <w:bookmarkEnd w:id="399"/>
      <w:bookmarkEnd w:id="400"/>
      <w:bookmarkEnd w:id="401"/>
      <w:bookmarkEnd w:id="402"/>
      <w:bookmarkEnd w:id="403"/>
    </w:p>
    <w:p w14:paraId="28C4EC6B">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675AFBFB">
      <w:pPr>
        <w:pStyle w:val="3"/>
        <w:spacing w:before="0" w:line="500" w:lineRule="exact"/>
        <w:ind w:firstLine="241" w:firstLineChars="100"/>
        <w:rPr>
          <w:rFonts w:cs="宋体" w:asciiTheme="minorEastAsia" w:hAnsiTheme="minorEastAsia" w:eastAsiaTheme="minorEastAsia"/>
          <w:sz w:val="24"/>
          <w:szCs w:val="24"/>
        </w:rPr>
      </w:pPr>
      <w:bookmarkStart w:id="404" w:name="_Toc152045578"/>
      <w:bookmarkStart w:id="405" w:name="_Toc77586858"/>
      <w:bookmarkStart w:id="406" w:name="_Toc246996222"/>
      <w:bookmarkStart w:id="407" w:name="_Toc77586951"/>
      <w:bookmarkStart w:id="408" w:name="_Toc247085736"/>
      <w:bookmarkStart w:id="409" w:name="_Toc152042354"/>
      <w:bookmarkStart w:id="410" w:name="_Toc246996965"/>
      <w:bookmarkStart w:id="411" w:name="_Toc179632596"/>
      <w:bookmarkStart w:id="412" w:name="_Toc296602465"/>
      <w:bookmarkStart w:id="413" w:name="_Toc144974546"/>
      <w:r>
        <w:rPr>
          <w:rFonts w:hint="eastAsia" w:cs="宋体" w:asciiTheme="minorEastAsia" w:hAnsiTheme="minorEastAsia" w:eastAsiaTheme="minorEastAsia"/>
          <w:sz w:val="24"/>
          <w:szCs w:val="24"/>
        </w:rPr>
        <w:t>7.4 对与评标活动有关的工作人员的纪律要求</w:t>
      </w:r>
      <w:bookmarkEnd w:id="404"/>
      <w:bookmarkEnd w:id="405"/>
      <w:bookmarkEnd w:id="406"/>
      <w:bookmarkEnd w:id="407"/>
      <w:bookmarkEnd w:id="408"/>
      <w:bookmarkEnd w:id="409"/>
      <w:bookmarkEnd w:id="410"/>
      <w:bookmarkEnd w:id="411"/>
      <w:bookmarkEnd w:id="412"/>
    </w:p>
    <w:p w14:paraId="65FCD66E">
      <w:pPr>
        <w:spacing w:after="0" w:line="500" w:lineRule="exact"/>
        <w:ind w:firstLine="480" w:firstLineChars="200"/>
        <w:rPr>
          <w:rFonts w:cs="宋体" w:asciiTheme="minorEastAsia" w:hAnsiTheme="minorEastAsia" w:eastAsiaTheme="minorEastAsia"/>
          <w:sz w:val="24"/>
          <w:szCs w:val="24"/>
        </w:rPr>
      </w:pPr>
      <w:bookmarkStart w:id="414"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4"/>
    </w:p>
    <w:p w14:paraId="0605AAE4">
      <w:pPr>
        <w:pStyle w:val="3"/>
        <w:spacing w:before="0" w:line="500" w:lineRule="exact"/>
        <w:ind w:firstLine="241" w:firstLineChars="100"/>
        <w:rPr>
          <w:rFonts w:cs="宋体" w:asciiTheme="minorEastAsia" w:hAnsiTheme="minorEastAsia" w:eastAsiaTheme="minorEastAsia"/>
          <w:sz w:val="24"/>
          <w:szCs w:val="24"/>
        </w:rPr>
      </w:pPr>
      <w:bookmarkStart w:id="415" w:name="_Toc247085737"/>
      <w:bookmarkStart w:id="416" w:name="_Toc179632597"/>
      <w:bookmarkStart w:id="417" w:name="_Toc246996966"/>
      <w:bookmarkStart w:id="418" w:name="_Toc77586952"/>
      <w:bookmarkStart w:id="419" w:name="_Toc246996223"/>
      <w:bookmarkStart w:id="420" w:name="_Toc296602466"/>
      <w:bookmarkStart w:id="421" w:name="_Toc77586859"/>
      <w:bookmarkStart w:id="422" w:name="_Toc152045579"/>
      <w:bookmarkStart w:id="423" w:name="_Toc152042356"/>
      <w:r>
        <w:rPr>
          <w:rFonts w:hint="eastAsia" w:cs="宋体" w:asciiTheme="minorEastAsia" w:hAnsiTheme="minorEastAsia" w:eastAsiaTheme="minorEastAsia"/>
          <w:sz w:val="24"/>
          <w:szCs w:val="24"/>
        </w:rPr>
        <w:t>7.5 投诉</w:t>
      </w:r>
      <w:bookmarkEnd w:id="413"/>
      <w:bookmarkEnd w:id="415"/>
      <w:bookmarkEnd w:id="416"/>
      <w:bookmarkEnd w:id="417"/>
      <w:bookmarkEnd w:id="418"/>
      <w:bookmarkEnd w:id="419"/>
      <w:bookmarkEnd w:id="420"/>
      <w:bookmarkEnd w:id="421"/>
      <w:bookmarkEnd w:id="422"/>
      <w:bookmarkEnd w:id="423"/>
    </w:p>
    <w:p w14:paraId="2045D1A7">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3B4D36BA">
      <w:pPr>
        <w:tabs>
          <w:tab w:val="left" w:pos="3520"/>
        </w:tabs>
        <w:spacing w:after="0" w:line="500" w:lineRule="exact"/>
        <w:rPr>
          <w:rFonts w:cs="宋体" w:asciiTheme="minorEastAsia" w:hAnsiTheme="minorEastAsia" w:eastAsiaTheme="minorEastAsia"/>
          <w:b/>
          <w:sz w:val="24"/>
          <w:szCs w:val="24"/>
        </w:rPr>
      </w:pPr>
      <w:bookmarkStart w:id="424" w:name="_Toc77586953"/>
      <w:bookmarkStart w:id="425" w:name="_Toc296602467"/>
      <w:bookmarkStart w:id="426" w:name="_Toc246996967"/>
      <w:bookmarkStart w:id="427" w:name="_Toc77586860"/>
      <w:bookmarkStart w:id="428" w:name="_Toc179632598"/>
      <w:bookmarkStart w:id="429" w:name="_Toc247085738"/>
      <w:bookmarkStart w:id="430" w:name="_Toc152042357"/>
      <w:bookmarkStart w:id="431" w:name="_Toc246996224"/>
      <w:bookmarkStart w:id="432" w:name="_Toc144974547"/>
      <w:bookmarkStart w:id="433" w:name="_Toc152045580"/>
      <w:r>
        <w:rPr>
          <w:rFonts w:hint="eastAsia" w:cs="宋体" w:asciiTheme="minorEastAsia" w:hAnsiTheme="minorEastAsia" w:eastAsiaTheme="minorEastAsia"/>
          <w:b/>
          <w:sz w:val="24"/>
          <w:szCs w:val="24"/>
        </w:rPr>
        <w:t>8.需要补充的其他内容</w:t>
      </w:r>
      <w:bookmarkEnd w:id="424"/>
      <w:bookmarkEnd w:id="425"/>
      <w:bookmarkEnd w:id="426"/>
      <w:bookmarkEnd w:id="427"/>
      <w:bookmarkEnd w:id="428"/>
      <w:bookmarkEnd w:id="429"/>
      <w:bookmarkEnd w:id="430"/>
      <w:bookmarkEnd w:id="431"/>
      <w:bookmarkEnd w:id="432"/>
      <w:bookmarkEnd w:id="433"/>
      <w:r>
        <w:rPr>
          <w:rFonts w:cs="宋体" w:asciiTheme="minorEastAsia" w:hAnsiTheme="minorEastAsia" w:eastAsiaTheme="minorEastAsia"/>
          <w:b/>
          <w:sz w:val="24"/>
          <w:szCs w:val="24"/>
        </w:rPr>
        <w:tab/>
      </w:r>
    </w:p>
    <w:p w14:paraId="7BBF6A1E">
      <w:pPr>
        <w:spacing w:after="0" w:line="5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76DB2447">
      <w:pPr>
        <w:rPr>
          <w:rFonts w:asciiTheme="minorEastAsia" w:hAnsiTheme="minorEastAsia" w:eastAsiaTheme="minorEastAsia"/>
        </w:rPr>
      </w:pPr>
    </w:p>
    <w:p w14:paraId="750E1273">
      <w:pPr>
        <w:pStyle w:val="62"/>
        <w:spacing w:before="0" w:after="0" w:line="400" w:lineRule="exact"/>
        <w:rPr>
          <w:rFonts w:hint="default" w:asciiTheme="minorEastAsia" w:hAnsiTheme="minorEastAsia" w:eastAsiaTheme="minorEastAsia"/>
        </w:rPr>
      </w:pPr>
      <w:bookmarkStart w:id="434" w:name="_Toc479757207"/>
      <w:bookmarkEnd w:id="434"/>
      <w:bookmarkStart w:id="435" w:name="_Toc49090575"/>
      <w:bookmarkEnd w:id="435"/>
      <w:bookmarkStart w:id="436" w:name="_Toc517178999"/>
      <w:bookmarkEnd w:id="436"/>
      <w:bookmarkStart w:id="437" w:name="_Toc462564139"/>
      <w:bookmarkEnd w:id="437"/>
      <w:bookmarkStart w:id="438" w:name="_Toc513029242"/>
      <w:bookmarkEnd w:id="438"/>
      <w:bookmarkStart w:id="439" w:name="_Toc26554093"/>
      <w:bookmarkEnd w:id="439"/>
      <w:bookmarkStart w:id="440" w:name="_Hlt16619475"/>
      <w:bookmarkEnd w:id="440"/>
      <w:bookmarkStart w:id="441" w:name="_Toc20823314"/>
      <w:bookmarkEnd w:id="441"/>
      <w:bookmarkStart w:id="442" w:name="_Toc120614281"/>
      <w:bookmarkEnd w:id="442"/>
      <w:bookmarkStart w:id="443" w:name="_Hlt16619369"/>
      <w:bookmarkEnd w:id="443"/>
      <w:bookmarkStart w:id="444" w:name="_Toc479757211"/>
      <w:bookmarkEnd w:id="444"/>
      <w:bookmarkStart w:id="445" w:name="_Toc517179003"/>
      <w:bookmarkEnd w:id="445"/>
      <w:bookmarkStart w:id="446" w:name="_Toc120614221"/>
      <w:bookmarkEnd w:id="446"/>
      <w:bookmarkStart w:id="447" w:name="_Toc16770582"/>
      <w:bookmarkStart w:id="448" w:name="_Toc528078062"/>
      <w:r>
        <w:rPr>
          <w:rFonts w:asciiTheme="minorEastAsia" w:hAnsiTheme="minorEastAsia" w:eastAsiaTheme="minorEastAsia"/>
        </w:rPr>
        <w:t>第三章  评审标准</w:t>
      </w:r>
      <w:bookmarkEnd w:id="447"/>
      <w:bookmarkEnd w:id="448"/>
    </w:p>
    <w:p w14:paraId="7482D8E8">
      <w:pPr>
        <w:spacing w:line="400" w:lineRule="exact"/>
        <w:ind w:firstLine="420"/>
        <w:rPr>
          <w:rFonts w:cs="Calibri" w:asciiTheme="minorEastAsia" w:hAnsiTheme="minorEastAsia" w:eastAsiaTheme="minorEastAsia"/>
          <w:sz w:val="24"/>
        </w:rPr>
      </w:pPr>
      <w:bookmarkStart w:id="449" w:name="OLE_LINK2"/>
      <w:bookmarkEnd w:id="449"/>
      <w:bookmarkStart w:id="450"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450"/>
    </w:p>
    <w:p w14:paraId="4ED4C510">
      <w:pPr>
        <w:spacing w:line="400" w:lineRule="exact"/>
        <w:rPr>
          <w:rFonts w:cs="Calibri" w:asciiTheme="minorEastAsia" w:hAnsiTheme="minorEastAsia" w:eastAsiaTheme="minorEastAsia"/>
          <w:b/>
          <w:bCs/>
          <w:sz w:val="24"/>
        </w:rPr>
      </w:pPr>
      <w:r>
        <w:rPr>
          <w:rFonts w:hint="eastAsia" w:cs="Calibri" w:asciiTheme="minorEastAsia" w:hAnsiTheme="minorEastAsia" w:eastAsiaTheme="minorEastAsia"/>
          <w:b/>
          <w:bCs/>
          <w:sz w:val="24"/>
        </w:rPr>
        <w:t>1、评标办法前附表</w:t>
      </w:r>
    </w:p>
    <w:tbl>
      <w:tblPr>
        <w:tblStyle w:val="24"/>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548"/>
        <w:gridCol w:w="6472"/>
      </w:tblGrid>
      <w:tr w14:paraId="42AD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33" w:type="dxa"/>
            <w:gridSpan w:val="2"/>
            <w:tcBorders>
              <w:top w:val="single" w:color="auto" w:sz="4" w:space="0"/>
              <w:left w:val="single" w:color="auto" w:sz="4" w:space="0"/>
              <w:bottom w:val="single" w:color="auto" w:sz="4" w:space="0"/>
              <w:right w:val="single" w:color="auto" w:sz="4" w:space="0"/>
            </w:tcBorders>
            <w:vAlign w:val="center"/>
          </w:tcPr>
          <w:p w14:paraId="7ED87E5F">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548" w:type="dxa"/>
            <w:tcBorders>
              <w:top w:val="single" w:color="auto" w:sz="4" w:space="0"/>
              <w:left w:val="nil"/>
              <w:bottom w:val="single" w:color="auto" w:sz="4" w:space="0"/>
              <w:right w:val="single" w:color="auto" w:sz="4" w:space="0"/>
            </w:tcBorders>
            <w:vAlign w:val="center"/>
          </w:tcPr>
          <w:p w14:paraId="50068A4D">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472" w:type="dxa"/>
            <w:tcBorders>
              <w:top w:val="single" w:color="auto" w:sz="4" w:space="0"/>
              <w:left w:val="nil"/>
              <w:bottom w:val="single" w:color="auto" w:sz="4" w:space="0"/>
              <w:right w:val="single" w:color="auto" w:sz="4" w:space="0"/>
            </w:tcBorders>
            <w:vAlign w:val="center"/>
          </w:tcPr>
          <w:p w14:paraId="358E2B44">
            <w:pPr>
              <w:pStyle w:val="41"/>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3F3F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69" w:type="dxa"/>
            <w:vMerge w:val="restart"/>
            <w:tcBorders>
              <w:top w:val="nil"/>
              <w:left w:val="single" w:color="auto" w:sz="4" w:space="0"/>
              <w:bottom w:val="single" w:color="auto" w:sz="4" w:space="0"/>
              <w:right w:val="single" w:color="auto" w:sz="4" w:space="0"/>
            </w:tcBorders>
            <w:vAlign w:val="center"/>
          </w:tcPr>
          <w:p w14:paraId="58CEC52C">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1.1</w:t>
            </w:r>
          </w:p>
        </w:tc>
        <w:tc>
          <w:tcPr>
            <w:tcW w:w="764" w:type="dxa"/>
            <w:vMerge w:val="restart"/>
            <w:tcBorders>
              <w:top w:val="nil"/>
              <w:left w:val="nil"/>
              <w:bottom w:val="single" w:color="auto" w:sz="4" w:space="0"/>
              <w:right w:val="single" w:color="auto" w:sz="4" w:space="0"/>
            </w:tcBorders>
            <w:vAlign w:val="center"/>
          </w:tcPr>
          <w:p w14:paraId="47ACD92A">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符合性评审标准</w:t>
            </w:r>
          </w:p>
        </w:tc>
        <w:tc>
          <w:tcPr>
            <w:tcW w:w="1548" w:type="dxa"/>
            <w:tcBorders>
              <w:top w:val="single" w:color="auto" w:sz="4" w:space="0"/>
              <w:left w:val="nil"/>
              <w:bottom w:val="single" w:color="auto" w:sz="4" w:space="0"/>
              <w:right w:val="single" w:color="auto" w:sz="4" w:space="0"/>
            </w:tcBorders>
            <w:vAlign w:val="center"/>
          </w:tcPr>
          <w:p w14:paraId="19112457">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响应人名称</w:t>
            </w:r>
          </w:p>
        </w:tc>
        <w:tc>
          <w:tcPr>
            <w:tcW w:w="6472" w:type="dxa"/>
            <w:tcBorders>
              <w:top w:val="single" w:color="auto" w:sz="4" w:space="0"/>
              <w:left w:val="nil"/>
              <w:bottom w:val="single" w:color="auto" w:sz="4" w:space="0"/>
              <w:right w:val="single" w:color="auto" w:sz="4" w:space="0"/>
            </w:tcBorders>
            <w:vAlign w:val="center"/>
          </w:tcPr>
          <w:p w14:paraId="425811E8">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与营业执照等证件一致</w:t>
            </w:r>
          </w:p>
        </w:tc>
      </w:tr>
      <w:tr w14:paraId="6F04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69" w:type="dxa"/>
            <w:vMerge w:val="continue"/>
            <w:tcBorders>
              <w:top w:val="nil"/>
              <w:left w:val="single" w:color="auto" w:sz="4" w:space="0"/>
              <w:bottom w:val="single" w:color="auto" w:sz="4" w:space="0"/>
              <w:right w:val="single" w:color="auto" w:sz="4" w:space="0"/>
            </w:tcBorders>
            <w:vAlign w:val="center"/>
          </w:tcPr>
          <w:p w14:paraId="2CD88F99">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186F87F">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00E068CB">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签字或盖章</w:t>
            </w:r>
          </w:p>
        </w:tc>
        <w:tc>
          <w:tcPr>
            <w:tcW w:w="6472" w:type="dxa"/>
            <w:tcBorders>
              <w:top w:val="single" w:color="auto" w:sz="4" w:space="0"/>
              <w:left w:val="nil"/>
              <w:bottom w:val="single" w:color="auto" w:sz="4" w:space="0"/>
              <w:right w:val="single" w:color="auto" w:sz="4" w:space="0"/>
            </w:tcBorders>
            <w:vAlign w:val="center"/>
          </w:tcPr>
          <w:p w14:paraId="0433FF50">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符合竞争性磋商文件要求的签字、盖章（竞争性磋商文件中要求法定代表人或授权委托人签字或盖章的，响应人在进行电子化投标文件签章时，以签盖法定代表人签章为准）</w:t>
            </w:r>
          </w:p>
        </w:tc>
      </w:tr>
      <w:tr w14:paraId="64E9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75668BDD">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5C693EC6">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60BCC2F3">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响应文件格式</w:t>
            </w:r>
          </w:p>
        </w:tc>
        <w:tc>
          <w:tcPr>
            <w:tcW w:w="6472" w:type="dxa"/>
            <w:tcBorders>
              <w:top w:val="single" w:color="auto" w:sz="4" w:space="0"/>
              <w:left w:val="nil"/>
              <w:bottom w:val="single" w:color="auto" w:sz="4" w:space="0"/>
              <w:right w:val="single" w:color="auto" w:sz="4" w:space="0"/>
            </w:tcBorders>
            <w:vAlign w:val="center"/>
          </w:tcPr>
          <w:p w14:paraId="506238B9">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符合第七章“响应文件格式”的要求。</w:t>
            </w:r>
          </w:p>
        </w:tc>
      </w:tr>
      <w:tr w14:paraId="0EEC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69" w:type="dxa"/>
            <w:vMerge w:val="continue"/>
            <w:tcBorders>
              <w:top w:val="nil"/>
              <w:left w:val="single" w:color="auto" w:sz="4" w:space="0"/>
              <w:bottom w:val="single" w:color="auto" w:sz="4" w:space="0"/>
              <w:right w:val="single" w:color="auto" w:sz="4" w:space="0"/>
            </w:tcBorders>
            <w:vAlign w:val="center"/>
          </w:tcPr>
          <w:p w14:paraId="10F047D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4D50E8C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7E2A7B75">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报价唯一</w:t>
            </w:r>
          </w:p>
        </w:tc>
        <w:tc>
          <w:tcPr>
            <w:tcW w:w="6472" w:type="dxa"/>
            <w:tcBorders>
              <w:top w:val="single" w:color="auto" w:sz="4" w:space="0"/>
              <w:left w:val="nil"/>
              <w:bottom w:val="single" w:color="auto" w:sz="4" w:space="0"/>
              <w:right w:val="single" w:color="auto" w:sz="4" w:space="0"/>
            </w:tcBorders>
            <w:vAlign w:val="center"/>
          </w:tcPr>
          <w:p w14:paraId="2FF9E019">
            <w:pPr>
              <w:pStyle w:val="41"/>
              <w:widowControl/>
              <w:snapToGrid w:val="0"/>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只能有一个有效报价，且不超过最高限价</w:t>
            </w:r>
          </w:p>
        </w:tc>
      </w:tr>
      <w:tr w14:paraId="5AF5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restart"/>
            <w:tcBorders>
              <w:top w:val="nil"/>
              <w:left w:val="single" w:color="auto" w:sz="4" w:space="0"/>
              <w:bottom w:val="single" w:color="auto" w:sz="4" w:space="0"/>
              <w:right w:val="single" w:color="auto" w:sz="4" w:space="0"/>
            </w:tcBorders>
            <w:vAlign w:val="center"/>
          </w:tcPr>
          <w:p w14:paraId="4DB195D1">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1.2</w:t>
            </w:r>
          </w:p>
        </w:tc>
        <w:tc>
          <w:tcPr>
            <w:tcW w:w="764" w:type="dxa"/>
            <w:vMerge w:val="restart"/>
            <w:tcBorders>
              <w:top w:val="nil"/>
              <w:left w:val="nil"/>
              <w:bottom w:val="single" w:color="auto" w:sz="4" w:space="0"/>
              <w:right w:val="single" w:color="auto" w:sz="4" w:space="0"/>
            </w:tcBorders>
            <w:vAlign w:val="center"/>
          </w:tcPr>
          <w:p w14:paraId="773FE46E">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资格评审标准</w:t>
            </w:r>
          </w:p>
        </w:tc>
        <w:tc>
          <w:tcPr>
            <w:tcW w:w="1548" w:type="dxa"/>
            <w:tcBorders>
              <w:top w:val="single" w:color="auto" w:sz="4" w:space="0"/>
              <w:left w:val="nil"/>
              <w:bottom w:val="single" w:color="auto" w:sz="4" w:space="0"/>
              <w:right w:val="single" w:color="auto" w:sz="4" w:space="0"/>
            </w:tcBorders>
            <w:vAlign w:val="center"/>
          </w:tcPr>
          <w:p w14:paraId="0D1D134C">
            <w:pPr>
              <w:spacing w:after="0" w:line="400" w:lineRule="exact"/>
              <w:rPr>
                <w:rFonts w:ascii="宋体" w:hAnsi="宋体" w:eastAsia="宋体"/>
              </w:rPr>
            </w:pPr>
            <w:r>
              <w:rPr>
                <w:rFonts w:hint="eastAsia" w:ascii="宋体" w:hAnsi="宋体" w:eastAsia="宋体"/>
              </w:rPr>
              <w:t>满足《中华人民共和国政府采购法》第二十二条规定</w:t>
            </w:r>
          </w:p>
        </w:tc>
        <w:tc>
          <w:tcPr>
            <w:tcW w:w="6472" w:type="dxa"/>
            <w:tcBorders>
              <w:top w:val="single" w:color="auto" w:sz="4" w:space="0"/>
              <w:left w:val="nil"/>
              <w:bottom w:val="single" w:color="auto" w:sz="4" w:space="0"/>
              <w:right w:val="single" w:color="auto" w:sz="4" w:space="0"/>
            </w:tcBorders>
            <w:vAlign w:val="center"/>
          </w:tcPr>
          <w:p w14:paraId="260529FA">
            <w:pPr>
              <w:spacing w:after="0" w:line="400" w:lineRule="exact"/>
              <w:rPr>
                <w:rFonts w:hint="eastAsia" w:ascii="宋体" w:hAnsi="宋体" w:eastAsia="宋体"/>
              </w:rPr>
            </w:pPr>
            <w:r>
              <w:rPr>
                <w:rFonts w:hint="eastAsia" w:ascii="宋体" w:hAnsi="宋体" w:eastAsia="宋体"/>
              </w:rPr>
              <w:t>满供应商符合《中华人民共和国政府采购法》第二十二条规定条件（供应商只需提供承诺书，不需要提供证明材料，对承诺书的真实性负责）</w:t>
            </w:r>
          </w:p>
        </w:tc>
      </w:tr>
      <w:tr w14:paraId="0FBD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69" w:type="dxa"/>
            <w:vMerge w:val="continue"/>
            <w:tcBorders>
              <w:top w:val="nil"/>
              <w:left w:val="single" w:color="auto" w:sz="4" w:space="0"/>
              <w:bottom w:val="single" w:color="auto" w:sz="4" w:space="0"/>
              <w:right w:val="single" w:color="auto" w:sz="4" w:space="0"/>
            </w:tcBorders>
            <w:vAlign w:val="center"/>
          </w:tcPr>
          <w:p w14:paraId="46FE0025">
            <w:pPr>
              <w:pStyle w:val="41"/>
              <w:widowControl/>
              <w:spacing w:before="0" w:beforeAutospacing="0" w:after="0" w:line="400" w:lineRule="exact"/>
              <w:rPr>
                <w:rFonts w:hint="default" w:asciiTheme="minorEastAsia" w:hAnsiTheme="minorEastAsia" w:eastAsiaTheme="minorEastAsia"/>
                <w:color w:val="auto"/>
                <w:sz w:val="22"/>
                <w:szCs w:val="22"/>
              </w:rPr>
            </w:pPr>
          </w:p>
        </w:tc>
        <w:tc>
          <w:tcPr>
            <w:tcW w:w="764" w:type="dxa"/>
            <w:vMerge w:val="continue"/>
            <w:tcBorders>
              <w:top w:val="nil"/>
              <w:left w:val="nil"/>
              <w:bottom w:val="single" w:color="auto" w:sz="4" w:space="0"/>
              <w:right w:val="single" w:color="auto" w:sz="4" w:space="0"/>
            </w:tcBorders>
            <w:vAlign w:val="center"/>
          </w:tcPr>
          <w:p w14:paraId="340ED034">
            <w:pPr>
              <w:pStyle w:val="41"/>
              <w:widowControl/>
              <w:spacing w:before="0" w:beforeAutospacing="0" w:after="0" w:line="400" w:lineRule="exact"/>
              <w:jc w:val="center"/>
              <w:rPr>
                <w:rFonts w:hint="default" w:asciiTheme="minorEastAsia" w:hAnsiTheme="minorEastAsia" w:eastAsiaTheme="minorEastAsia"/>
                <w:color w:val="auto"/>
                <w:sz w:val="22"/>
                <w:szCs w:val="22"/>
              </w:rPr>
            </w:pPr>
          </w:p>
        </w:tc>
        <w:tc>
          <w:tcPr>
            <w:tcW w:w="1548" w:type="dxa"/>
            <w:tcBorders>
              <w:top w:val="single" w:color="auto" w:sz="4" w:space="0"/>
              <w:left w:val="nil"/>
              <w:bottom w:val="single" w:color="auto" w:sz="4" w:space="0"/>
              <w:right w:val="single" w:color="auto" w:sz="4" w:space="0"/>
            </w:tcBorders>
            <w:vAlign w:val="center"/>
          </w:tcPr>
          <w:p w14:paraId="53E34536">
            <w:pPr>
              <w:pStyle w:val="41"/>
              <w:widowControl/>
              <w:spacing w:before="0" w:beforeAutospacing="0" w:after="0" w:line="400" w:lineRule="exact"/>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营业执照</w:t>
            </w:r>
          </w:p>
        </w:tc>
        <w:tc>
          <w:tcPr>
            <w:tcW w:w="6472" w:type="dxa"/>
            <w:tcBorders>
              <w:top w:val="single" w:color="auto" w:sz="4" w:space="0"/>
              <w:left w:val="nil"/>
              <w:bottom w:val="single" w:color="auto" w:sz="4" w:space="0"/>
              <w:right w:val="single" w:color="auto" w:sz="4" w:space="0"/>
            </w:tcBorders>
            <w:vAlign w:val="center"/>
          </w:tcPr>
          <w:p w14:paraId="31431E0E">
            <w:pPr>
              <w:pStyle w:val="41"/>
              <w:widowControl/>
              <w:snapToGrid w:val="0"/>
              <w:spacing w:before="0" w:beforeAutospacing="0" w:after="0" w:line="400" w:lineRule="exact"/>
              <w:rPr>
                <w:rFonts w:hint="default" w:ascii="宋体" w:hAnsi="宋体" w:eastAsia="宋体" w:cstheme="minorBidi"/>
                <w:color w:val="auto"/>
                <w:sz w:val="22"/>
                <w:szCs w:val="22"/>
                <w:lang w:val="en-US" w:eastAsia="zh-CN" w:bidi="ar-SA"/>
              </w:rPr>
            </w:pPr>
            <w:r>
              <w:rPr>
                <w:rFonts w:hint="default" w:ascii="宋体" w:hAnsi="宋体" w:eastAsia="宋体" w:cstheme="minorBidi"/>
                <w:color w:val="auto"/>
                <w:sz w:val="22"/>
                <w:szCs w:val="22"/>
                <w:lang w:val="en-US" w:eastAsia="zh-CN" w:bidi="ar-SA"/>
              </w:rPr>
              <w:t>供应商须具有有效的营业执照副本、税务登记证副本、组织机构代码证（或三证合一的营业执照副本）；</w:t>
            </w:r>
          </w:p>
        </w:tc>
      </w:tr>
      <w:tr w14:paraId="0843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31D71552">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713F3734">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vAlign w:val="center"/>
          </w:tcPr>
          <w:p w14:paraId="44BE74B2">
            <w:pPr>
              <w:spacing w:after="0" w:line="400" w:lineRule="exact"/>
              <w:rPr>
                <w:rFonts w:cs="Calibri" w:asciiTheme="minorEastAsia" w:hAnsiTheme="minorEastAsia" w:eastAsiaTheme="minorEastAsia"/>
              </w:rPr>
            </w:pPr>
            <w:r>
              <w:rPr>
                <w:rFonts w:hint="eastAsia" w:asciiTheme="minorEastAsia" w:hAnsiTheme="minorEastAsia" w:eastAsiaTheme="minorEastAsia"/>
              </w:rPr>
              <w:t>资质要求</w:t>
            </w:r>
          </w:p>
        </w:tc>
        <w:tc>
          <w:tcPr>
            <w:tcW w:w="6472" w:type="dxa"/>
            <w:tcBorders>
              <w:top w:val="single" w:color="auto" w:sz="4" w:space="0"/>
              <w:left w:val="nil"/>
              <w:bottom w:val="single" w:color="auto" w:sz="4" w:space="0"/>
              <w:right w:val="single" w:color="auto" w:sz="4" w:space="0"/>
            </w:tcBorders>
            <w:vAlign w:val="center"/>
          </w:tcPr>
          <w:p w14:paraId="65E88179">
            <w:pPr>
              <w:spacing w:after="0" w:line="400" w:lineRule="exact"/>
              <w:rPr>
                <w:rFonts w:hint="eastAsia" w:ascii="宋体" w:hAnsi="宋体" w:eastAsia="宋体" w:cstheme="minorBidi"/>
                <w:color w:val="auto"/>
                <w:sz w:val="22"/>
                <w:szCs w:val="22"/>
                <w:lang w:val="en-US" w:eastAsia="zh-CN" w:bidi="ar-SA"/>
              </w:rPr>
            </w:pPr>
            <w:r>
              <w:rPr>
                <w:rFonts w:hint="eastAsia" w:ascii="宋体" w:hAnsi="宋体" w:eastAsia="宋体" w:cstheme="minorBidi"/>
                <w:color w:val="auto"/>
                <w:sz w:val="22"/>
                <w:szCs w:val="22"/>
                <w:lang w:val="en-US" w:eastAsia="zh-CN" w:bidi="ar-SA"/>
              </w:rPr>
              <w:t>供应商须具有建筑工程施工总承包叁级（含叁级）及以上资质，具有有效的安全生产许可证，并在人员、设备、资金等方面具有相应的施工能力；</w:t>
            </w:r>
          </w:p>
        </w:tc>
      </w:tr>
      <w:tr w14:paraId="19C2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69" w:type="dxa"/>
            <w:vMerge w:val="continue"/>
            <w:tcBorders>
              <w:top w:val="nil"/>
              <w:left w:val="single" w:color="auto" w:sz="4" w:space="0"/>
              <w:bottom w:val="single" w:color="auto" w:sz="4" w:space="0"/>
              <w:right w:val="single" w:color="auto" w:sz="4" w:space="0"/>
            </w:tcBorders>
            <w:vAlign w:val="center"/>
          </w:tcPr>
          <w:p w14:paraId="13CACFB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36974A32">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02F3F3B9">
            <w:pPr>
              <w:spacing w:after="0" w:line="400" w:lineRule="exact"/>
              <w:jc w:val="both"/>
              <w:rPr>
                <w:rFonts w:asciiTheme="minorEastAsia" w:hAnsiTheme="minorEastAsia" w:eastAsiaTheme="minorEastAsia"/>
              </w:rPr>
            </w:pPr>
            <w:r>
              <w:rPr>
                <w:rFonts w:hint="eastAsia" w:asciiTheme="minorEastAsia" w:hAnsiTheme="minorEastAsia" w:eastAsiaTheme="minorEastAsia"/>
              </w:rPr>
              <w:t>项目经理</w:t>
            </w:r>
          </w:p>
        </w:tc>
        <w:tc>
          <w:tcPr>
            <w:tcW w:w="6472" w:type="dxa"/>
            <w:tcBorders>
              <w:top w:val="single" w:color="auto" w:sz="4" w:space="0"/>
              <w:left w:val="nil"/>
              <w:right w:val="single" w:color="auto" w:sz="4" w:space="0"/>
            </w:tcBorders>
            <w:vAlign w:val="center"/>
          </w:tcPr>
          <w:p w14:paraId="1232A8EA">
            <w:pPr>
              <w:spacing w:after="0" w:line="400" w:lineRule="exact"/>
              <w:rPr>
                <w:rFonts w:hint="eastAsia" w:ascii="宋体" w:hAnsi="宋体" w:eastAsia="宋体" w:cstheme="minorBidi"/>
                <w:color w:val="auto"/>
                <w:sz w:val="22"/>
                <w:szCs w:val="22"/>
                <w:lang w:val="en-US" w:eastAsia="zh-CN" w:bidi="ar-SA"/>
              </w:rPr>
            </w:pPr>
            <w:r>
              <w:rPr>
                <w:rFonts w:hint="eastAsia" w:ascii="宋体" w:hAnsi="宋体" w:eastAsia="宋体" w:cstheme="minorBidi"/>
                <w:color w:val="auto"/>
                <w:sz w:val="22"/>
                <w:szCs w:val="22"/>
                <w:lang w:val="en-US" w:eastAsia="zh-CN" w:bidi="ar-SA"/>
              </w:rPr>
              <w:t>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tc>
      </w:tr>
      <w:tr w14:paraId="25DD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9" w:type="dxa"/>
            <w:vMerge w:val="continue"/>
            <w:tcBorders>
              <w:top w:val="nil"/>
              <w:left w:val="single" w:color="auto" w:sz="4" w:space="0"/>
              <w:bottom w:val="single" w:color="auto" w:sz="4" w:space="0"/>
              <w:right w:val="single" w:color="auto" w:sz="4" w:space="0"/>
            </w:tcBorders>
            <w:vAlign w:val="center"/>
          </w:tcPr>
          <w:p w14:paraId="13188BC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B31A12">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0F22C932">
            <w:pPr>
              <w:spacing w:after="0" w:line="400" w:lineRule="exact"/>
              <w:rPr>
                <w:rFonts w:asciiTheme="minorEastAsia" w:hAnsiTheme="minorEastAsia" w:eastAsiaTheme="minorEastAsia"/>
              </w:rPr>
            </w:pPr>
            <w:r>
              <w:rPr>
                <w:rFonts w:hint="eastAsia" w:asciiTheme="minorEastAsia" w:hAnsiTheme="minorEastAsia" w:eastAsiaTheme="minorEastAsia"/>
              </w:rPr>
              <w:t>无商业贿赂及无不正当竞争承诺</w:t>
            </w:r>
          </w:p>
        </w:tc>
        <w:tc>
          <w:tcPr>
            <w:tcW w:w="6472" w:type="dxa"/>
            <w:tcBorders>
              <w:top w:val="single" w:color="auto" w:sz="4" w:space="0"/>
              <w:left w:val="nil"/>
              <w:bottom w:val="single" w:color="auto" w:sz="4" w:space="0"/>
              <w:right w:val="single" w:color="auto" w:sz="4" w:space="0"/>
            </w:tcBorders>
          </w:tcPr>
          <w:p w14:paraId="05227E22">
            <w:pPr>
              <w:spacing w:after="0" w:line="400" w:lineRule="exact"/>
              <w:rPr>
                <w:rFonts w:hint="eastAsia" w:ascii="宋体" w:hAnsi="宋体" w:eastAsia="宋体" w:cstheme="minorBidi"/>
                <w:color w:val="auto"/>
                <w:sz w:val="22"/>
                <w:szCs w:val="22"/>
                <w:lang w:val="en-US" w:eastAsia="zh-CN" w:bidi="ar-SA"/>
              </w:rPr>
            </w:pPr>
            <w:r>
              <w:rPr>
                <w:rFonts w:hint="eastAsia" w:ascii="宋体" w:hAnsi="宋体" w:eastAsia="宋体" w:cstheme="minorBidi"/>
                <w:color w:val="auto"/>
                <w:sz w:val="22"/>
                <w:szCs w:val="22"/>
                <w:lang w:val="en-US" w:eastAsia="zh-CN" w:bidi="ar-SA"/>
              </w:rPr>
              <w:t>供应商需提供本企业的无商业贿赂及不正当竞争行为的承诺书；</w:t>
            </w:r>
          </w:p>
        </w:tc>
      </w:tr>
      <w:tr w14:paraId="1770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769" w:type="dxa"/>
            <w:vMerge w:val="continue"/>
            <w:tcBorders>
              <w:top w:val="nil"/>
              <w:left w:val="single" w:color="auto" w:sz="4" w:space="0"/>
              <w:bottom w:val="single" w:color="auto" w:sz="4" w:space="0"/>
              <w:right w:val="single" w:color="auto" w:sz="4" w:space="0"/>
            </w:tcBorders>
            <w:vAlign w:val="center"/>
          </w:tcPr>
          <w:p w14:paraId="33F63099">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D0D8CA">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480AB3EA">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信用查询</w:t>
            </w:r>
          </w:p>
        </w:tc>
        <w:tc>
          <w:tcPr>
            <w:tcW w:w="6472" w:type="dxa"/>
            <w:tcBorders>
              <w:top w:val="single" w:color="auto" w:sz="4" w:space="0"/>
              <w:left w:val="nil"/>
              <w:right w:val="single" w:color="auto" w:sz="4" w:space="0"/>
            </w:tcBorders>
            <w:vAlign w:val="center"/>
          </w:tcPr>
          <w:p w14:paraId="74231FAD">
            <w:pPr>
              <w:widowControl w:val="0"/>
              <w:adjustRightInd/>
              <w:snapToGrid/>
              <w:spacing w:after="0" w:line="400" w:lineRule="exact"/>
              <w:jc w:val="both"/>
              <w:rPr>
                <w:rFonts w:cs="宋体" w:asciiTheme="minorEastAsia" w:hAnsiTheme="minorEastAsia" w:eastAsiaTheme="minorEastAsia"/>
                <w:kern w:val="2"/>
              </w:rPr>
            </w:pPr>
            <w:r>
              <w:rPr>
                <w:rFonts w:hint="eastAsia" w:cs="Calibri" w:asciiTheme="minorEastAsia" w:hAnsiTheme="minorEastAsia" w:eastAsiaTheme="minorEastAsia"/>
              </w:rPr>
              <w:t>1、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w:t>
            </w:r>
            <w:r>
              <w:rPr>
                <w:rFonts w:hint="eastAsia" w:cs="宋体" w:asciiTheme="minorEastAsia" w:hAnsiTheme="minorEastAsia" w:eastAsiaTheme="minorEastAsia"/>
                <w:kern w:val="2"/>
              </w:rPr>
              <w:t>站的查询信息截图，查询时间自公告发布之日起）；</w:t>
            </w:r>
          </w:p>
          <w:p w14:paraId="3E316F9C">
            <w:pPr>
              <w:widowControl w:val="0"/>
              <w:adjustRightInd/>
              <w:snapToGrid/>
              <w:spacing w:after="0" w:line="400" w:lineRule="exact"/>
              <w:jc w:val="both"/>
            </w:pPr>
            <w:r>
              <w:rPr>
                <w:rFonts w:hint="eastAsia" w:cs="宋体" w:asciiTheme="minorEastAsia" w:hAnsiTheme="minorEastAsia" w:eastAsiaTheme="minorEastAsia"/>
                <w:kern w:val="2"/>
              </w:rPr>
              <w:t>2、单位负责人为同一人或者存在控股、管理关系的不同单位，不得参加同一标段投标或者未划分标段的同一招标项目投标,提供供应商在“国家企业信用信息公示系统”中公示的公司信息、股东或投资人信息”；</w:t>
            </w:r>
          </w:p>
        </w:tc>
      </w:tr>
      <w:tr w14:paraId="50CC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tcBorders>
              <w:top w:val="nil"/>
              <w:left w:val="single" w:color="auto" w:sz="4" w:space="0"/>
              <w:bottom w:val="single" w:color="auto" w:sz="4" w:space="0"/>
              <w:right w:val="single" w:color="auto" w:sz="4" w:space="0"/>
            </w:tcBorders>
            <w:vAlign w:val="center"/>
          </w:tcPr>
          <w:p w14:paraId="2C3FA9C5">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971B7B6">
            <w:pPr>
              <w:spacing w:after="0" w:line="400" w:lineRule="exact"/>
              <w:rPr>
                <w:rFonts w:asciiTheme="minorEastAsia" w:hAnsiTheme="minorEastAsia" w:eastAsiaTheme="minorEastAsia"/>
              </w:rPr>
            </w:pPr>
          </w:p>
        </w:tc>
        <w:tc>
          <w:tcPr>
            <w:tcW w:w="1548" w:type="dxa"/>
            <w:tcBorders>
              <w:top w:val="single" w:color="auto" w:sz="4" w:space="0"/>
              <w:left w:val="nil"/>
              <w:right w:val="single" w:color="auto" w:sz="4" w:space="0"/>
            </w:tcBorders>
            <w:vAlign w:val="center"/>
          </w:tcPr>
          <w:p w14:paraId="73E9D387">
            <w:pPr>
              <w:spacing w:after="0" w:line="400" w:lineRule="exact"/>
              <w:rPr>
                <w:rFonts w:cs="Calibri" w:asciiTheme="minorEastAsia" w:hAnsiTheme="minorEastAsia" w:eastAsiaTheme="minorEastAsia"/>
              </w:rPr>
            </w:pPr>
            <w:r>
              <w:rPr>
                <w:rFonts w:hint="eastAsia" w:cs="Calibri" w:asciiTheme="minorEastAsia" w:hAnsiTheme="minorEastAsia" w:eastAsiaTheme="minorEastAsia"/>
              </w:rPr>
              <w:t>中小微企业声明函</w:t>
            </w:r>
          </w:p>
        </w:tc>
        <w:tc>
          <w:tcPr>
            <w:tcW w:w="6472" w:type="dxa"/>
            <w:tcBorders>
              <w:top w:val="single" w:color="auto" w:sz="4" w:space="0"/>
              <w:left w:val="nil"/>
              <w:right w:val="single" w:color="auto" w:sz="4" w:space="0"/>
            </w:tcBorders>
            <w:vAlign w:val="center"/>
          </w:tcPr>
          <w:p w14:paraId="7DBAA426">
            <w:pPr>
              <w:spacing w:after="0" w:line="400" w:lineRule="exact"/>
              <w:rPr>
                <w:rFonts w:cs="Calibri" w:asciiTheme="minorEastAsia" w:hAnsiTheme="minorEastAsia" w:eastAsiaTheme="minorEastAsia"/>
              </w:rPr>
            </w:pPr>
            <w:r>
              <w:rPr>
                <w:rFonts w:cs="Calibri" w:asciiTheme="minorEastAsia" w:hAnsiTheme="minorEastAsia" w:eastAsiaTheme="minorEastAsia"/>
              </w:rPr>
              <w:t>是否提供</w:t>
            </w:r>
            <w:r>
              <w:rPr>
                <w:rFonts w:hint="eastAsia" w:cs="Calibri" w:asciiTheme="minorEastAsia" w:hAnsiTheme="minorEastAsia" w:eastAsiaTheme="minorEastAsia"/>
              </w:rPr>
              <w:t>中小微企业声明函</w:t>
            </w:r>
          </w:p>
        </w:tc>
      </w:tr>
      <w:tr w14:paraId="0BE1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69" w:type="dxa"/>
            <w:vMerge w:val="restart"/>
            <w:tcBorders>
              <w:top w:val="nil"/>
              <w:left w:val="single" w:color="auto" w:sz="4" w:space="0"/>
              <w:bottom w:val="single" w:color="auto" w:sz="4" w:space="0"/>
              <w:right w:val="single" w:color="auto" w:sz="4" w:space="0"/>
            </w:tcBorders>
            <w:vAlign w:val="center"/>
          </w:tcPr>
          <w:p w14:paraId="686E9D5F">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1.3</w:t>
            </w:r>
          </w:p>
        </w:tc>
        <w:tc>
          <w:tcPr>
            <w:tcW w:w="764" w:type="dxa"/>
            <w:vMerge w:val="restart"/>
            <w:tcBorders>
              <w:top w:val="nil"/>
              <w:left w:val="nil"/>
              <w:bottom w:val="single" w:color="auto" w:sz="4" w:space="0"/>
              <w:right w:val="single" w:color="auto" w:sz="4" w:space="0"/>
            </w:tcBorders>
            <w:vAlign w:val="center"/>
          </w:tcPr>
          <w:p w14:paraId="6A0E37BB">
            <w:pPr>
              <w:pStyle w:val="41"/>
              <w:widowControl/>
              <w:spacing w:before="0" w:beforeAutospacing="0" w:after="0" w:line="400" w:lineRule="exact"/>
              <w:jc w:val="center"/>
              <w:rPr>
                <w:rFonts w:hint="default" w:asciiTheme="minorEastAsia" w:hAnsiTheme="minorEastAsia" w:eastAsiaTheme="minorEastAsia"/>
                <w:color w:val="auto"/>
                <w:sz w:val="22"/>
                <w:szCs w:val="22"/>
              </w:rPr>
            </w:pPr>
            <w:r>
              <w:rPr>
                <w:rFonts w:asciiTheme="minorEastAsia" w:hAnsiTheme="minorEastAsia" w:eastAsiaTheme="minorEastAsia"/>
                <w:color w:val="auto"/>
                <w:sz w:val="22"/>
                <w:szCs w:val="22"/>
              </w:rPr>
              <w:t>响应性评审标准</w:t>
            </w:r>
          </w:p>
        </w:tc>
        <w:tc>
          <w:tcPr>
            <w:tcW w:w="1548" w:type="dxa"/>
            <w:tcBorders>
              <w:top w:val="single" w:color="auto" w:sz="4" w:space="0"/>
              <w:left w:val="nil"/>
              <w:bottom w:val="single" w:color="auto" w:sz="4" w:space="0"/>
              <w:right w:val="single" w:color="auto" w:sz="4" w:space="0"/>
            </w:tcBorders>
          </w:tcPr>
          <w:p w14:paraId="7834A7A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磋商范围</w:t>
            </w:r>
          </w:p>
        </w:tc>
        <w:tc>
          <w:tcPr>
            <w:tcW w:w="6472" w:type="dxa"/>
            <w:tcBorders>
              <w:top w:val="single" w:color="auto" w:sz="4" w:space="0"/>
              <w:left w:val="nil"/>
              <w:bottom w:val="single" w:color="auto" w:sz="4" w:space="0"/>
              <w:right w:val="single" w:color="auto" w:sz="4" w:space="0"/>
            </w:tcBorders>
          </w:tcPr>
          <w:p w14:paraId="3BD8689F">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磋商文件及工程量清单等范围内的全部内容</w:t>
            </w:r>
          </w:p>
        </w:tc>
      </w:tr>
      <w:tr w14:paraId="2FE2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6B6FDB37">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6F640D1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7F507EA">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计划工期</w:t>
            </w:r>
          </w:p>
        </w:tc>
        <w:tc>
          <w:tcPr>
            <w:tcW w:w="6472" w:type="dxa"/>
            <w:tcBorders>
              <w:top w:val="single" w:color="auto" w:sz="4" w:space="0"/>
              <w:left w:val="nil"/>
              <w:bottom w:val="single" w:color="auto" w:sz="4" w:space="0"/>
              <w:right w:val="single" w:color="auto" w:sz="4" w:space="0"/>
            </w:tcBorders>
          </w:tcPr>
          <w:p w14:paraId="27E8DE8A">
            <w:pPr>
              <w:spacing w:after="0" w:line="400" w:lineRule="exact"/>
              <w:rPr>
                <w:rFonts w:cs="Calibri" w:asciiTheme="minorEastAsia" w:hAnsiTheme="minorEastAsia" w:eastAsiaTheme="minorEastAsia"/>
              </w:rPr>
            </w:pPr>
            <w:r>
              <w:rPr>
                <w:rFonts w:hint="eastAsia" w:cs="Calibri" w:asciiTheme="minorEastAsia" w:hAnsiTheme="minorEastAsia" w:eastAsiaTheme="minorEastAsia"/>
                <w:lang w:val="en-US" w:eastAsia="zh-CN"/>
              </w:rPr>
              <w:t>60日历天</w:t>
            </w:r>
          </w:p>
        </w:tc>
      </w:tr>
      <w:tr w14:paraId="68F1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04F4D4B8">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DF2AD49">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63C608F4">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质量要求</w:t>
            </w:r>
          </w:p>
        </w:tc>
        <w:tc>
          <w:tcPr>
            <w:tcW w:w="6472" w:type="dxa"/>
            <w:tcBorders>
              <w:top w:val="single" w:color="auto" w:sz="4" w:space="0"/>
              <w:left w:val="nil"/>
              <w:bottom w:val="single" w:color="auto" w:sz="4" w:space="0"/>
              <w:right w:val="single" w:color="auto" w:sz="4" w:space="0"/>
            </w:tcBorders>
          </w:tcPr>
          <w:p w14:paraId="4395A60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达到国家现行建设工程施工验收规范及合格标准</w:t>
            </w:r>
          </w:p>
        </w:tc>
      </w:tr>
      <w:tr w14:paraId="50AA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9" w:type="dxa"/>
            <w:vMerge w:val="continue"/>
            <w:tcBorders>
              <w:top w:val="nil"/>
              <w:left w:val="single" w:color="auto" w:sz="4" w:space="0"/>
              <w:bottom w:val="single" w:color="auto" w:sz="4" w:space="0"/>
              <w:right w:val="single" w:color="auto" w:sz="4" w:space="0"/>
            </w:tcBorders>
            <w:vAlign w:val="center"/>
          </w:tcPr>
          <w:p w14:paraId="18ACA073">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134E636E">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EC2DD93">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磋商有效期</w:t>
            </w:r>
          </w:p>
        </w:tc>
        <w:tc>
          <w:tcPr>
            <w:tcW w:w="6472" w:type="dxa"/>
            <w:tcBorders>
              <w:top w:val="single" w:color="auto" w:sz="4" w:space="0"/>
              <w:left w:val="nil"/>
              <w:bottom w:val="single" w:color="auto" w:sz="4" w:space="0"/>
              <w:right w:val="single" w:color="auto" w:sz="4" w:space="0"/>
            </w:tcBorders>
          </w:tcPr>
          <w:p w14:paraId="7BDA470B">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磋商截止时间起60日历天</w:t>
            </w:r>
          </w:p>
        </w:tc>
      </w:tr>
      <w:tr w14:paraId="5E6C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9" w:type="dxa"/>
            <w:vMerge w:val="continue"/>
            <w:tcBorders>
              <w:top w:val="nil"/>
              <w:left w:val="single" w:color="auto" w:sz="4" w:space="0"/>
              <w:bottom w:val="single" w:color="auto" w:sz="4" w:space="0"/>
              <w:right w:val="single" w:color="auto" w:sz="4" w:space="0"/>
            </w:tcBorders>
            <w:vAlign w:val="center"/>
          </w:tcPr>
          <w:p w14:paraId="4F645B81">
            <w:pPr>
              <w:spacing w:after="0" w:line="400" w:lineRule="exact"/>
              <w:rPr>
                <w:rFonts w:asciiTheme="minorEastAsia" w:hAnsiTheme="minorEastAsia" w:eastAsiaTheme="minorEastAsia"/>
              </w:rPr>
            </w:pPr>
          </w:p>
        </w:tc>
        <w:tc>
          <w:tcPr>
            <w:tcW w:w="764" w:type="dxa"/>
            <w:vMerge w:val="continue"/>
            <w:tcBorders>
              <w:top w:val="nil"/>
              <w:left w:val="nil"/>
              <w:bottom w:val="single" w:color="auto" w:sz="4" w:space="0"/>
              <w:right w:val="single" w:color="auto" w:sz="4" w:space="0"/>
            </w:tcBorders>
            <w:vAlign w:val="center"/>
          </w:tcPr>
          <w:p w14:paraId="0569A43B">
            <w:pPr>
              <w:spacing w:after="0" w:line="400" w:lineRule="exact"/>
              <w:rPr>
                <w:rFonts w:asciiTheme="minorEastAsia" w:hAnsiTheme="minorEastAsia" w:eastAsiaTheme="minorEastAsia"/>
              </w:rPr>
            </w:pPr>
          </w:p>
        </w:tc>
        <w:tc>
          <w:tcPr>
            <w:tcW w:w="1548" w:type="dxa"/>
            <w:tcBorders>
              <w:top w:val="single" w:color="auto" w:sz="4" w:space="0"/>
              <w:left w:val="nil"/>
              <w:bottom w:val="single" w:color="auto" w:sz="4" w:space="0"/>
              <w:right w:val="single" w:color="auto" w:sz="4" w:space="0"/>
            </w:tcBorders>
          </w:tcPr>
          <w:p w14:paraId="53776712">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控制价</w:t>
            </w:r>
          </w:p>
        </w:tc>
        <w:tc>
          <w:tcPr>
            <w:tcW w:w="6472" w:type="dxa"/>
            <w:tcBorders>
              <w:top w:val="single" w:color="auto" w:sz="4" w:space="0"/>
              <w:left w:val="nil"/>
              <w:bottom w:val="single" w:color="auto" w:sz="4" w:space="0"/>
              <w:right w:val="single" w:color="auto" w:sz="4" w:space="0"/>
            </w:tcBorders>
          </w:tcPr>
          <w:p w14:paraId="6568CEBD">
            <w:pPr>
              <w:spacing w:after="0" w:line="400" w:lineRule="exact"/>
              <w:ind w:firstLine="33" w:firstLineChars="15"/>
              <w:rPr>
                <w:rFonts w:cs="Calibri" w:asciiTheme="minorEastAsia" w:hAnsiTheme="minorEastAsia" w:eastAsiaTheme="minorEastAsia"/>
              </w:rPr>
            </w:pPr>
            <w:r>
              <w:rPr>
                <w:rFonts w:hint="eastAsia" w:cs="Calibri" w:asciiTheme="minorEastAsia" w:hAnsiTheme="minorEastAsia" w:eastAsiaTheme="minorEastAsia"/>
              </w:rPr>
              <w:t>供应商磋商报价不得高于招标控制价，否则按照无效标处理。</w:t>
            </w:r>
          </w:p>
        </w:tc>
      </w:tr>
    </w:tbl>
    <w:p w14:paraId="488FFE6C">
      <w:pPr>
        <w:spacing w:line="400" w:lineRule="exact"/>
        <w:rPr>
          <w:rFonts w:cs="Calibri" w:asciiTheme="minorEastAsia" w:hAnsiTheme="minorEastAsia" w:eastAsiaTheme="minorEastAsia"/>
          <w:b/>
          <w:bCs/>
          <w:sz w:val="24"/>
        </w:rPr>
      </w:pPr>
    </w:p>
    <w:p w14:paraId="57A92220">
      <w:pPr>
        <w:spacing w:line="264" w:lineRule="auto"/>
        <w:rPr>
          <w:rFonts w:cs="仿宋_GB2312" w:asciiTheme="minorEastAsia" w:hAnsiTheme="minorEastAsia" w:eastAsiaTheme="minorEastAsia"/>
          <w:b/>
          <w:kern w:val="1"/>
          <w:sz w:val="24"/>
          <w:lang w:val="zh-CN"/>
        </w:rPr>
      </w:pPr>
      <w:bookmarkStart w:id="451" w:name="_Toc517179004"/>
      <w:bookmarkEnd w:id="451"/>
      <w:bookmarkStart w:id="452" w:name="_Toc512514899"/>
      <w:bookmarkEnd w:id="452"/>
    </w:p>
    <w:p w14:paraId="61EF0328">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3F09EF47">
      <w:pPr>
        <w:spacing w:line="264" w:lineRule="auto"/>
        <w:jc w:val="center"/>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p w14:paraId="6C667134">
      <w:pPr>
        <w:spacing w:line="264" w:lineRule="auto"/>
        <w:rPr>
          <w:rFonts w:cs="仿宋_GB2312" w:asciiTheme="minorEastAsia" w:hAnsiTheme="minorEastAsia" w:eastAsiaTheme="minorEastAsia"/>
          <w:b/>
          <w:kern w:val="1"/>
          <w:sz w:val="24"/>
          <w:lang w:val="zh-CN"/>
        </w:rPr>
      </w:pPr>
    </w:p>
    <w:tbl>
      <w:tblPr>
        <w:tblStyle w:val="24"/>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3BE8D48F">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526C1B34">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2E43D729">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1214C8C3">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36A2E5C4">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9C60506">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71438F75">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45</w:t>
            </w:r>
            <w:r>
              <w:rPr>
                <w:rFonts w:hint="eastAsia" w:cs="宋体" w:asciiTheme="minorEastAsia" w:hAnsiTheme="minorEastAsia" w:eastAsiaTheme="minorEastAsia"/>
                <w:kern w:val="1"/>
                <w:sz w:val="24"/>
                <w:szCs w:val="24"/>
                <w:lang w:bidi="en-US"/>
              </w:rPr>
              <w:t>分</w:t>
            </w:r>
          </w:p>
          <w:p w14:paraId="30CD5BA9">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25</w:t>
            </w:r>
            <w:r>
              <w:rPr>
                <w:rFonts w:hint="eastAsia" w:cs="宋体" w:asciiTheme="minorEastAsia" w:hAnsiTheme="minorEastAsia" w:eastAsiaTheme="minorEastAsia"/>
                <w:kern w:val="1"/>
                <w:sz w:val="24"/>
                <w:szCs w:val="24"/>
                <w:lang w:bidi="en-US"/>
              </w:rPr>
              <w:t>分</w:t>
            </w:r>
          </w:p>
        </w:tc>
      </w:tr>
      <w:tr w14:paraId="6200D534">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E5D3F8E">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1CC48DA2">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57BFD8CE">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043604BE">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614E0795">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AE5A36">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1、综合评分法中的价格分统一采用低价优先法计算，即满足磋商文件要求且最后报价最低的供应商的价格为磋商基准价，其价格分为满分。</w:t>
            </w:r>
          </w:p>
          <w:p w14:paraId="177BBE2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2、其他供应商的价格分统一按照下列公式计算：磋商报价得分=（磋商基准价/最后磋商报价）×30</w:t>
            </w:r>
          </w:p>
          <w:p w14:paraId="2BF52A7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注：（1）分值计算保留两位小数。</w:t>
            </w:r>
          </w:p>
          <w:p w14:paraId="69F8BF2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（2）本项目专门面向中小企业采购，不再进行价格扣除。参加政府采购活动的中小企业应当提供《中小企业声明函》；</w:t>
            </w:r>
          </w:p>
          <w:p w14:paraId="78DA1A3E">
            <w:pPr>
              <w:adjustRightInd/>
              <w:snapToGrid/>
              <w:spacing w:after="0" w:line="400" w:lineRule="exact"/>
              <w:rPr>
                <w:rFonts w:cs="宋体" w:asciiTheme="minorEastAsia" w:hAnsiTheme="minorEastAsia" w:eastAsiaTheme="minorEastAsia"/>
                <w:sz w:val="24"/>
                <w:szCs w:val="24"/>
                <w:highlight w:val="yellow"/>
                <w:lang w:bidi="en-US"/>
              </w:rPr>
            </w:pPr>
            <w:r>
              <w:rPr>
                <w:rFonts w:hint="eastAsia" w:cs="宋体" w:asciiTheme="minorEastAsia" w:hAnsiTheme="minorEastAsia" w:eastAsiaTheme="minorEastAsia"/>
                <w:sz w:val="24"/>
                <w:szCs w:val="24"/>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63EE49FE">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76E5AFAE">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1FA25113">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45</w:t>
            </w:r>
            <w:r>
              <w:rPr>
                <w:rFonts w:hint="eastAsia" w:cs="宋体" w:asciiTheme="minorEastAsia" w:hAnsiTheme="minorEastAsia" w:eastAsiaTheme="minorEastAsia"/>
                <w:spacing w:val="6"/>
                <w:kern w:val="1"/>
                <w:sz w:val="24"/>
                <w:szCs w:val="24"/>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0DF841F0">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519F4DD9">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74357AF8">
            <w:pPr>
              <w:spacing w:after="0" w:line="360" w:lineRule="auto"/>
              <w:jc w:val="both"/>
              <w:rPr>
                <w:rFonts w:cs="宋体" w:asciiTheme="minorEastAsia" w:hAnsiTheme="minorEastAsia" w:eastAsiaTheme="minorEastAsia"/>
                <w:sz w:val="24"/>
                <w:szCs w:val="24"/>
              </w:rPr>
            </w:pPr>
            <w:r>
              <w:rPr>
                <w:rFonts w:hint="eastAsia" w:ascii="宋体" w:hAnsi="宋体" w:eastAsia="宋体" w:cs="Times New Roman"/>
                <w:sz w:val="24"/>
                <w:szCs w:val="24"/>
                <w:lang w:val="zh-CN"/>
              </w:rPr>
              <w:t>1.</w:t>
            </w:r>
            <w:r>
              <w:rPr>
                <w:rFonts w:hint="eastAsia" w:ascii="宋体" w:hAnsi="宋体" w:eastAsia="宋体" w:cs="Times New Roman"/>
                <w:sz w:val="24"/>
                <w:szCs w:val="24"/>
              </w:rPr>
              <w:t>主要施工方法（0-8分）</w:t>
            </w:r>
            <w:r>
              <w:rPr>
                <w:rFonts w:hint="eastAsia" w:ascii="宋体" w:hAnsi="宋体" w:eastAsia="宋体" w:cs="Times New Roman"/>
                <w:sz w:val="24"/>
                <w:szCs w:val="24"/>
                <w:lang w:val="zh-CN"/>
              </w:rPr>
              <w:t xml:space="preserve"> </w:t>
            </w:r>
          </w:p>
        </w:tc>
        <w:tc>
          <w:tcPr>
            <w:tcW w:w="4895" w:type="dxa"/>
            <w:vMerge w:val="restart"/>
            <w:tcBorders>
              <w:top w:val="single" w:color="000000" w:sz="6" w:space="0"/>
              <w:left w:val="single" w:color="000000" w:sz="6" w:space="0"/>
              <w:right w:val="single" w:color="000000" w:sz="12" w:space="0"/>
            </w:tcBorders>
            <w:vAlign w:val="center"/>
          </w:tcPr>
          <w:p w14:paraId="1449413E">
            <w:pPr>
              <w:adjustRightInd/>
              <w:snapToGrid/>
              <w:spacing w:after="0" w:line="400" w:lineRule="exact"/>
              <w:rPr>
                <w:rFonts w:cs="宋体" w:asciiTheme="minorEastAsia" w:hAnsiTheme="minorEastAsia" w:eastAsiaTheme="minorEastAsia"/>
                <w:sz w:val="24"/>
                <w:szCs w:val="24"/>
                <w:lang w:bidi="en-US"/>
              </w:rPr>
            </w:pPr>
            <w:r>
              <w:rPr>
                <w:rFonts w:hint="eastAsia" w:ascii="宋体" w:hAnsi="宋体" w:eastAsia="宋体" w:cs="Times New Roman"/>
                <w:sz w:val="24"/>
                <w:szCs w:val="24"/>
              </w:rPr>
              <w:t>各</w:t>
            </w:r>
            <w:r>
              <w:rPr>
                <w:rFonts w:hint="eastAsia" w:cs="宋体" w:asciiTheme="minorEastAsia" w:hAnsiTheme="minorEastAsia" w:eastAsiaTheme="minorEastAsia"/>
                <w:sz w:val="24"/>
                <w:szCs w:val="24"/>
                <w:lang w:bidi="en-US"/>
              </w:rPr>
              <w:t>项主要内容的施工方案和措施</w:t>
            </w:r>
          </w:p>
          <w:p w14:paraId="06CF502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内容完整、切实可行，完全符合本项目需求的得8分；</w:t>
            </w:r>
          </w:p>
          <w:p w14:paraId="1CAE858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内容较为完善、较切实可行，较符合本项目需求的得，得6分；</w:t>
            </w:r>
          </w:p>
          <w:p w14:paraId="2DCF9B4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内容基本完善，基本可行，基本符合本项目需求的得4分；</w:t>
            </w:r>
          </w:p>
          <w:p w14:paraId="27B5588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内容存在不合理项、存在实施难度的得2分；</w:t>
            </w:r>
          </w:p>
          <w:p w14:paraId="19D65FA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9537639">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7D72A584">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0-8分</w:t>
            </w:r>
          </w:p>
        </w:tc>
      </w:tr>
      <w:tr w14:paraId="44BCAC89">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12AAE647">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709FB91D">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7ACD3B90">
            <w:pPr>
              <w:spacing w:after="0" w:line="360" w:lineRule="auto"/>
              <w:jc w:val="both"/>
              <w:rPr>
                <w:rFonts w:ascii="宋体" w:hAnsi="宋体" w:eastAsia="宋体" w:cs="Times New Roman"/>
                <w:sz w:val="24"/>
                <w:szCs w:val="24"/>
                <w:lang w:val="zh-CN"/>
              </w:rPr>
            </w:pPr>
          </w:p>
        </w:tc>
        <w:tc>
          <w:tcPr>
            <w:tcW w:w="4895" w:type="dxa"/>
            <w:vMerge w:val="continue"/>
            <w:tcBorders>
              <w:left w:val="single" w:color="000000" w:sz="6" w:space="0"/>
              <w:bottom w:val="single" w:color="000000" w:sz="6" w:space="0"/>
              <w:right w:val="single" w:color="000000" w:sz="12" w:space="0"/>
            </w:tcBorders>
            <w:vAlign w:val="center"/>
          </w:tcPr>
          <w:p w14:paraId="60C9D613">
            <w:pPr>
              <w:spacing w:after="0" w:line="360" w:lineRule="auto"/>
              <w:jc w:val="both"/>
              <w:rPr>
                <w:rFonts w:ascii="宋体" w:hAnsi="宋体" w:eastAsia="宋体" w:cs="Times New Roman"/>
                <w:sz w:val="24"/>
                <w:szCs w:val="24"/>
                <w:lang w:val="zh-CN"/>
              </w:rPr>
            </w:pPr>
          </w:p>
        </w:tc>
        <w:tc>
          <w:tcPr>
            <w:tcW w:w="1134" w:type="dxa"/>
            <w:vMerge w:val="continue"/>
            <w:tcBorders>
              <w:left w:val="single" w:color="000000" w:sz="6" w:space="0"/>
              <w:bottom w:val="single" w:color="000000" w:sz="6" w:space="0"/>
              <w:right w:val="single" w:color="000000" w:sz="12" w:space="0"/>
            </w:tcBorders>
            <w:vAlign w:val="center"/>
          </w:tcPr>
          <w:p w14:paraId="16A7296F">
            <w:pPr>
              <w:spacing w:after="0" w:line="400" w:lineRule="exact"/>
              <w:jc w:val="center"/>
              <w:rPr>
                <w:rFonts w:cs="宋体" w:asciiTheme="minorEastAsia" w:hAnsiTheme="minorEastAsia" w:eastAsiaTheme="minorEastAsia"/>
                <w:sz w:val="24"/>
                <w:szCs w:val="24"/>
              </w:rPr>
            </w:pPr>
          </w:p>
        </w:tc>
        <w:tc>
          <w:tcPr>
            <w:tcW w:w="1438" w:type="dxa"/>
            <w:vAlign w:val="center"/>
          </w:tcPr>
          <w:p w14:paraId="750C0D5A">
            <w:pPr>
              <w:adjustRightInd/>
              <w:snapToGrid/>
              <w:spacing w:after="0" w:line="400" w:lineRule="exact"/>
              <w:jc w:val="center"/>
              <w:rPr>
                <w:rFonts w:cs="宋体" w:asciiTheme="minorEastAsia" w:hAnsiTheme="minorEastAsia" w:eastAsiaTheme="minorEastAsia"/>
                <w:kern w:val="1"/>
                <w:sz w:val="24"/>
                <w:szCs w:val="24"/>
                <w:lang w:bidi="en-US"/>
              </w:rPr>
            </w:pPr>
          </w:p>
        </w:tc>
      </w:tr>
      <w:tr w14:paraId="62299D87">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56C3E7E2">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0C510BC1">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761EE7C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4F9855E">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工程施工中重难点问题及关键过程分析</w:t>
            </w:r>
          </w:p>
          <w:p w14:paraId="7FFCD90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内容完整、切实可行，完全符合本项目需求的得6分；</w:t>
            </w:r>
          </w:p>
          <w:p w14:paraId="0616314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02CDE26">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927214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3275728A">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6F4101A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0-6分</w:t>
            </w:r>
          </w:p>
        </w:tc>
      </w:tr>
      <w:tr w14:paraId="339138EE">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C5B4AF3">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27AB490">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8953B70">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w:t>
            </w:r>
            <w:r>
              <w:rPr>
                <w:rFonts w:hint="eastAsia" w:ascii="宋体" w:hAnsi="宋体" w:eastAsia="宋体" w:cs="Times New Roman"/>
                <w:sz w:val="24"/>
                <w:szCs w:val="24"/>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FB43F88">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45FE083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24D1153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706244C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4A677EE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297E3B3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9363BB5">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0-4分</w:t>
            </w:r>
          </w:p>
        </w:tc>
      </w:tr>
      <w:tr w14:paraId="4870BAA6">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647F8472">
            <w:pPr>
              <w:adjustRightInd/>
              <w:snapToGrid/>
              <w:spacing w:after="0" w:line="400" w:lineRule="exact"/>
              <w:rPr>
                <w:rFonts w:cs="宋体" w:asciiTheme="minorEastAsia" w:hAnsiTheme="minorEastAsia" w:eastAsiaTheme="minorEastAsia"/>
                <w:kern w:val="1"/>
                <w:sz w:val="24"/>
                <w:szCs w:val="24"/>
                <w:lang w:eastAsia="en-US" w:bidi="en-US"/>
              </w:rPr>
            </w:pPr>
          </w:p>
        </w:tc>
        <w:tc>
          <w:tcPr>
            <w:tcW w:w="868" w:type="dxa"/>
            <w:vMerge w:val="continue"/>
            <w:tcBorders>
              <w:left w:val="single" w:color="000000" w:sz="6" w:space="0"/>
              <w:right w:val="single" w:color="000000" w:sz="4" w:space="0"/>
            </w:tcBorders>
          </w:tcPr>
          <w:p w14:paraId="0B66C7A5">
            <w:pPr>
              <w:adjustRightInd/>
              <w:snapToGrid/>
              <w:spacing w:after="0" w:line="400" w:lineRule="exact"/>
              <w:rPr>
                <w:rFonts w:cs="宋体" w:asciiTheme="minorEastAsia" w:hAnsiTheme="minorEastAsia" w:eastAsiaTheme="minorEastAsia"/>
                <w:kern w:val="1"/>
                <w:sz w:val="24"/>
                <w:szCs w:val="24"/>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30442715">
            <w:pPr>
              <w:spacing w:after="0" w:line="360" w:lineRule="auto"/>
              <w:jc w:val="both"/>
              <w:rPr>
                <w:rFonts w:ascii="宋体" w:hAnsi="宋体" w:eastAsia="宋体" w:cs="Times New Roman"/>
                <w:sz w:val="24"/>
                <w:szCs w:val="24"/>
              </w:rPr>
            </w:pPr>
            <w:r>
              <w:rPr>
                <w:rFonts w:hint="eastAsia" w:ascii="宋体" w:hAnsi="宋体" w:eastAsia="宋体" w:cs="Times New Roman"/>
                <w:sz w:val="24"/>
                <w:szCs w:val="24"/>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72D4B57">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施工安全生产保障体系健全，安全管理制度完善，安全管理目标具体，全员安全责任制明确，现场安全管理组织机构、人员配备满足国家规定</w:t>
            </w:r>
          </w:p>
          <w:p w14:paraId="29A238D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0D86CBF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2B67FC2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27AD3BCD">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1911A44C">
            <w:pPr>
              <w:spacing w:after="0" w:line="360" w:lineRule="auto"/>
              <w:jc w:val="both"/>
              <w:rPr>
                <w:rFonts w:ascii="宋体" w:hAnsi="宋体" w:eastAsia="宋体" w:cs="Times New Roman"/>
                <w:sz w:val="24"/>
                <w:szCs w:val="24"/>
                <w:lang w:val="zh-CN"/>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74F496B">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6421E899">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771A95B">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446DA036">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4EE5C6">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5.</w:t>
            </w:r>
            <w:r>
              <w:rPr>
                <w:rFonts w:hint="eastAsia" w:ascii="宋体" w:hAnsi="宋体" w:eastAsia="宋体" w:cs="Times New Roman"/>
                <w:sz w:val="24"/>
                <w:szCs w:val="24"/>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CC600D8">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对总体进度计划、关键节点及中间完工项目施工进度计划、施工强度等</w:t>
            </w:r>
          </w:p>
          <w:p w14:paraId="22DF7B2C">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4A86585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43AC9DF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37DC01D7">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66523928">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D7F8645">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2C3EF1FF">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F51E764">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3042E94C">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CC495C">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6.</w:t>
            </w:r>
            <w:r>
              <w:rPr>
                <w:rFonts w:hint="eastAsia" w:ascii="宋体" w:hAnsi="宋体" w:eastAsia="宋体" w:cs="Times New Roman"/>
                <w:sz w:val="24"/>
                <w:szCs w:val="24"/>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956872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1.组织机构模式合理并满足工程施工需要，各部门责任、任务明确</w:t>
            </w:r>
          </w:p>
          <w:p w14:paraId="211BE08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内容完整、切实可行，完全符合本项目需求的得3分；</w:t>
            </w:r>
          </w:p>
          <w:p w14:paraId="0AD684DA">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内容较为完善、较切实可行，较符合本项目需求的得，得2分；</w:t>
            </w:r>
          </w:p>
          <w:p w14:paraId="193F3C6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内容基本完善，基本可行，基本符合本项目需求的得1分；</w:t>
            </w:r>
          </w:p>
          <w:p w14:paraId="542325E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p w14:paraId="266CF328">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2.劳动力配备计划及主要施工机械配备计划合理、可行</w:t>
            </w:r>
          </w:p>
          <w:p w14:paraId="181963F8">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内容完整、切实可行，完全符合本项目需求的得2分；</w:t>
            </w:r>
          </w:p>
          <w:p w14:paraId="4D6EF5AB">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内容较为完善、较切实可行，较符合本项目需求的得，得1分；</w:t>
            </w:r>
          </w:p>
          <w:p w14:paraId="2A5AD742">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8346D9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6C31F39B">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153D59B9">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0B92DDB">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1C89A22">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rPr>
              <w:t>7.</w:t>
            </w:r>
            <w:r>
              <w:rPr>
                <w:rFonts w:hint="eastAsia" w:ascii="宋体" w:hAnsi="宋体" w:eastAsia="宋体" w:cs="Times New Roman"/>
                <w:sz w:val="24"/>
                <w:szCs w:val="24"/>
                <w:lang w:val="zh-CN"/>
              </w:rPr>
              <w:t>确保环境保护管理的技术与措施（</w:t>
            </w:r>
            <w:r>
              <w:rPr>
                <w:rFonts w:hint="eastAsia" w:ascii="宋体" w:hAnsi="宋体" w:eastAsia="宋体" w:cs="Times New Roman"/>
                <w:sz w:val="24"/>
                <w:szCs w:val="24"/>
              </w:rPr>
              <w:t>0-4分</w:t>
            </w:r>
            <w:r>
              <w:rPr>
                <w:rFonts w:hint="eastAsia" w:ascii="宋体" w:hAnsi="宋体" w:eastAsia="宋体" w:cs="Times New Roman"/>
                <w:sz w:val="24"/>
                <w:szCs w:val="24"/>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B1AD29">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有环境保护管理体系与施工环保措施计划且措施</w:t>
            </w:r>
          </w:p>
          <w:p w14:paraId="7843EF5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内容完整、切实可行，完全符合本项目需求的得4分；</w:t>
            </w:r>
          </w:p>
          <w:p w14:paraId="5D7E20B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内容较为完善、较切实可行，较符合本项目需求的得，得3分；</w:t>
            </w:r>
          </w:p>
          <w:p w14:paraId="7879369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内容基本完善，基本可行，基本符合本项目需求的得2分；</w:t>
            </w:r>
          </w:p>
          <w:p w14:paraId="1379C59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内容前后不连贯导致语义不明或存在与本项目无关内容的得1分；</w:t>
            </w:r>
          </w:p>
          <w:p w14:paraId="4C30C9AA">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1B5B9D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r>
      <w:tr w14:paraId="11878E2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C72E454">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1E37DC86">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DA288E5">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8.劳动力计划及主要施工机械计划</w:t>
            </w:r>
            <w:r>
              <w:rPr>
                <w:rFonts w:hint="eastAsia" w:ascii="宋体" w:hAnsi="宋体" w:eastAsia="宋体" w:cs="Times New Roman"/>
                <w:sz w:val="24"/>
                <w:szCs w:val="24"/>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509BD6A">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1.机械：投入计划与进度计划呼应，采用先进机械设备且配置合理、先进，满足安全技术规范和施工进度需要，得2分，缺项不得分；</w:t>
            </w:r>
          </w:p>
          <w:p w14:paraId="5182BED7">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2.劳动力：投入计划与进度计划呼应，较好满足施工需要，调配投入计划合理、准确，得1分，缺项不得分；</w:t>
            </w:r>
          </w:p>
          <w:p w14:paraId="23CB23FF">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762B8DC">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101DCE47">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4705B3B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5E271D30">
            <w:pPr>
              <w:adjustRightInd/>
              <w:snapToGrid/>
              <w:spacing w:after="0" w:line="400" w:lineRule="exact"/>
              <w:rPr>
                <w:rFonts w:cs="宋体" w:asciiTheme="minorEastAsia" w:hAnsiTheme="minorEastAsia" w:eastAsiaTheme="minorEastAsia"/>
                <w:kern w:val="1"/>
                <w:sz w:val="24"/>
                <w:szCs w:val="24"/>
                <w:lang w:bidi="en-US"/>
              </w:rPr>
            </w:pPr>
          </w:p>
        </w:tc>
        <w:tc>
          <w:tcPr>
            <w:tcW w:w="1525" w:type="dxa"/>
            <w:gridSpan w:val="2"/>
            <w:tcBorders>
              <w:top w:val="single" w:color="000000" w:sz="6" w:space="0"/>
              <w:left w:val="single" w:color="000000" w:sz="4" w:space="0"/>
              <w:right w:val="single" w:color="000000" w:sz="6" w:space="0"/>
            </w:tcBorders>
            <w:vAlign w:val="center"/>
          </w:tcPr>
          <w:p w14:paraId="3A37E368">
            <w:pPr>
              <w:spacing w:after="0" w:line="360" w:lineRule="auto"/>
              <w:jc w:val="both"/>
              <w:rPr>
                <w:rFonts w:ascii="宋体" w:hAnsi="宋体" w:eastAsia="宋体" w:cs="Times New Roman"/>
                <w:sz w:val="24"/>
                <w:szCs w:val="24"/>
                <w:lang w:val="zh-CN"/>
              </w:rPr>
            </w:pPr>
            <w:r>
              <w:rPr>
                <w:rFonts w:hint="eastAsia" w:ascii="宋体" w:hAnsi="宋体" w:eastAsia="宋体" w:cs="Times New Roman"/>
                <w:sz w:val="24"/>
                <w:szCs w:val="24"/>
                <w:lang w:val="zh-CN"/>
              </w:rPr>
              <w:t>9.</w:t>
            </w:r>
            <w:r>
              <w:rPr>
                <w:rFonts w:hint="eastAsia" w:ascii="宋体" w:hAnsi="宋体" w:eastAsia="宋体" w:cs="Times New Roman"/>
                <w:sz w:val="24"/>
                <w:szCs w:val="24"/>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4F4C22A5">
            <w:pPr>
              <w:adjustRightInd/>
              <w:snapToGrid/>
              <w:spacing w:after="0" w:line="400" w:lineRule="exact"/>
              <w:rPr>
                <w:rFonts w:ascii="宋体" w:hAnsi="宋体" w:eastAsia="宋体" w:cs="Times New Roman"/>
                <w:sz w:val="24"/>
                <w:szCs w:val="24"/>
              </w:rPr>
            </w:pPr>
            <w:r>
              <w:rPr>
                <w:rFonts w:hint="eastAsia" w:ascii="宋体" w:hAnsi="宋体" w:eastAsia="宋体" w:cs="Times New Roman"/>
                <w:sz w:val="24"/>
                <w:szCs w:val="24"/>
              </w:rPr>
              <w:t>总体布置有针对性、合理、能较好满足施工需要，符合安全、文明施工要求；材料堆放有序。关键线路清晰、准确、完整、计划编制合理</w:t>
            </w:r>
          </w:p>
          <w:p w14:paraId="4F5E62F9">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内容完整、切实可行，完全符合本项目需求的得5分；</w:t>
            </w:r>
          </w:p>
          <w:p w14:paraId="6673BB5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内容较为完善、较切实可行，较符合本项目需求的得，得4分；</w:t>
            </w:r>
          </w:p>
          <w:p w14:paraId="367F189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内容基本完善，基本可行，基本符合本项目需求的得3分；</w:t>
            </w:r>
          </w:p>
          <w:p w14:paraId="53E6C4A1">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内容前后不连贯导致语义不明或存在与本项目无关内容的得2分；</w:t>
            </w:r>
          </w:p>
          <w:p w14:paraId="211D9D23">
            <w:pPr>
              <w:spacing w:after="0" w:line="360" w:lineRule="auto"/>
              <w:jc w:val="both"/>
              <w:rPr>
                <w:rFonts w:ascii="宋体" w:hAnsi="宋体" w:eastAsia="宋体" w:cs="Times New Roman"/>
                <w:sz w:val="24"/>
                <w:szCs w:val="24"/>
              </w:rPr>
            </w:pPr>
            <w:r>
              <w:rPr>
                <w:rFonts w:hint="eastAsia" w:cs="宋体" w:asciiTheme="minorEastAsia" w:hAnsiTheme="minorEastAsia" w:eastAsiaTheme="minorEastAsia"/>
                <w:sz w:val="24"/>
                <w:szCs w:val="24"/>
                <w:lang w:bidi="en-US"/>
              </w:rPr>
              <w:t>未针对本项描述的得0分。</w:t>
            </w:r>
            <w:bookmarkStart w:id="560" w:name="_GoBack"/>
            <w:bookmarkEnd w:id="560"/>
          </w:p>
        </w:tc>
        <w:tc>
          <w:tcPr>
            <w:tcW w:w="1134" w:type="dxa"/>
            <w:tcBorders>
              <w:top w:val="single" w:color="000000" w:sz="6" w:space="0"/>
              <w:left w:val="single" w:color="000000" w:sz="6" w:space="0"/>
              <w:right w:val="single" w:color="000000" w:sz="12" w:space="0"/>
            </w:tcBorders>
            <w:vAlign w:val="center"/>
          </w:tcPr>
          <w:p w14:paraId="146CE0D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0-5分</w:t>
            </w:r>
          </w:p>
        </w:tc>
      </w:tr>
      <w:tr w14:paraId="31EF3DA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EFE73E">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Borders>
              <w:left w:val="single" w:color="000000" w:sz="6" w:space="0"/>
              <w:right w:val="single" w:color="000000" w:sz="4" w:space="0"/>
            </w:tcBorders>
          </w:tcPr>
          <w:p w14:paraId="6D1AABAD">
            <w:pPr>
              <w:adjustRightInd/>
              <w:snapToGrid/>
              <w:spacing w:after="0" w:line="400" w:lineRule="exact"/>
              <w:rPr>
                <w:rFonts w:cs="宋体" w:asciiTheme="minorEastAsia" w:hAnsiTheme="minorEastAsia" w:eastAsiaTheme="minorEastAsia"/>
                <w:kern w:val="1"/>
                <w:sz w:val="24"/>
                <w:szCs w:val="24"/>
                <w:lang w:bidi="en-US"/>
              </w:rPr>
            </w:pPr>
          </w:p>
        </w:tc>
        <w:tc>
          <w:tcPr>
            <w:tcW w:w="7554" w:type="dxa"/>
            <w:gridSpan w:val="4"/>
            <w:tcBorders>
              <w:top w:val="single" w:color="000000" w:sz="6" w:space="0"/>
              <w:left w:val="single" w:color="000000" w:sz="4" w:space="0"/>
              <w:bottom w:val="single" w:color="000000" w:sz="6" w:space="0"/>
              <w:right w:val="single" w:color="000000" w:sz="12" w:space="0"/>
            </w:tcBorders>
            <w:vAlign w:val="center"/>
          </w:tcPr>
          <w:p w14:paraId="28D4E045">
            <w:pPr>
              <w:adjustRightInd/>
              <w:snapToGrid/>
              <w:spacing w:after="0" w:line="400" w:lineRule="exact"/>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3782B1A0">
        <w:tblPrEx>
          <w:tblCellMar>
            <w:top w:w="0" w:type="dxa"/>
            <w:left w:w="108" w:type="dxa"/>
            <w:bottom w:w="0" w:type="dxa"/>
            <w:right w:w="108" w:type="dxa"/>
          </w:tblCellMar>
        </w:tblPrEx>
        <w:trPr>
          <w:gridAfter w:val="1"/>
          <w:wAfter w:w="1438" w:type="dxa"/>
          <w:trHeight w:val="1447" w:hRule="atLeast"/>
        </w:trPr>
        <w:tc>
          <w:tcPr>
            <w:tcW w:w="726" w:type="dxa"/>
            <w:vMerge w:val="restart"/>
            <w:tcBorders>
              <w:top w:val="single" w:color="000000" w:sz="4" w:space="0"/>
              <w:left w:val="single" w:color="000000" w:sz="6" w:space="0"/>
              <w:right w:val="single" w:color="000000" w:sz="2" w:space="0"/>
            </w:tcBorders>
            <w:vAlign w:val="center"/>
          </w:tcPr>
          <w:p w14:paraId="100D6686">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557B0A54">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25</w:t>
            </w:r>
            <w:r>
              <w:rPr>
                <w:rFonts w:hint="eastAsia" w:cs="宋体" w:asciiTheme="minorEastAsia" w:hAnsiTheme="minorEastAsia" w:eastAsiaTheme="minorEastAsia"/>
                <w:kern w:val="1"/>
                <w:sz w:val="24"/>
                <w:szCs w:val="24"/>
                <w:lang w:eastAsia="en-US" w:bidi="en-US"/>
              </w:rPr>
              <w:t>分）</w:t>
            </w:r>
          </w:p>
        </w:tc>
        <w:tc>
          <w:tcPr>
            <w:tcW w:w="1476" w:type="dxa"/>
            <w:gridSpan w:val="2"/>
            <w:tcBorders>
              <w:top w:val="single" w:color="000000" w:sz="4" w:space="0"/>
              <w:left w:val="single" w:color="000000" w:sz="6" w:space="0"/>
              <w:right w:val="single" w:color="000000" w:sz="12" w:space="0"/>
            </w:tcBorders>
            <w:vAlign w:val="center"/>
          </w:tcPr>
          <w:p w14:paraId="5CDEF3F7">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09D6308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c>
          <w:tcPr>
            <w:tcW w:w="6946" w:type="dxa"/>
            <w:gridSpan w:val="3"/>
            <w:tcBorders>
              <w:left w:val="single" w:color="000000" w:sz="2" w:space="0"/>
              <w:right w:val="single" w:color="000000" w:sz="12" w:space="0"/>
            </w:tcBorders>
            <w:vAlign w:val="center"/>
          </w:tcPr>
          <w:p w14:paraId="4CD4EF00">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202</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zh-CN"/>
              </w:rPr>
              <w:t>年1月1日以来承担过类似业绩每份2分，最多得4分（提供施工合同或中标通知书，业绩需附在标书中）</w:t>
            </w:r>
          </w:p>
        </w:tc>
      </w:tr>
      <w:tr w14:paraId="7F91F5AE">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000000" w:sz="2" w:space="0"/>
            </w:tcBorders>
            <w:vAlign w:val="center"/>
          </w:tcPr>
          <w:p w14:paraId="0688324D">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28A648C4">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优惠承诺</w:t>
            </w:r>
          </w:p>
          <w:p w14:paraId="57C474ED">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4E9CBB9D">
            <w:pPr>
              <w:spacing w:after="0" w:line="400" w:lineRule="exact"/>
              <w:rPr>
                <w:rFonts w:ascii="宋体" w:hAnsi="宋体" w:eastAsia="宋体" w:cs="宋体"/>
                <w:sz w:val="24"/>
                <w:szCs w:val="24"/>
              </w:rPr>
            </w:pPr>
            <w:r>
              <w:rPr>
                <w:rFonts w:hint="eastAsia" w:ascii="宋体" w:hAnsi="宋体" w:eastAsia="宋体" w:cs="宋体"/>
                <w:sz w:val="24"/>
                <w:szCs w:val="24"/>
              </w:rPr>
              <w:t>优惠承诺应是书面的符合工程实际情况，在施工过程中协调配合、文明施工，工程质量、工期、安全等承诺。</w:t>
            </w:r>
          </w:p>
          <w:p w14:paraId="3F2FC91B">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3D0E2F96">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5AD5771E">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63541849">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7D792C59">
            <w:pPr>
              <w:spacing w:after="0" w:line="400" w:lineRule="exact"/>
              <w:rPr>
                <w:rFonts w:ascii="宋体" w:hAnsi="宋体" w:eastAsia="宋体" w:cs="宋体"/>
                <w:sz w:val="24"/>
                <w:szCs w:val="24"/>
              </w:rPr>
            </w:pPr>
            <w:r>
              <w:rPr>
                <w:rFonts w:hint="eastAsia" w:ascii="宋体" w:hAnsi="宋体" w:eastAsia="宋体" w:cs="宋体"/>
                <w:sz w:val="24"/>
                <w:szCs w:val="24"/>
              </w:rPr>
              <w:t>未提供者不得分。</w:t>
            </w:r>
          </w:p>
        </w:tc>
      </w:tr>
      <w:tr w14:paraId="420E611C">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4977DA2F">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E561FF1">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w:t>
            </w:r>
          </w:p>
          <w:p w14:paraId="3E8F5119">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7C57EC55">
            <w:pPr>
              <w:spacing w:after="0" w:line="400" w:lineRule="exact"/>
              <w:rPr>
                <w:rFonts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具有全面、详实、可行、合法有效的书面保证技术措施落实到位的承诺和落实不到位的处理承诺，其中包括各关键岗位人员（项目经理、技术负责人及相关技术人员等）的在岗、更换等履职尽责承诺。</w:t>
            </w:r>
          </w:p>
          <w:p w14:paraId="322E08DE">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35FDEDB8">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184C1502">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1B42A5C8">
            <w:pPr>
              <w:spacing w:after="0" w:line="400" w:lineRule="exact"/>
              <w:rPr>
                <w:rFonts w:ascii="宋体" w:hAnsi="宋体" w:eastAsia="宋体" w:cs="宋体"/>
                <w:sz w:val="24"/>
                <w:szCs w:val="24"/>
              </w:rPr>
            </w:pPr>
            <w:r>
              <w:rPr>
                <w:rFonts w:hint="eastAsia" w:ascii="宋体" w:hAnsi="宋体" w:eastAsia="宋体" w:cs="宋体"/>
                <w:sz w:val="24"/>
                <w:szCs w:val="24"/>
              </w:rPr>
              <w:t>内容前后不连贯导致语义不明或存在与本项目无关内容的得1分；</w:t>
            </w:r>
          </w:p>
          <w:p w14:paraId="38BC3988">
            <w:pPr>
              <w:spacing w:after="0" w:line="400" w:lineRule="exact"/>
              <w:rPr>
                <w:sz w:val="24"/>
                <w:szCs w:val="24"/>
              </w:rPr>
            </w:pPr>
            <w:r>
              <w:rPr>
                <w:rFonts w:hint="eastAsia" w:ascii="宋体" w:hAnsi="宋体" w:eastAsia="宋体" w:cs="宋体"/>
                <w:sz w:val="24"/>
                <w:szCs w:val="24"/>
              </w:rPr>
              <w:t>未提供者不得分。</w:t>
            </w:r>
          </w:p>
        </w:tc>
      </w:tr>
      <w:tr w14:paraId="59B261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560D7AFB">
            <w:pPr>
              <w:adjustRightInd/>
              <w:snapToGrid/>
              <w:spacing w:after="0" w:line="400" w:lineRule="exact"/>
              <w:jc w:val="center"/>
              <w:rPr>
                <w:rFonts w:cs="宋体" w:asciiTheme="minorEastAsia" w:hAnsiTheme="minorEastAsia" w:eastAsiaTheme="minorEastAsia"/>
                <w:kern w:val="1"/>
                <w:sz w:val="24"/>
                <w:szCs w:val="24"/>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D132DFE">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410A8C78">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0-7分</w:t>
            </w:r>
          </w:p>
        </w:tc>
        <w:tc>
          <w:tcPr>
            <w:tcW w:w="6946" w:type="dxa"/>
            <w:gridSpan w:val="3"/>
            <w:tcBorders>
              <w:left w:val="single" w:color="000000" w:sz="2" w:space="0"/>
              <w:bottom w:val="single" w:color="000000" w:sz="4" w:space="0"/>
              <w:right w:val="single" w:color="000000" w:sz="12" w:space="0"/>
            </w:tcBorders>
            <w:vAlign w:val="center"/>
          </w:tcPr>
          <w:p w14:paraId="358A7B08">
            <w:pPr>
              <w:spacing w:after="0" w:line="400" w:lineRule="exact"/>
              <w:rPr>
                <w:rFonts w:ascii="宋体" w:hAnsi="宋体" w:eastAsia="宋体" w:cs="宋体"/>
                <w:sz w:val="24"/>
                <w:szCs w:val="24"/>
              </w:rPr>
            </w:pPr>
            <w:r>
              <w:rPr>
                <w:rFonts w:hint="eastAsia" w:ascii="宋体" w:hAnsi="宋体" w:eastAsia="宋体" w:cs="宋体"/>
                <w:sz w:val="24"/>
                <w:szCs w:val="24"/>
              </w:rPr>
              <w:t>承诺质量达到或优于国家规范要求、工期达到或优于磋商文件要求、工程进度及施工程序、项目部组成人员及现场管理服从采购人及监理人管理并有具体措施。</w:t>
            </w:r>
          </w:p>
          <w:p w14:paraId="6CA2DDB1">
            <w:pPr>
              <w:spacing w:after="0" w:line="400" w:lineRule="exact"/>
              <w:rPr>
                <w:rFonts w:ascii="宋体" w:hAnsi="宋体" w:eastAsia="宋体" w:cs="宋体"/>
                <w:sz w:val="24"/>
                <w:szCs w:val="24"/>
              </w:rPr>
            </w:pPr>
            <w:r>
              <w:rPr>
                <w:rFonts w:hint="eastAsia" w:ascii="宋体" w:hAnsi="宋体" w:eastAsia="宋体" w:cs="宋体"/>
                <w:sz w:val="24"/>
                <w:szCs w:val="24"/>
              </w:rPr>
              <w:t>承诺内容全面、详实可行、合法有效、有针对性的得7分；</w:t>
            </w:r>
          </w:p>
          <w:p w14:paraId="20614E4B">
            <w:pPr>
              <w:spacing w:after="0" w:line="400" w:lineRule="exact"/>
              <w:rPr>
                <w:rFonts w:ascii="宋体" w:hAnsi="宋体" w:eastAsia="宋体" w:cs="宋体"/>
                <w:sz w:val="24"/>
                <w:szCs w:val="24"/>
              </w:rPr>
            </w:pPr>
            <w:r>
              <w:rPr>
                <w:rFonts w:hint="eastAsia" w:ascii="宋体" w:hAnsi="宋体" w:eastAsia="宋体" w:cs="宋体"/>
                <w:sz w:val="24"/>
                <w:szCs w:val="24"/>
              </w:rPr>
              <w:t>承诺内容比较全面、详实可行、合法有效的得5分；</w:t>
            </w:r>
          </w:p>
          <w:p w14:paraId="4E45A4C4">
            <w:pPr>
              <w:spacing w:after="0" w:line="400" w:lineRule="exact"/>
              <w:rPr>
                <w:rFonts w:ascii="宋体" w:hAnsi="宋体" w:eastAsia="宋体" w:cs="宋体"/>
                <w:sz w:val="24"/>
                <w:szCs w:val="24"/>
              </w:rPr>
            </w:pPr>
            <w:r>
              <w:rPr>
                <w:rFonts w:hint="eastAsia" w:ascii="宋体" w:hAnsi="宋体" w:eastAsia="宋体" w:cs="宋体"/>
                <w:sz w:val="24"/>
                <w:szCs w:val="24"/>
              </w:rPr>
              <w:t>承诺内容片面、不详细、不完整的得2分；</w:t>
            </w:r>
          </w:p>
          <w:p w14:paraId="044113C8">
            <w:pPr>
              <w:spacing w:after="0" w:line="400" w:lineRule="exact"/>
              <w:rPr>
                <w:rFonts w:ascii="宋体" w:hAnsi="宋体" w:eastAsia="宋体" w:cs="宋体"/>
                <w:sz w:val="24"/>
                <w:szCs w:val="24"/>
              </w:rPr>
            </w:pPr>
            <w:r>
              <w:rPr>
                <w:rFonts w:hint="eastAsia" w:cs="宋体" w:asciiTheme="minorEastAsia" w:hAnsiTheme="minorEastAsia" w:eastAsiaTheme="minorEastAsia"/>
                <w:sz w:val="24"/>
                <w:szCs w:val="24"/>
                <w:lang w:bidi="en-US"/>
              </w:rPr>
              <w:t>内容前后不连贯导致语义不明或存在与本项目无关内容的得1分；</w:t>
            </w:r>
          </w:p>
          <w:p w14:paraId="32A6BBD1">
            <w:pPr>
              <w:pStyle w:val="8"/>
              <w:rPr>
                <w:sz w:val="24"/>
              </w:rPr>
            </w:pPr>
            <w:r>
              <w:rPr>
                <w:rFonts w:hint="eastAsia" w:ascii="宋体" w:hAnsi="宋体" w:cs="宋体"/>
                <w:sz w:val="24"/>
              </w:rPr>
              <w:t>未提供者不得分。</w:t>
            </w:r>
          </w:p>
        </w:tc>
      </w:tr>
      <w:tr w14:paraId="03CB7F0B">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FF30DAD">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68B0D1D8">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56316452">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26C53460">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1E3FD59A">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323FECE0">
      <w:pPr>
        <w:spacing w:after="0" w:line="540" w:lineRule="exact"/>
        <w:ind w:firstLine="480" w:firstLineChars="200"/>
        <w:rPr>
          <w:rFonts w:cs="仿宋_GB2312" w:asciiTheme="minorEastAsia" w:hAnsiTheme="minorEastAsia" w:eastAsiaTheme="minorEastAsia"/>
          <w:kern w:val="1"/>
          <w:sz w:val="24"/>
        </w:rPr>
      </w:pPr>
      <w:r>
        <w:rPr>
          <w:rFonts w:hint="eastAsia" w:cs="宋体" w:asciiTheme="minorEastAsia" w:hAnsiTheme="minorEastAsia" w:eastAsiaTheme="minorEastAsia"/>
          <w:sz w:val="24"/>
          <w:szCs w:val="24"/>
          <w:lang w:bidi="en-US"/>
        </w:rPr>
        <w:t>2、评标委员会写出评标报告推荐1-3名成交候选人。</w:t>
      </w:r>
    </w:p>
    <w:p w14:paraId="550A94DA">
      <w:pPr>
        <w:spacing w:line="400" w:lineRule="exact"/>
        <w:rPr>
          <w:rFonts w:cs="Calibri" w:asciiTheme="minorEastAsia" w:hAnsiTheme="minorEastAsia" w:eastAsiaTheme="minorEastAsia"/>
          <w:sz w:val="32"/>
          <w:szCs w:val="32"/>
        </w:rPr>
      </w:pPr>
      <w:bookmarkStart w:id="453" w:name="_Toc528078047"/>
      <w:bookmarkEnd w:id="453"/>
      <w:bookmarkStart w:id="454" w:name="_Toc16938558"/>
      <w:bookmarkEnd w:id="454"/>
    </w:p>
    <w:p w14:paraId="08894A1F">
      <w:pPr>
        <w:spacing w:line="400" w:lineRule="exact"/>
        <w:ind w:left="560"/>
        <w:jc w:val="center"/>
        <w:rPr>
          <w:rFonts w:cs="Calibri" w:asciiTheme="minorEastAsia" w:hAnsiTheme="minorEastAsia" w:eastAsiaTheme="minorEastAsia"/>
          <w:sz w:val="32"/>
          <w:szCs w:val="32"/>
        </w:rPr>
      </w:pPr>
    </w:p>
    <w:p w14:paraId="1E13355E">
      <w:pPr>
        <w:spacing w:line="400" w:lineRule="exact"/>
        <w:ind w:left="560"/>
        <w:jc w:val="center"/>
        <w:rPr>
          <w:rFonts w:cs="Calibri" w:asciiTheme="minorEastAsia" w:hAnsiTheme="minorEastAsia" w:eastAsiaTheme="minorEastAsia"/>
          <w:sz w:val="32"/>
          <w:szCs w:val="32"/>
        </w:rPr>
      </w:pPr>
    </w:p>
    <w:p w14:paraId="51DB01F6">
      <w:pPr>
        <w:spacing w:line="400" w:lineRule="exact"/>
        <w:ind w:left="560"/>
        <w:jc w:val="center"/>
        <w:rPr>
          <w:rFonts w:cs="Calibri" w:asciiTheme="minorEastAsia" w:hAnsiTheme="minorEastAsia" w:eastAsiaTheme="minorEastAsia"/>
          <w:sz w:val="32"/>
          <w:szCs w:val="32"/>
        </w:rPr>
      </w:pPr>
    </w:p>
    <w:p w14:paraId="53CF2D62">
      <w:pPr>
        <w:spacing w:line="400" w:lineRule="exact"/>
        <w:ind w:left="560"/>
        <w:jc w:val="center"/>
        <w:rPr>
          <w:rFonts w:cs="Calibri" w:asciiTheme="minorEastAsia" w:hAnsiTheme="minorEastAsia" w:eastAsiaTheme="minorEastAsia"/>
          <w:sz w:val="32"/>
          <w:szCs w:val="32"/>
        </w:rPr>
      </w:pPr>
    </w:p>
    <w:p w14:paraId="707A09B8">
      <w:pPr>
        <w:spacing w:line="400" w:lineRule="exact"/>
        <w:ind w:left="560"/>
        <w:jc w:val="center"/>
        <w:rPr>
          <w:rFonts w:cs="Calibri" w:asciiTheme="minorEastAsia" w:hAnsiTheme="minorEastAsia" w:eastAsiaTheme="minorEastAsia"/>
          <w:sz w:val="32"/>
          <w:szCs w:val="32"/>
        </w:rPr>
      </w:pPr>
    </w:p>
    <w:p w14:paraId="28EBCB3A">
      <w:pPr>
        <w:adjustRightInd/>
        <w:snapToGrid/>
        <w:spacing w:after="0"/>
        <w:rPr>
          <w:rFonts w:cs="Calibri" w:asciiTheme="minorEastAsia" w:hAnsiTheme="minorEastAsia" w:eastAsiaTheme="minorEastAsia"/>
          <w:sz w:val="32"/>
          <w:szCs w:val="32"/>
        </w:rPr>
      </w:pPr>
      <w:r>
        <w:rPr>
          <w:rFonts w:cs="Calibri" w:asciiTheme="minorEastAsia" w:hAnsiTheme="minorEastAsia" w:eastAsiaTheme="minorEastAsia"/>
          <w:sz w:val="32"/>
          <w:szCs w:val="32"/>
        </w:rPr>
        <w:br w:type="page"/>
      </w:r>
    </w:p>
    <w:p w14:paraId="682683C8">
      <w:pPr>
        <w:spacing w:line="400" w:lineRule="exact"/>
        <w:ind w:left="560"/>
        <w:jc w:val="center"/>
        <w:rPr>
          <w:rFonts w:cs="Calibri" w:asciiTheme="minorEastAsia" w:hAnsiTheme="minorEastAsia" w:eastAsiaTheme="minorEastAsia"/>
          <w:b/>
          <w:sz w:val="32"/>
          <w:szCs w:val="32"/>
        </w:rPr>
      </w:pPr>
      <w:r>
        <w:rPr>
          <w:rFonts w:hint="eastAsia" w:cs="Calibri" w:asciiTheme="minorEastAsia" w:hAnsiTheme="minorEastAsia" w:eastAsiaTheme="minorEastAsia"/>
          <w:b/>
          <w:sz w:val="32"/>
          <w:szCs w:val="32"/>
        </w:rPr>
        <w:t>第四章 合同条款及格式</w:t>
      </w:r>
      <w:bookmarkStart w:id="455" w:name="_Toc517179005"/>
      <w:bookmarkEnd w:id="455"/>
      <w:bookmarkStart w:id="456" w:name="_Toc528078064"/>
      <w:bookmarkStart w:id="457" w:name="_Toc16770584"/>
    </w:p>
    <w:p w14:paraId="416C320F">
      <w:pPr>
        <w:keepNext/>
        <w:keepLines/>
        <w:widowControl w:val="0"/>
        <w:adjustRightInd/>
        <w:snapToGrid/>
        <w:spacing w:after="0" w:line="400" w:lineRule="exact"/>
        <w:jc w:val="center"/>
        <w:outlineLvl w:val="2"/>
        <w:rPr>
          <w:rFonts w:ascii="Times New Roman" w:hAnsi="Times New Roman" w:eastAsia="宋体" w:cs="Times New Roman"/>
          <w:b/>
          <w:bCs/>
          <w:spacing w:val="20"/>
          <w:kern w:val="2"/>
          <w:sz w:val="32"/>
          <w:szCs w:val="32"/>
        </w:rPr>
      </w:pPr>
      <w:bookmarkStart w:id="458" w:name="_Toc524218311"/>
      <w:bookmarkStart w:id="459" w:name="_Toc511401085"/>
      <w:r>
        <w:rPr>
          <w:rFonts w:hint="eastAsia" w:ascii="Times New Roman" w:hAnsi="宋体" w:eastAsia="宋体" w:cs="宋体"/>
          <w:bCs/>
          <w:kern w:val="36"/>
          <w:sz w:val="32"/>
          <w:szCs w:val="32"/>
        </w:rPr>
        <w:t>（</w:t>
      </w:r>
      <w:r>
        <w:rPr>
          <w:rFonts w:hint="eastAsia" w:ascii="Times New Roman" w:hAnsi="Times New Roman" w:eastAsia="宋体" w:cs="Times New Roman"/>
          <w:b/>
          <w:bCs/>
          <w:spacing w:val="20"/>
          <w:kern w:val="2"/>
          <w:sz w:val="32"/>
          <w:szCs w:val="32"/>
        </w:rPr>
        <w:t>仅供参考</w:t>
      </w:r>
      <w:r>
        <w:rPr>
          <w:rFonts w:hint="eastAsia" w:ascii="Times New Roman" w:hAnsi="宋体" w:eastAsia="宋体" w:cs="宋体"/>
          <w:bCs/>
          <w:kern w:val="36"/>
          <w:sz w:val="32"/>
          <w:szCs w:val="32"/>
        </w:rPr>
        <w:t>）</w:t>
      </w:r>
      <w:bookmarkEnd w:id="458"/>
      <w:bookmarkEnd w:id="459"/>
    </w:p>
    <w:p w14:paraId="4598823C">
      <w:pPr>
        <w:widowControl w:val="0"/>
        <w:adjustRightInd/>
        <w:snapToGrid/>
        <w:spacing w:after="0"/>
        <w:jc w:val="center"/>
        <w:rPr>
          <w:rFonts w:ascii="宋体" w:hAnsi="Times New Roman" w:eastAsia="宋体" w:cs="Times New Roman"/>
          <w:kern w:val="2"/>
          <w:sz w:val="21"/>
          <w:szCs w:val="24"/>
        </w:rPr>
      </w:pPr>
      <w:r>
        <w:rPr>
          <w:rFonts w:hint="eastAsia" w:ascii="宋体" w:hAnsi="宋体" w:eastAsia="宋体" w:cs="宋体"/>
          <w:b/>
          <w:bCs/>
          <w:kern w:val="2"/>
          <w:sz w:val="30"/>
          <w:szCs w:val="30"/>
        </w:rPr>
        <w:t>一、合同协议书</w:t>
      </w:r>
    </w:p>
    <w:p w14:paraId="4F097F7D">
      <w:pPr>
        <w:widowControl w:val="0"/>
        <w:adjustRightInd/>
        <w:snapToGrid/>
        <w:spacing w:after="0" w:line="500" w:lineRule="exact"/>
        <w:ind w:firstLine="566" w:firstLineChars="236"/>
        <w:jc w:val="both"/>
        <w:rPr>
          <w:rFonts w:ascii="宋体" w:hAnsi="Times New Roman" w:eastAsia="宋体" w:cs="Times New Roman"/>
          <w:kern w:val="2"/>
          <w:sz w:val="24"/>
          <w:szCs w:val="24"/>
        </w:rPr>
      </w:pP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（以下简称“发包人”）为实施</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，己接受</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（以下简称“承包人”）对该项目施工第</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标段的投标。发包人和承包人共同达成如下协议。</w:t>
      </w:r>
    </w:p>
    <w:p w14:paraId="75A71FD0">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．本协议书与下列文件一起构成合同文件：</w:t>
      </w:r>
    </w:p>
    <w:p w14:paraId="71B2930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(l</w:t>
      </w:r>
      <w:r>
        <w:rPr>
          <w:rFonts w:hint="eastAsia" w:ascii="宋体" w:hAnsi="宋体" w:eastAsia="宋体" w:cs="宋体"/>
          <w:kern w:val="2"/>
          <w:sz w:val="24"/>
          <w:szCs w:val="24"/>
        </w:rPr>
        <w:t>）中标通知书；</w:t>
      </w:r>
    </w:p>
    <w:p w14:paraId="63D9E133">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）投标函及投标函附录；</w:t>
      </w:r>
    </w:p>
    <w:p w14:paraId="7F26FA3E">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）专用合同条款；</w:t>
      </w:r>
    </w:p>
    <w:p w14:paraId="3614714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）通用合同条款；</w:t>
      </w:r>
    </w:p>
    <w:p w14:paraId="4EAB25F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）技术标准和要求；</w:t>
      </w:r>
    </w:p>
    <w:p w14:paraId="25720CC9">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）图纸；</w:t>
      </w:r>
    </w:p>
    <w:p w14:paraId="4514A8A4">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）己标价工程量清单；</w:t>
      </w:r>
    </w:p>
    <w:p w14:paraId="573F086F">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）其他合同文件。</w:t>
      </w:r>
    </w:p>
    <w:p w14:paraId="2F7DA7D2">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．上述文件互相补充和解释，如有不明确或不一致之处，以合同约定次序在先者为准。</w:t>
      </w:r>
    </w:p>
    <w:p w14:paraId="30AB20FA">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．签约合同价：人民币（大写）</w:t>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begin"/>
      </w:r>
      <w:r>
        <w:rPr>
          <w:rFonts w:ascii="宋体" w:hAnsi="宋体" w:eastAsia="宋体" w:cs="宋体"/>
          <w:kern w:val="2"/>
          <w:sz w:val="24"/>
          <w:szCs w:val="24"/>
          <w:u w:val="single"/>
        </w:rPr>
        <w:instrText xml:space="preserve"> = 6918903 \* CHINESENUM2 </w:instrText>
      </w:r>
      <w:r>
        <w:rPr>
          <w:rFonts w:ascii="宋体" w:hAnsi="宋体" w:eastAsia="宋体" w:cs="宋体"/>
          <w:kern w:val="2"/>
          <w:sz w:val="24"/>
          <w:szCs w:val="24"/>
          <w:u w:val="single"/>
        </w:rPr>
        <w:fldChar w:fldCharType="separate"/>
      </w:r>
      <w:r>
        <w:rPr>
          <w:rFonts w:ascii="宋体" w:hAnsi="宋体" w:eastAsia="宋体" w:cs="宋体"/>
          <w:kern w:val="2"/>
          <w:sz w:val="24"/>
          <w:szCs w:val="24"/>
          <w:u w:val="single"/>
        </w:rPr>
        <w:t xml:space="preserve">       </w:t>
      </w:r>
      <w:r>
        <w:rPr>
          <w:rFonts w:ascii="宋体" w:hAnsi="宋体" w:eastAsia="宋体" w:cs="宋体"/>
          <w:kern w:val="2"/>
          <w:sz w:val="24"/>
          <w:szCs w:val="24"/>
          <w:u w:val="single"/>
        </w:rPr>
        <w:fldChar w:fldCharType="end"/>
      </w:r>
      <w:r>
        <w:rPr>
          <w:rFonts w:hint="eastAsia" w:ascii="宋体" w:hAnsi="宋体" w:eastAsia="宋体" w:cs="宋体"/>
          <w:kern w:val="2"/>
          <w:sz w:val="24"/>
          <w:szCs w:val="24"/>
        </w:rPr>
        <w:t>（￥</w:t>
      </w:r>
      <w:r>
        <w:rPr>
          <w:rFonts w:ascii="宋体" w:hAnsi="宋体" w:eastAsia="宋体" w:cs="宋体"/>
          <w:kern w:val="2"/>
          <w:sz w:val="24"/>
          <w:szCs w:val="24"/>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元）。</w:t>
      </w:r>
    </w:p>
    <w:p w14:paraId="31C47F3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．合同形式：</w:t>
      </w:r>
      <w:r>
        <w:rPr>
          <w:rFonts w:hint="eastAsia" w:ascii="宋体" w:hAnsi="宋体" w:eastAsia="宋体" w:cs="宋体"/>
          <w:kern w:val="2"/>
          <w:sz w:val="24"/>
          <w:szCs w:val="24"/>
          <w:u w:val="single"/>
        </w:rPr>
        <w:t xml:space="preserve">        </w:t>
      </w:r>
    </w:p>
    <w:p w14:paraId="0A7216F8">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工期：</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日历天，开工日期以监理下发开工通知为准。</w:t>
      </w:r>
    </w:p>
    <w:p w14:paraId="57A05F05">
      <w:pPr>
        <w:widowControl w:val="0"/>
        <w:adjustRightInd/>
        <w:snapToGrid/>
        <w:spacing w:after="0" w:line="500" w:lineRule="exact"/>
        <w:jc w:val="both"/>
        <w:rPr>
          <w:rFonts w:ascii="宋体" w:hAnsi="Times New Roman" w:eastAsia="宋体" w:cs="Times New Roman"/>
          <w:kern w:val="2"/>
          <w:sz w:val="24"/>
          <w:szCs w:val="24"/>
          <w:u w:val="single"/>
        </w:rPr>
      </w:pPr>
      <w:r>
        <w:rPr>
          <w:rFonts w:ascii="宋体" w:hAnsi="宋体" w:eastAsia="宋体" w:cs="宋体"/>
          <w:kern w:val="2"/>
          <w:sz w:val="24"/>
          <w:szCs w:val="24"/>
        </w:rPr>
        <w:t>6.</w:t>
      </w:r>
      <w:r>
        <w:rPr>
          <w:rFonts w:hint="eastAsia" w:ascii="宋体" w:hAnsi="宋体" w:eastAsia="宋体" w:cs="宋体"/>
          <w:kern w:val="2"/>
          <w:sz w:val="24"/>
          <w:szCs w:val="24"/>
        </w:rPr>
        <w:t>承包人项目经理：</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技术负责人</w:t>
      </w:r>
      <w:r>
        <w:rPr>
          <w:rFonts w:ascii="宋体" w:hAnsi="宋体" w:eastAsia="宋体" w:cs="宋体"/>
          <w:kern w:val="2"/>
          <w:sz w:val="24"/>
          <w:szCs w:val="24"/>
        </w:rPr>
        <w:t>:</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p>
    <w:p w14:paraId="1DB9104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7</w:t>
      </w:r>
      <w:r>
        <w:rPr>
          <w:rFonts w:hint="eastAsia" w:ascii="宋体" w:hAnsi="宋体" w:eastAsia="宋体" w:cs="宋体"/>
          <w:kern w:val="2"/>
          <w:sz w:val="24"/>
          <w:szCs w:val="24"/>
        </w:rPr>
        <w:t>．工程质量符合</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标准。</w:t>
      </w:r>
    </w:p>
    <w:p w14:paraId="1CF0D54D">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8</w:t>
      </w:r>
      <w:r>
        <w:rPr>
          <w:rFonts w:hint="eastAsia" w:ascii="宋体" w:hAnsi="宋体" w:eastAsia="宋体" w:cs="宋体"/>
          <w:kern w:val="2"/>
          <w:sz w:val="24"/>
          <w:szCs w:val="24"/>
        </w:rPr>
        <w:t>．承包人承诺按合同约定承担工程的实施、完成及缺陷修复。</w:t>
      </w:r>
    </w:p>
    <w:p w14:paraId="47C22E87">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9</w:t>
      </w:r>
      <w:r>
        <w:rPr>
          <w:rFonts w:hint="eastAsia" w:ascii="宋体" w:hAnsi="宋体" w:eastAsia="宋体" w:cs="宋体"/>
          <w:kern w:val="2"/>
          <w:sz w:val="24"/>
          <w:szCs w:val="24"/>
        </w:rPr>
        <w:t>．发包人承诺按合同约定的条件、时间和方式向承包人支付合同价款。</w:t>
      </w:r>
    </w:p>
    <w:p w14:paraId="300ABB31">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10</w:t>
      </w:r>
      <w:r>
        <w:rPr>
          <w:rFonts w:hint="eastAsia" w:ascii="宋体" w:hAnsi="宋体" w:eastAsia="宋体" w:cs="宋体"/>
          <w:kern w:val="2"/>
          <w:sz w:val="24"/>
          <w:szCs w:val="24"/>
        </w:rPr>
        <w:t>．本协议书一式</w:t>
      </w:r>
      <w:r>
        <w:rPr>
          <w:rFonts w:ascii="宋体" w:hAnsi="宋体" w:eastAsia="宋体" w:cs="宋体"/>
          <w:kern w:val="2"/>
          <w:sz w:val="24"/>
          <w:szCs w:val="24"/>
          <w:u w:val="single"/>
        </w:rPr>
        <w:t xml:space="preserve"> </w:t>
      </w:r>
      <w:r>
        <w:rPr>
          <w:rFonts w:hint="eastAsia" w:ascii="宋体" w:hAnsi="宋体" w:eastAsia="宋体" w:cs="宋体"/>
          <w:kern w:val="2"/>
          <w:sz w:val="24"/>
          <w:szCs w:val="24"/>
          <w:u w:val="single"/>
        </w:rPr>
        <w:t xml:space="preserve">  </w:t>
      </w:r>
      <w:r>
        <w:rPr>
          <w:rFonts w:ascii="宋体" w:hAnsi="宋体" w:eastAsia="宋体" w:cs="宋体"/>
          <w:kern w:val="2"/>
          <w:sz w:val="24"/>
          <w:szCs w:val="24"/>
          <w:u w:val="single"/>
        </w:rPr>
        <w:t xml:space="preserve"> </w:t>
      </w:r>
      <w:r>
        <w:rPr>
          <w:rFonts w:hint="eastAsia" w:ascii="宋体" w:hAnsi="宋体" w:eastAsia="宋体" w:cs="宋体"/>
          <w:kern w:val="2"/>
          <w:sz w:val="24"/>
          <w:szCs w:val="24"/>
        </w:rPr>
        <w:t>份，其中正本</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份，双方各执一份，其余分发有关部门。</w:t>
      </w:r>
    </w:p>
    <w:p w14:paraId="7D6D97EA">
      <w:pPr>
        <w:widowControl w:val="0"/>
        <w:adjustRightInd/>
        <w:snapToGrid/>
        <w:spacing w:after="0" w:line="500" w:lineRule="exact"/>
        <w:jc w:val="both"/>
        <w:rPr>
          <w:rFonts w:ascii="宋体" w:hAnsi="Times New Roman" w:eastAsia="宋体" w:cs="Times New Roman"/>
          <w:kern w:val="2"/>
          <w:sz w:val="24"/>
          <w:szCs w:val="24"/>
        </w:rPr>
      </w:pPr>
      <w:r>
        <w:rPr>
          <w:rFonts w:ascii="宋体" w:hAnsi="宋体" w:eastAsia="宋体" w:cs="宋体"/>
          <w:kern w:val="2"/>
          <w:sz w:val="24"/>
          <w:szCs w:val="24"/>
        </w:rPr>
        <w:t>11</w:t>
      </w:r>
      <w:r>
        <w:rPr>
          <w:rFonts w:hint="eastAsia" w:ascii="宋体" w:hAnsi="宋体" w:eastAsia="宋体" w:cs="宋体"/>
          <w:kern w:val="2"/>
          <w:sz w:val="24"/>
          <w:szCs w:val="24"/>
        </w:rPr>
        <w:t>．合同未尽事宜，双方另行签订补充协议。补充协议是合同的组成部分。</w:t>
      </w:r>
    </w:p>
    <w:p w14:paraId="513867DD">
      <w:pPr>
        <w:widowControl w:val="0"/>
        <w:adjustRightInd/>
        <w:snapToGrid/>
        <w:spacing w:after="0" w:line="500" w:lineRule="exact"/>
        <w:jc w:val="both"/>
        <w:rPr>
          <w:rFonts w:ascii="宋体" w:hAnsi="宋体" w:eastAsia="宋体" w:cs="宋体"/>
          <w:kern w:val="2"/>
          <w:sz w:val="24"/>
          <w:szCs w:val="24"/>
        </w:rPr>
      </w:pPr>
    </w:p>
    <w:p w14:paraId="7662397B">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 xml:space="preserve">发包人： </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 xml:space="preserve">)       </w:t>
      </w:r>
      <w:r>
        <w:rPr>
          <w:rFonts w:hint="eastAsia" w:ascii="宋体" w:hAnsi="宋体" w:eastAsia="宋体" w:cs="宋体"/>
          <w:kern w:val="2"/>
          <w:sz w:val="24"/>
          <w:szCs w:val="24"/>
        </w:rPr>
        <w:t xml:space="preserve">            </w:t>
      </w:r>
      <w:r>
        <w:rPr>
          <w:rFonts w:ascii="宋体" w:hAnsi="宋体" w:eastAsia="宋体" w:cs="宋体"/>
          <w:kern w:val="2"/>
          <w:sz w:val="24"/>
          <w:szCs w:val="24"/>
        </w:rPr>
        <w:t xml:space="preserve"> </w:t>
      </w:r>
      <w:r>
        <w:rPr>
          <w:rFonts w:hint="eastAsia" w:ascii="宋体" w:hAnsi="宋体" w:eastAsia="宋体" w:cs="宋体"/>
          <w:kern w:val="2"/>
          <w:sz w:val="24"/>
          <w:szCs w:val="24"/>
        </w:rPr>
        <w:t>承包人：</w:t>
      </w:r>
      <w:r>
        <w:rPr>
          <w:rFonts w:ascii="宋体" w:hAnsi="宋体" w:eastAsia="宋体" w:cs="宋体"/>
          <w:kern w:val="2"/>
          <w:sz w:val="24"/>
          <w:szCs w:val="24"/>
        </w:rPr>
        <w:t xml:space="preserve">  (</w:t>
      </w:r>
      <w:r>
        <w:rPr>
          <w:rFonts w:hint="eastAsia" w:ascii="宋体" w:hAnsi="宋体" w:eastAsia="宋体" w:cs="宋体"/>
          <w:kern w:val="2"/>
          <w:sz w:val="24"/>
          <w:szCs w:val="24"/>
        </w:rPr>
        <w:t>公章</w:t>
      </w:r>
      <w:r>
        <w:rPr>
          <w:rFonts w:ascii="宋体" w:hAnsi="宋体" w:eastAsia="宋体" w:cs="宋体"/>
          <w:kern w:val="2"/>
          <w:sz w:val="24"/>
          <w:szCs w:val="24"/>
        </w:rPr>
        <w:t>)</w:t>
      </w:r>
    </w:p>
    <w:p w14:paraId="325C6F84">
      <w:pPr>
        <w:widowControl w:val="0"/>
        <w:adjustRightInd/>
        <w:snapToGrid/>
        <w:spacing w:after="0" w:line="500" w:lineRule="exact"/>
        <w:ind w:firstLine="1440" w:firstLineChars="600"/>
        <w:jc w:val="both"/>
        <w:rPr>
          <w:rFonts w:ascii="宋体" w:hAnsi="Times New Roman" w:eastAsia="宋体" w:cs="Times New Roman"/>
          <w:kern w:val="2"/>
          <w:sz w:val="24"/>
          <w:szCs w:val="24"/>
          <w:u w:val="single"/>
        </w:rPr>
      </w:pPr>
      <w:r>
        <w:rPr>
          <w:rFonts w:ascii="宋体" w:hAnsi="宋体" w:eastAsia="宋体" w:cs="宋体"/>
          <w:kern w:val="2"/>
          <w:sz w:val="24"/>
          <w:szCs w:val="24"/>
        </w:rPr>
        <w:t xml:space="preserve">                     </w:t>
      </w:r>
    </w:p>
    <w:p w14:paraId="24DC7BAF">
      <w:pPr>
        <w:widowControl w:val="0"/>
        <w:adjustRightInd/>
        <w:snapToGrid/>
        <w:spacing w:after="0" w:line="500" w:lineRule="exact"/>
        <w:jc w:val="both"/>
        <w:rPr>
          <w:rFonts w:ascii="宋体" w:hAnsi="Times New Roman" w:eastAsia="宋体" w:cs="Times New Roman"/>
          <w:kern w:val="2"/>
          <w:sz w:val="24"/>
          <w:szCs w:val="24"/>
        </w:rPr>
      </w:pPr>
      <w:r>
        <w:rPr>
          <w:rFonts w:hint="eastAsia" w:ascii="宋体" w:hAnsi="宋体" w:eastAsia="宋体" w:cs="宋体"/>
          <w:kern w:val="2"/>
          <w:sz w:val="24"/>
          <w:szCs w:val="24"/>
        </w:rPr>
        <w:t>法定代表人或其委托代理人：</w:t>
      </w:r>
      <w:r>
        <w:rPr>
          <w:rFonts w:ascii="宋体" w:hAnsi="宋体" w:eastAsia="宋体" w:cs="宋体"/>
          <w:kern w:val="2"/>
          <w:sz w:val="24"/>
          <w:szCs w:val="24"/>
        </w:rPr>
        <w:t xml:space="preserve">                </w:t>
      </w:r>
      <w:r>
        <w:rPr>
          <w:rFonts w:hint="eastAsia" w:ascii="宋体" w:hAnsi="宋体" w:eastAsia="宋体" w:cs="宋体"/>
          <w:kern w:val="2"/>
          <w:sz w:val="24"/>
          <w:szCs w:val="24"/>
        </w:rPr>
        <w:t>法定代表人或其委托代理人：</w:t>
      </w:r>
    </w:p>
    <w:p w14:paraId="679B10C0">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（签字）                                        （签字）</w:t>
      </w:r>
    </w:p>
    <w:p w14:paraId="378E78ED">
      <w:pPr>
        <w:widowControl w:val="0"/>
        <w:adjustRightInd/>
        <w:snapToGri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               签订日期：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w:t>
      </w:r>
    </w:p>
    <w:p w14:paraId="130D2842">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br w:type="page"/>
      </w:r>
    </w:p>
    <w:p w14:paraId="757286E5">
      <w:pPr>
        <w:widowControl w:val="0"/>
        <w:adjustRightInd/>
        <w:snapToGrid/>
        <w:spacing w:after="0" w:line="50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二、专用合同条款</w:t>
      </w:r>
    </w:p>
    <w:p w14:paraId="3F1C428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1一般约定</w:t>
      </w:r>
    </w:p>
    <w:p w14:paraId="281D13A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1.1词语定义</w:t>
      </w:r>
    </w:p>
    <w:p w14:paraId="62FF485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1.1.2合同当事人和人员</w:t>
      </w:r>
    </w:p>
    <w:p w14:paraId="05EACAA4">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1.1.2.2发包人：</w:t>
      </w:r>
      <w:r>
        <w:rPr>
          <w:rFonts w:hint="eastAsia" w:ascii="宋体" w:hAnsi="宋体" w:eastAsia="宋体" w:cs="宋体"/>
          <w:kern w:val="2"/>
          <w:sz w:val="24"/>
          <w:szCs w:val="24"/>
          <w:u w:val="single"/>
        </w:rPr>
        <w:t xml:space="preserve">                                    </w:t>
      </w:r>
    </w:p>
    <w:p w14:paraId="20DFEBB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1.1.2.3承包人：</w:t>
      </w:r>
      <w:r>
        <w:rPr>
          <w:rFonts w:hint="eastAsia" w:ascii="宋体" w:hAnsi="宋体" w:eastAsia="宋体" w:cs="宋体"/>
          <w:kern w:val="2"/>
          <w:sz w:val="24"/>
          <w:szCs w:val="24"/>
          <w:u w:val="single"/>
        </w:rPr>
        <w:t xml:space="preserve">                                    </w:t>
      </w:r>
    </w:p>
    <w:p w14:paraId="4BEACFC6">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1.1.2.5分包人：</w:t>
      </w:r>
      <w:r>
        <w:rPr>
          <w:rFonts w:hint="eastAsia" w:ascii="宋体" w:hAnsi="宋体" w:eastAsia="宋体" w:cs="宋体"/>
          <w:kern w:val="2"/>
          <w:sz w:val="24"/>
          <w:szCs w:val="24"/>
          <w:u w:val="single"/>
        </w:rPr>
        <w:t xml:space="preserve"> /                                  </w:t>
      </w:r>
    </w:p>
    <w:p w14:paraId="1760B1C6">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1.1.2.6监理人：</w:t>
      </w:r>
      <w:r>
        <w:rPr>
          <w:rFonts w:hint="eastAsia" w:ascii="宋体" w:hAnsi="宋体" w:eastAsia="宋体" w:cs="宋体"/>
          <w:kern w:val="2"/>
          <w:sz w:val="24"/>
          <w:szCs w:val="24"/>
          <w:u w:val="single"/>
        </w:rPr>
        <w:t xml:space="preserve">                                   </w:t>
      </w:r>
    </w:p>
    <w:p w14:paraId="09EE279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1.1.4日期</w:t>
      </w:r>
    </w:p>
    <w:p w14:paraId="2B0C749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1.1.4.5缺陷责任期(工程质量保修期)：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0D1C450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1.4合同文件的优先顺序</w:t>
      </w:r>
    </w:p>
    <w:p w14:paraId="029D1E8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进入合同文件的各项文件及其优先顺序是：</w:t>
      </w:r>
    </w:p>
    <w:p w14:paraId="75AEB13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(1)合同协议书 ；</w:t>
      </w:r>
    </w:p>
    <w:p w14:paraId="31D0C65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(2)中标通知书；</w:t>
      </w:r>
    </w:p>
    <w:p w14:paraId="06ECDC7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(3)投标函及投标附录；</w:t>
      </w:r>
    </w:p>
    <w:p w14:paraId="1225305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(4)专用合同条款；</w:t>
      </w:r>
    </w:p>
    <w:p w14:paraId="29C7DEC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(5)通用合同条款；</w:t>
      </w:r>
    </w:p>
    <w:p w14:paraId="6824E00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(6)技术标准和要求；</w:t>
      </w:r>
    </w:p>
    <w:p w14:paraId="433691D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(7)施工图纸；</w:t>
      </w:r>
    </w:p>
    <w:p w14:paraId="5CC8B44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(8)已标价的工程量清单；</w:t>
      </w:r>
    </w:p>
    <w:p w14:paraId="039FB1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(9)其它合同文件；</w:t>
      </w:r>
    </w:p>
    <w:p w14:paraId="434FF79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1.7联络</w:t>
      </w:r>
    </w:p>
    <w:p w14:paraId="18361A7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1.7.2来往函件均应按技术标准和要求(合同技术条款)约定的期限送达。</w:t>
      </w:r>
    </w:p>
    <w:p w14:paraId="2E816F8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2发包人义务</w:t>
      </w:r>
    </w:p>
    <w:p w14:paraId="09B74F5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2.3提供施工场地</w:t>
      </w:r>
    </w:p>
    <w:p w14:paraId="5E2AB74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2.3.2发包人提供的施工场地范围为:</w:t>
      </w:r>
      <w:r>
        <w:rPr>
          <w:rFonts w:hint="eastAsia" w:ascii="宋体" w:hAnsi="宋体" w:eastAsia="宋体" w:cs="宋体"/>
          <w:kern w:val="2"/>
          <w:sz w:val="24"/>
          <w:szCs w:val="24"/>
          <w:u w:val="single"/>
        </w:rPr>
        <w:t xml:space="preserve">                   </w:t>
      </w:r>
    </w:p>
    <w:p w14:paraId="00C7A63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2.3.3承包人自行勘察的施工场地范围为：</w:t>
      </w:r>
      <w:r>
        <w:rPr>
          <w:rFonts w:hint="eastAsia" w:ascii="宋体" w:hAnsi="宋体" w:eastAsia="宋体" w:cs="宋体"/>
          <w:kern w:val="2"/>
          <w:sz w:val="24"/>
          <w:szCs w:val="24"/>
          <w:u w:val="single"/>
        </w:rPr>
        <w:t xml:space="preserve">              </w:t>
      </w:r>
    </w:p>
    <w:p w14:paraId="62B625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3监理人</w:t>
      </w:r>
    </w:p>
    <w:p w14:paraId="0779F06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3.1监理人的职责和权力</w:t>
      </w:r>
    </w:p>
    <w:p w14:paraId="15A9E4E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3.1.1监理人须根据发包人事先批准的权力范围行使权力，发包人批准的权力范围按照通用条款和监理合同执行。</w:t>
      </w:r>
    </w:p>
    <w:p w14:paraId="6CDEE58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4承包人</w:t>
      </w:r>
    </w:p>
    <w:p w14:paraId="6D750E9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4.1承包人的一般义务</w:t>
      </w:r>
    </w:p>
    <w:p w14:paraId="65F2A5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4.1.10其它义务</w:t>
      </w:r>
    </w:p>
    <w:p w14:paraId="29E1815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（1）承包人协助发包人与当地政府、群众做好沟通协调工作。</w:t>
      </w:r>
    </w:p>
    <w:p w14:paraId="1742114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（2）承包人应在合同约定期限内负责临时占地的整理和复耕。</w:t>
      </w:r>
    </w:p>
    <w:p w14:paraId="6AAB83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4.3分包</w:t>
      </w:r>
    </w:p>
    <w:p w14:paraId="599CA72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本工程不允许分包。</w:t>
      </w:r>
    </w:p>
    <w:p w14:paraId="6C1D83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4.5承包人项目经理</w:t>
      </w:r>
    </w:p>
    <w:p w14:paraId="3525028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4.5.5拟投入本合同工程的项目经理，应是投标文件中承诺的人员，项目经理不能兼任本合同外的其他工程项目的任何职务。若未经发包人同意更换项目经理，视为承包人违约，发包人有权解除合同，同时承包人应向发包人支付违约金10万元，并承担由此造成的一切后果和责任。</w:t>
      </w:r>
    </w:p>
    <w:p w14:paraId="397069C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发包人提出撤换不能胜任的项目经理时，承包人应及时更换，否则还应承担由此造成的一切后果。</w:t>
      </w:r>
    </w:p>
    <w:p w14:paraId="19928D8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4.5.6项目经理未经发包人同意，不得擅自离开工地现场，且每月在现场工作天数不得少于22天，发包人将根据监理人提交的考勤记录对项目经理进行考评，每月差一天承包人向发包人支付违约金500元（发包人批准的休假公差除外）</w:t>
      </w:r>
    </w:p>
    <w:p w14:paraId="71DE344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4.11不利物质条件</w:t>
      </w:r>
    </w:p>
    <w:p w14:paraId="02E4BB7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4.11.1不利物质条件的范围：</w:t>
      </w:r>
      <w:r>
        <w:rPr>
          <w:rFonts w:hint="eastAsia" w:ascii="宋体" w:hAnsi="宋体" w:eastAsia="宋体" w:cs="宋体"/>
          <w:kern w:val="2"/>
          <w:sz w:val="24"/>
          <w:szCs w:val="24"/>
          <w:u w:val="single"/>
        </w:rPr>
        <w:t xml:space="preserve">     /     </w:t>
      </w:r>
    </w:p>
    <w:p w14:paraId="09F77E8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5材料和工程设备</w:t>
      </w:r>
    </w:p>
    <w:p w14:paraId="144793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5.2发包人提供的材料和工程设备</w:t>
      </w:r>
    </w:p>
    <w:p w14:paraId="5D4B002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5.2.1发包人提供的材料和工程设备表：</w:t>
      </w:r>
      <w:r>
        <w:rPr>
          <w:rFonts w:hint="eastAsia" w:ascii="宋体" w:hAnsi="宋体" w:eastAsia="宋体" w:cs="宋体"/>
          <w:kern w:val="2"/>
          <w:sz w:val="24"/>
          <w:szCs w:val="24"/>
          <w:u w:val="single"/>
        </w:rPr>
        <w:t>不提供</w:t>
      </w:r>
    </w:p>
    <w:p w14:paraId="2B99D30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6施工设备和临时设施</w:t>
      </w:r>
    </w:p>
    <w:p w14:paraId="64BFB25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6.2发包人提供的施工设备和临时设施</w:t>
      </w:r>
    </w:p>
    <w:p w14:paraId="6A2949C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(1)发包人提供的施工设备：</w:t>
      </w:r>
      <w:r>
        <w:rPr>
          <w:rFonts w:hint="eastAsia" w:ascii="宋体" w:hAnsi="宋体" w:eastAsia="宋体" w:cs="宋体"/>
          <w:kern w:val="2"/>
          <w:sz w:val="24"/>
          <w:szCs w:val="24"/>
          <w:u w:val="single"/>
        </w:rPr>
        <w:t>不提供</w:t>
      </w:r>
    </w:p>
    <w:p w14:paraId="2B9BD2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(2)发包人提供的施工临时设施：</w:t>
      </w:r>
      <w:r>
        <w:rPr>
          <w:rFonts w:hint="eastAsia" w:ascii="宋体" w:hAnsi="宋体" w:eastAsia="宋体" w:cs="宋体"/>
          <w:kern w:val="2"/>
          <w:sz w:val="24"/>
          <w:szCs w:val="24"/>
          <w:u w:val="single"/>
        </w:rPr>
        <w:t>不提供</w:t>
      </w:r>
    </w:p>
    <w:p w14:paraId="14E73C0C">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8测量放线</w:t>
      </w:r>
    </w:p>
    <w:p w14:paraId="3BFA0C4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8.1施工控制网</w:t>
      </w:r>
    </w:p>
    <w:p w14:paraId="5AAAE93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8.1.1施工控制网的约定：</w:t>
      </w:r>
      <w:r>
        <w:rPr>
          <w:rFonts w:hint="eastAsia" w:ascii="宋体" w:hAnsi="宋体" w:eastAsia="宋体" w:cs="宋体"/>
          <w:kern w:val="2"/>
          <w:sz w:val="24"/>
          <w:szCs w:val="24"/>
          <w:u w:val="single"/>
        </w:rPr>
        <w:t xml:space="preserve">                  </w:t>
      </w:r>
    </w:p>
    <w:p w14:paraId="51D1F638">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9施工安全、治安保卫和环境保护</w:t>
      </w:r>
    </w:p>
    <w:p w14:paraId="6EF67C0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9.1发包人的施工安全责任</w:t>
      </w:r>
    </w:p>
    <w:p w14:paraId="5898CB6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9.1.4发包人提供与本工程有关的资料，其余资料由承包人负责收集。</w:t>
      </w:r>
    </w:p>
    <w:p w14:paraId="2B11206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9.2承包人的施工安全责任</w:t>
      </w:r>
    </w:p>
    <w:p w14:paraId="6B5F08B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9.2.1承包人对施工进场的人员、机械、设备应提供必要的安全保障，并购买相应保险。</w:t>
      </w:r>
    </w:p>
    <w:p w14:paraId="55A392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9.2.12下列工程应编制专项施工方案：</w:t>
      </w:r>
      <w:r>
        <w:rPr>
          <w:rFonts w:hint="eastAsia" w:ascii="宋体" w:hAnsi="宋体" w:eastAsia="宋体" w:cs="宋体"/>
          <w:kern w:val="2"/>
          <w:sz w:val="24"/>
          <w:szCs w:val="24"/>
          <w:u w:val="single"/>
        </w:rPr>
        <w:t xml:space="preserve">          </w:t>
      </w:r>
    </w:p>
    <w:p w14:paraId="4F43DE0F">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11开工和竣工(完工)</w:t>
      </w:r>
    </w:p>
    <w:p w14:paraId="2977323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11.2完工日期</w:t>
      </w:r>
    </w:p>
    <w:p w14:paraId="71D29F1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合同签订之日起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个日历天内完工。</w:t>
      </w:r>
    </w:p>
    <w:p w14:paraId="3269BC8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11.4异常恶劣的气候条件</w:t>
      </w:r>
    </w:p>
    <w:p w14:paraId="4C49F6ED">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11.4.3本合同工程界定异常恶劣气候条件的范围为：</w:t>
      </w:r>
      <w:r>
        <w:rPr>
          <w:rFonts w:hint="eastAsia" w:ascii="宋体" w:hAnsi="宋体" w:eastAsia="宋体" w:cs="宋体"/>
          <w:kern w:val="2"/>
          <w:sz w:val="24"/>
          <w:szCs w:val="24"/>
          <w:u w:val="single"/>
        </w:rPr>
        <w:t>（1）日降雨量大于50mm的雨日超过1天；(2）风速大于10.8-17.1m/s的6级以上台风灾害；(3）日气温超过38℃的高温大于3天；(4）日气温低于-20℃的严寒大于3天；(5）造成工程损坏的冰雹和大雪灾害：日降雪量10mm及以上；(6）其它异常恶劣气候灾害。</w:t>
      </w:r>
    </w:p>
    <w:p w14:paraId="2755314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11.5承包人工期延误</w:t>
      </w:r>
    </w:p>
    <w:p w14:paraId="0CA0504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(1)逾期完工违约金表的计算方法为1000元/天。</w:t>
      </w:r>
    </w:p>
    <w:p w14:paraId="3EF814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(2)全部逾期完工违约金的总限额为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461A2E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11.6工期提前</w:t>
      </w:r>
    </w:p>
    <w:p w14:paraId="7625270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工期提前的奖金约定：</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A43137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12暂停施工</w:t>
      </w:r>
    </w:p>
    <w:p w14:paraId="3837920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12.1承包人暂停施工的责任</w:t>
      </w:r>
    </w:p>
    <w:p w14:paraId="3515912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(5)承包人承担暂停施工责任的其它情形：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AE63C1">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12.2发包人暂停施工的责任</w:t>
      </w:r>
    </w:p>
    <w:p w14:paraId="11EE384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(3)发包人承担暂停施工责任的其它情形：</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0CF376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13工程质量</w:t>
      </w:r>
    </w:p>
    <w:p w14:paraId="1C4B08C4">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13.7质量评定</w:t>
      </w:r>
    </w:p>
    <w:p w14:paraId="0F22A59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13.7.4重要隐蔽单元工程和关键部位单元工程质量评定的约定：</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1FBC21E5">
      <w:pPr>
        <w:widowControl w:val="0"/>
        <w:adjustRightInd/>
        <w:spacing w:after="0" w:line="500" w:lineRule="exact"/>
        <w:ind w:firstLine="480" w:firstLineChars="200"/>
        <w:rPr>
          <w:rFonts w:ascii="宋体" w:hAnsi="宋体" w:eastAsia="宋体" w:cs="宋体"/>
          <w:kern w:val="2"/>
          <w:sz w:val="24"/>
          <w:szCs w:val="24"/>
        </w:rPr>
      </w:pPr>
      <w:r>
        <w:rPr>
          <w:rFonts w:hint="eastAsia" w:ascii="宋体" w:hAnsi="宋体" w:eastAsia="宋体" w:cs="宋体"/>
          <w:kern w:val="2"/>
          <w:sz w:val="24"/>
          <w:szCs w:val="24"/>
        </w:rPr>
        <w:t>13.7.7工程合格标准为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32DB3BDD">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13.8质量事故处理</w:t>
      </w:r>
    </w:p>
    <w:p w14:paraId="0066801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13.8.4工程竣工验收时，</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向竣工验收委员会汇报并提交历次质量缺陷处理的备案资料。</w:t>
      </w:r>
    </w:p>
    <w:p w14:paraId="14B7D272">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14试验和检验</w:t>
      </w:r>
    </w:p>
    <w:p w14:paraId="2EF36AB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14.1材料、工程设备和工程的试验和检验</w:t>
      </w:r>
    </w:p>
    <w:p w14:paraId="5D02579C">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14.1.6本工程实行见证取样的试块、试件及有关材料：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2AF68A35">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15变更</w:t>
      </w:r>
    </w:p>
    <w:p w14:paraId="0E14946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15.1变更的范围和内容</w:t>
      </w:r>
    </w:p>
    <w:p w14:paraId="14EB125F">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(1)单价调整方式：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5CEF80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(2)承包人若发现施工图纸与工地现场情况不符，应以报告形式上报监理、发包人，共同商定解决方案。</w:t>
      </w:r>
    </w:p>
    <w:p w14:paraId="58CA4F2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16价格调整</w:t>
      </w:r>
    </w:p>
    <w:p w14:paraId="46347BE7">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16.1物价波动引起的价格调整</w:t>
      </w:r>
    </w:p>
    <w:p w14:paraId="433CE63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物价波动引起的价格调整方式：</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2C79AA5A">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17计量与支付</w:t>
      </w:r>
    </w:p>
    <w:p w14:paraId="071F6097">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17.1履约保证金：</w:t>
      </w:r>
      <w:r>
        <w:rPr>
          <w:rFonts w:hint="eastAsia" w:ascii="宋体" w:hAnsi="宋体" w:eastAsia="宋体" w:cs="宋体"/>
          <w:kern w:val="2"/>
          <w:sz w:val="24"/>
          <w:szCs w:val="24"/>
          <w:u w:val="single"/>
        </w:rPr>
        <w:t xml:space="preserve"> 以银行转账或银行保函方式缴纳合同价的5%  </w:t>
      </w:r>
    </w:p>
    <w:p w14:paraId="3F1BAF23">
      <w:pPr>
        <w:widowControl w:val="0"/>
        <w:adjustRightInd/>
        <w:spacing w:after="0" w:line="500" w:lineRule="exact"/>
        <w:ind w:firstLine="480" w:firstLineChars="200"/>
        <w:jc w:val="both"/>
        <w:rPr>
          <w:rFonts w:ascii="宋体" w:hAnsi="宋体" w:eastAsia="宋体" w:cs="宋体"/>
          <w:spacing w:val="-2"/>
          <w:kern w:val="2"/>
          <w:sz w:val="24"/>
          <w:szCs w:val="24"/>
          <w:u w:val="single"/>
        </w:rPr>
      </w:pPr>
      <w:r>
        <w:rPr>
          <w:rFonts w:hint="eastAsia" w:ascii="宋体" w:hAnsi="宋体" w:eastAsia="宋体" w:cs="宋体"/>
          <w:kern w:val="2"/>
          <w:sz w:val="24"/>
          <w:szCs w:val="24"/>
        </w:rPr>
        <w:t>17.2</w:t>
      </w:r>
      <w:r>
        <w:rPr>
          <w:rFonts w:hint="eastAsia" w:ascii="宋体" w:hAnsi="宋体" w:eastAsia="宋体" w:cs="宋体"/>
          <w:spacing w:val="-2"/>
          <w:kern w:val="2"/>
          <w:sz w:val="24"/>
          <w:szCs w:val="24"/>
        </w:rPr>
        <w:t>农民工工资保证金:</w:t>
      </w:r>
      <w:r>
        <w:rPr>
          <w:rFonts w:hint="eastAsia" w:ascii="宋体" w:hAnsi="宋体" w:eastAsia="宋体" w:cs="宋体"/>
          <w:kern w:val="2"/>
          <w:sz w:val="24"/>
          <w:szCs w:val="24"/>
          <w:u w:val="single"/>
        </w:rPr>
        <w:t xml:space="preserve">   转账或现金方式缴纳合同价的2%   </w:t>
      </w:r>
    </w:p>
    <w:p w14:paraId="40EFDBD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17.2.1承包人恶意拖欠农民工工资的，发包人有权从农民工工资保证金中直接支付给农民工工资。</w:t>
      </w:r>
    </w:p>
    <w:p w14:paraId="234B33C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17.3预付款</w:t>
      </w:r>
    </w:p>
    <w:p w14:paraId="0D9738CE">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17.3.1预付款的支付与扣回：</w:t>
      </w:r>
    </w:p>
    <w:p w14:paraId="65EBCC8C">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(1)工程预付款的总金额为签约合同价的</w:t>
      </w:r>
      <w:r>
        <w:rPr>
          <w:rFonts w:hint="eastAsia" w:ascii="宋体" w:hAnsi="宋体" w:eastAsia="宋体" w:cs="宋体"/>
          <w:kern w:val="2"/>
          <w:sz w:val="24"/>
          <w:szCs w:val="24"/>
          <w:u w:val="single"/>
        </w:rPr>
        <w:t xml:space="preserve">  /  ％</w:t>
      </w:r>
    </w:p>
    <w:p w14:paraId="4313E7F8">
      <w:pPr>
        <w:widowControl w:val="0"/>
        <w:numPr>
          <w:ilvl w:val="0"/>
          <w:numId w:val="2"/>
        </w:numPr>
        <w:adjustRightInd/>
        <w:snapToGri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工程预付款的扣回：</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7230BA59">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17.4工程进度款的支付：</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111317BC">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17.5质量保证金</w:t>
      </w:r>
    </w:p>
    <w:p w14:paraId="75C4853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17.5.1质量保证金为工程价款结算总额的</w:t>
      </w:r>
      <w:r>
        <w:rPr>
          <w:rFonts w:hint="eastAsia" w:ascii="宋体" w:hAnsi="宋体" w:eastAsia="宋体" w:cs="宋体"/>
          <w:kern w:val="2"/>
          <w:sz w:val="24"/>
          <w:szCs w:val="24"/>
          <w:u w:val="single"/>
        </w:rPr>
        <w:t xml:space="preserve">  /  </w:t>
      </w:r>
      <w:r>
        <w:rPr>
          <w:rFonts w:hint="eastAsia" w:ascii="宋体" w:hAnsi="宋体" w:eastAsia="宋体" w:cs="宋体"/>
          <w:kern w:val="2"/>
          <w:sz w:val="24"/>
          <w:szCs w:val="24"/>
        </w:rPr>
        <w:t>％。</w:t>
      </w:r>
    </w:p>
    <w:p w14:paraId="33A40966">
      <w:pPr>
        <w:widowControl w:val="0"/>
        <w:adjustRightInd/>
        <w:spacing w:after="0" w:line="500" w:lineRule="exact"/>
        <w:ind w:left="1"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17.5.2质量保证金的退回：工程缺陷责任期结束，承包人提交质量保证金退还申请后14天内退还（无息退还）。</w:t>
      </w:r>
    </w:p>
    <w:p w14:paraId="5D8F151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17.6竣工(完工)结算</w:t>
      </w:r>
    </w:p>
    <w:p w14:paraId="48BA6035">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17.6.1竣工(完工)付款申请单</w:t>
      </w:r>
    </w:p>
    <w:p w14:paraId="0FC851B3">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(1)承包人应提交完工付款申请单一式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10202B1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17.7最终结清</w:t>
      </w:r>
    </w:p>
    <w:p w14:paraId="20D8ACE6">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17.7.1最终结清申请单</w:t>
      </w:r>
    </w:p>
    <w:p w14:paraId="6D82D48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(1)承包人应提交最终结清申请单一式</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份。</w:t>
      </w:r>
    </w:p>
    <w:p w14:paraId="1232F0B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17.8竣工财务决算</w:t>
      </w:r>
    </w:p>
    <w:p w14:paraId="2623671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承包人应为竣工财务决算编制提供的资料：</w:t>
      </w:r>
      <w:r>
        <w:rPr>
          <w:rFonts w:hint="eastAsia" w:ascii="宋体" w:hAnsi="宋体" w:eastAsia="宋体" w:cs="宋体"/>
          <w:kern w:val="2"/>
          <w:sz w:val="24"/>
          <w:szCs w:val="24"/>
          <w:u w:val="single"/>
        </w:rPr>
        <w:t xml:space="preserve"> 完工结算表  </w:t>
      </w:r>
      <w:r>
        <w:rPr>
          <w:rFonts w:hint="eastAsia" w:ascii="宋体" w:hAnsi="宋体" w:eastAsia="宋体" w:cs="宋体"/>
          <w:kern w:val="2"/>
          <w:sz w:val="24"/>
          <w:szCs w:val="24"/>
        </w:rPr>
        <w:t>。</w:t>
      </w:r>
    </w:p>
    <w:p w14:paraId="682BBF1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18竣工验收</w:t>
      </w:r>
    </w:p>
    <w:p w14:paraId="680B2FD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本工程验收：</w:t>
      </w:r>
      <w:r>
        <w:rPr>
          <w:rFonts w:hint="eastAsia" w:ascii="宋体" w:hAnsi="宋体" w:eastAsia="宋体" w:cs="宋体"/>
          <w:kern w:val="2"/>
          <w:sz w:val="24"/>
          <w:szCs w:val="24"/>
          <w:u w:val="single"/>
        </w:rPr>
        <w:t xml:space="preserve">                                     </w:t>
      </w:r>
    </w:p>
    <w:p w14:paraId="65A97067">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19缺陷责任与保修责任</w:t>
      </w:r>
    </w:p>
    <w:p w14:paraId="4DE6F0C8">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19.1缺陷责任期(工程质量保修期)的起算时间</w:t>
      </w:r>
    </w:p>
    <w:p w14:paraId="6CCF6A70">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本工程缺陷责任期(工程质量保修期)计算如下：</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5ADB7B3B">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20承包人参加工程建设的人员、机械、设备应严格按照投标文件的承诺履行，并保证满足施工建设需要。如果承包人不能按照投标文件的承诺履行，发包人将根据情况进行处罚，直至终止合同。</w:t>
      </w:r>
    </w:p>
    <w:p w14:paraId="6D10A753">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21保险</w:t>
      </w:r>
    </w:p>
    <w:p w14:paraId="3230B8D2">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按照相关规定确定，对施工现场的人员购买相应保险。</w:t>
      </w:r>
    </w:p>
    <w:p w14:paraId="237FD66E">
      <w:pPr>
        <w:widowControl w:val="0"/>
        <w:adjustRightInd/>
        <w:spacing w:after="0" w:line="500" w:lineRule="exact"/>
        <w:jc w:val="both"/>
        <w:rPr>
          <w:rFonts w:ascii="宋体" w:hAnsi="宋体" w:eastAsia="宋体" w:cs="宋体"/>
          <w:kern w:val="2"/>
          <w:sz w:val="24"/>
          <w:szCs w:val="24"/>
        </w:rPr>
      </w:pPr>
      <w:r>
        <w:rPr>
          <w:rFonts w:hint="eastAsia" w:ascii="宋体" w:hAnsi="宋体" w:eastAsia="宋体" w:cs="宋体"/>
          <w:kern w:val="2"/>
          <w:sz w:val="24"/>
          <w:szCs w:val="24"/>
        </w:rPr>
        <w:t>24争议的解决</w:t>
      </w:r>
    </w:p>
    <w:p w14:paraId="13F0146A">
      <w:pPr>
        <w:widowControl w:val="0"/>
        <w:adjustRightInd/>
        <w:spacing w:after="0" w:line="5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24.1争议的解决方式</w:t>
      </w:r>
    </w:p>
    <w:p w14:paraId="1F2EF6FA">
      <w:pPr>
        <w:widowControl w:val="0"/>
        <w:adjustRightInd/>
        <w:spacing w:after="0" w:line="500" w:lineRule="exact"/>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合同当事人友好协商解决不成、不愿提请争议评审或不接受争议评审组意见的，约定的合同争议解决方式：</w:t>
      </w:r>
      <w:r>
        <w:rPr>
          <w:rFonts w:hint="eastAsia" w:ascii="宋体" w:hAnsi="宋体" w:eastAsia="宋体" w:cs="宋体"/>
          <w:kern w:val="2"/>
          <w:sz w:val="24"/>
          <w:szCs w:val="24"/>
          <w:u w:val="single"/>
        </w:rPr>
        <w:t xml:space="preserve">                        。</w:t>
      </w:r>
    </w:p>
    <w:p w14:paraId="38E775B8">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159C626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566B8F46">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71773E74">
      <w:pPr>
        <w:widowControl w:val="0"/>
        <w:adjustRightInd/>
        <w:snapToGrid/>
        <w:spacing w:before="299" w:beforeLines="100" w:after="299" w:afterLines="100" w:line="360" w:lineRule="auto"/>
        <w:jc w:val="center"/>
        <w:outlineLvl w:val="0"/>
        <w:rPr>
          <w:rFonts w:ascii="宋体" w:hAnsi="宋体" w:eastAsia="宋体" w:cs="宋体"/>
          <w:b/>
          <w:kern w:val="36"/>
          <w:sz w:val="32"/>
          <w:szCs w:val="21"/>
        </w:rPr>
      </w:pPr>
    </w:p>
    <w:p w14:paraId="3EA6F10F">
      <w:pPr>
        <w:wordWrap w:val="0"/>
        <w:adjustRightInd/>
        <w:spacing w:after="0" w:line="480" w:lineRule="exact"/>
        <w:rPr>
          <w:rFonts w:cs="楷体" w:asciiTheme="minorEastAsia" w:hAnsiTheme="minorEastAsia" w:eastAsiaTheme="minorEastAsia"/>
          <w:kern w:val="2"/>
          <w:sz w:val="24"/>
          <w:szCs w:val="24"/>
        </w:rPr>
      </w:pPr>
    </w:p>
    <w:p w14:paraId="23061C3B">
      <w:pPr>
        <w:adjustRightInd/>
        <w:snapToGrid/>
        <w:spacing w:after="0"/>
        <w:rPr>
          <w:rFonts w:cs="楷体" w:asciiTheme="minorEastAsia" w:hAnsiTheme="minorEastAsia" w:eastAsiaTheme="minorEastAsia"/>
          <w:kern w:val="2"/>
          <w:sz w:val="24"/>
          <w:szCs w:val="24"/>
        </w:rPr>
      </w:pPr>
      <w:r>
        <w:rPr>
          <w:rFonts w:cs="楷体" w:asciiTheme="minorEastAsia" w:hAnsiTheme="minorEastAsia" w:eastAsiaTheme="minorEastAsia"/>
          <w:kern w:val="2"/>
          <w:sz w:val="24"/>
          <w:szCs w:val="24"/>
        </w:rPr>
        <w:br w:type="page"/>
      </w:r>
    </w:p>
    <w:p w14:paraId="43646B4A">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工程量清单（另附）</w:t>
      </w:r>
    </w:p>
    <w:p w14:paraId="480D4F12">
      <w:pPr>
        <w:spacing w:line="400" w:lineRule="exact"/>
        <w:ind w:left="560"/>
        <w:jc w:val="center"/>
        <w:rPr>
          <w:rFonts w:asciiTheme="minorEastAsia" w:hAnsiTheme="minorEastAsia" w:eastAsiaTheme="minorEastAsia"/>
          <w:b/>
          <w:sz w:val="32"/>
          <w:szCs w:val="32"/>
        </w:rPr>
      </w:pPr>
    </w:p>
    <w:p w14:paraId="54429EE6">
      <w:pPr>
        <w:spacing w:line="400" w:lineRule="exact"/>
        <w:ind w:left="560"/>
        <w:jc w:val="center"/>
        <w:rPr>
          <w:rFonts w:asciiTheme="minorEastAsia" w:hAnsiTheme="minorEastAsia" w:eastAsiaTheme="minorEastAsia"/>
          <w:b/>
          <w:sz w:val="32"/>
          <w:szCs w:val="32"/>
        </w:rPr>
      </w:pPr>
    </w:p>
    <w:p w14:paraId="3864BA88">
      <w:pPr>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43371167">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六</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图纸</w:t>
      </w:r>
    </w:p>
    <w:p w14:paraId="17DF33C8">
      <w:pPr>
        <w:spacing w:line="400" w:lineRule="exact"/>
        <w:ind w:left="560"/>
        <w:jc w:val="center"/>
        <w:rPr>
          <w:rFonts w:asciiTheme="minorEastAsia" w:hAnsiTheme="minorEastAsia" w:eastAsiaTheme="minorEastAsia"/>
          <w:b/>
          <w:sz w:val="32"/>
          <w:szCs w:val="32"/>
        </w:rPr>
      </w:pPr>
    </w:p>
    <w:p w14:paraId="524556BF">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68095845">
      <w:pPr>
        <w:spacing w:line="400" w:lineRule="exact"/>
        <w:ind w:left="560"/>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七</w:t>
      </w:r>
      <w:r>
        <w:rPr>
          <w:rFonts w:asciiTheme="minorEastAsia" w:hAnsiTheme="minorEastAsia" w:eastAsiaTheme="minorEastAsia"/>
          <w:b/>
          <w:sz w:val="32"/>
          <w:szCs w:val="32"/>
        </w:rPr>
        <w:t>章  响应文件格式</w:t>
      </w:r>
      <w:bookmarkEnd w:id="456"/>
      <w:bookmarkEnd w:id="457"/>
    </w:p>
    <w:p w14:paraId="01C8DA5D">
      <w:pPr>
        <w:spacing w:line="264" w:lineRule="auto"/>
        <w:rPr>
          <w:rFonts w:cs="Calibri" w:asciiTheme="minorEastAsia" w:hAnsiTheme="minorEastAsia" w:eastAsiaTheme="minorEastAsia"/>
        </w:rPr>
      </w:pPr>
    </w:p>
    <w:p w14:paraId="67CDEF27">
      <w:pPr>
        <w:spacing w:line="264" w:lineRule="auto"/>
        <w:jc w:val="center"/>
        <w:rPr>
          <w:rFonts w:cs="Calibri" w:asciiTheme="minorEastAsia" w:hAnsiTheme="minorEastAsia" w:eastAsiaTheme="minorEastAsia"/>
        </w:rPr>
      </w:pPr>
    </w:p>
    <w:p w14:paraId="0B25D8E2">
      <w:pPr>
        <w:spacing w:line="264" w:lineRule="auto"/>
        <w:jc w:val="center"/>
        <w:rPr>
          <w:rFonts w:hint="eastAsia" w:cs="Calibri" w:asciiTheme="minorEastAsia" w:hAnsiTheme="minorEastAsia" w:eastAsiaTheme="minorEastAsia"/>
          <w:sz w:val="44"/>
          <w:szCs w:val="44"/>
          <w:lang w:eastAsia="zh-CN"/>
        </w:rPr>
      </w:pPr>
      <w:r>
        <w:rPr>
          <w:rFonts w:hint="eastAsia" w:ascii="宋体" w:hAnsi="宋体" w:eastAsia="宋体" w:cs="宋体"/>
          <w:sz w:val="44"/>
          <w:szCs w:val="44"/>
          <w:lang w:eastAsia="zh-CN"/>
        </w:rPr>
        <w:t>2025年陕州区西张村镇人马寨村A级乡村旅游示范村项目二期</w:t>
      </w:r>
    </w:p>
    <w:p w14:paraId="76AAC8F7">
      <w:pPr>
        <w:spacing w:line="264" w:lineRule="auto"/>
        <w:rPr>
          <w:rFonts w:cs="Calibri" w:asciiTheme="minorEastAsia" w:hAnsiTheme="minorEastAsia" w:eastAsiaTheme="minorEastAsia"/>
          <w:sz w:val="24"/>
        </w:rPr>
      </w:pPr>
    </w:p>
    <w:p w14:paraId="69BB5BAB">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 xml:space="preserve">   响 应 文 件</w:t>
      </w:r>
    </w:p>
    <w:p w14:paraId="1FADEAEA">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16E9C164">
      <w:pPr>
        <w:spacing w:line="264" w:lineRule="auto"/>
        <w:rPr>
          <w:rFonts w:cs="Calibri" w:asciiTheme="minorEastAsia" w:hAnsiTheme="minorEastAsia" w:eastAsiaTheme="minorEastAsia"/>
          <w:sz w:val="24"/>
        </w:rPr>
      </w:pPr>
    </w:p>
    <w:p w14:paraId="09E2AA1B">
      <w:pPr>
        <w:spacing w:line="264" w:lineRule="auto"/>
        <w:rPr>
          <w:rFonts w:cs="Calibri" w:asciiTheme="minorEastAsia" w:hAnsiTheme="minorEastAsia" w:eastAsiaTheme="minorEastAsia"/>
          <w:sz w:val="24"/>
        </w:rPr>
      </w:pPr>
    </w:p>
    <w:p w14:paraId="0198BB85">
      <w:pPr>
        <w:spacing w:line="264" w:lineRule="auto"/>
        <w:rPr>
          <w:rFonts w:cs="Calibri" w:asciiTheme="minorEastAsia" w:hAnsiTheme="minorEastAsia" w:eastAsiaTheme="minorEastAsia"/>
          <w:sz w:val="24"/>
        </w:rPr>
      </w:pPr>
    </w:p>
    <w:p w14:paraId="211009D0">
      <w:pPr>
        <w:spacing w:line="264" w:lineRule="auto"/>
        <w:rPr>
          <w:rFonts w:cs="Calibri" w:asciiTheme="minorEastAsia" w:hAnsiTheme="minorEastAsia" w:eastAsiaTheme="minorEastAsia"/>
          <w:sz w:val="24"/>
        </w:rPr>
      </w:pPr>
    </w:p>
    <w:p w14:paraId="44C5944B">
      <w:pPr>
        <w:spacing w:line="264" w:lineRule="auto"/>
        <w:rPr>
          <w:rFonts w:cs="Calibri" w:asciiTheme="minorEastAsia" w:hAnsiTheme="minorEastAsia" w:eastAsiaTheme="minorEastAsia"/>
          <w:sz w:val="24"/>
        </w:rPr>
      </w:pPr>
    </w:p>
    <w:p w14:paraId="6A457F2E">
      <w:pPr>
        <w:spacing w:line="264" w:lineRule="auto"/>
        <w:rPr>
          <w:rFonts w:cs="Calibri" w:asciiTheme="minorEastAsia" w:hAnsiTheme="minorEastAsia" w:eastAsiaTheme="minorEastAsia"/>
          <w:sz w:val="24"/>
        </w:rPr>
      </w:pPr>
    </w:p>
    <w:p w14:paraId="65B20511">
      <w:pPr>
        <w:spacing w:line="264" w:lineRule="auto"/>
        <w:rPr>
          <w:rFonts w:cs="Calibri" w:asciiTheme="minorEastAsia" w:hAnsiTheme="minorEastAsia" w:eastAsiaTheme="minorEastAsia"/>
          <w:sz w:val="24"/>
        </w:rPr>
      </w:pPr>
    </w:p>
    <w:p w14:paraId="7B9CA473">
      <w:pPr>
        <w:spacing w:line="264" w:lineRule="auto"/>
        <w:rPr>
          <w:rFonts w:cs="Calibri" w:asciiTheme="minorEastAsia" w:hAnsiTheme="minorEastAsia" w:eastAsiaTheme="minorEastAsia"/>
          <w:sz w:val="24"/>
        </w:rPr>
      </w:pPr>
    </w:p>
    <w:p w14:paraId="6D98F864">
      <w:pPr>
        <w:spacing w:line="264" w:lineRule="auto"/>
        <w:rPr>
          <w:rFonts w:cs="Calibri" w:asciiTheme="minorEastAsia" w:hAnsiTheme="minorEastAsia" w:eastAsiaTheme="minorEastAsia"/>
          <w:sz w:val="24"/>
        </w:rPr>
      </w:pPr>
    </w:p>
    <w:p w14:paraId="0CCD5384">
      <w:pPr>
        <w:spacing w:line="264" w:lineRule="auto"/>
        <w:rPr>
          <w:rFonts w:cs="Calibri" w:asciiTheme="minorEastAsia" w:hAnsiTheme="minorEastAsia" w:eastAsiaTheme="minorEastAsia"/>
          <w:sz w:val="24"/>
        </w:rPr>
      </w:pPr>
    </w:p>
    <w:p w14:paraId="430BDEA5">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响应人：（公章签章）</w:t>
      </w:r>
    </w:p>
    <w:p w14:paraId="7DFE3715">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3A78DD13">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460" w:name="_Toc152042576"/>
      <w:bookmarkEnd w:id="460"/>
      <w:bookmarkStart w:id="461" w:name="_Toc6470"/>
      <w:bookmarkEnd w:id="461"/>
      <w:bookmarkStart w:id="462" w:name="_Toc246997098"/>
      <w:bookmarkEnd w:id="462"/>
      <w:bookmarkStart w:id="463" w:name="_Toc144974856"/>
      <w:bookmarkEnd w:id="463"/>
      <w:bookmarkStart w:id="464" w:name="_Toc152045787"/>
      <w:bookmarkEnd w:id="464"/>
      <w:bookmarkStart w:id="465" w:name="_Toc246996355"/>
      <w:bookmarkEnd w:id="465"/>
      <w:bookmarkStart w:id="466" w:name="_Toc247085873"/>
      <w:bookmarkEnd w:id="466"/>
      <w:bookmarkStart w:id="467" w:name="_Toc394651920"/>
      <w:bookmarkEnd w:id="467"/>
      <w:bookmarkStart w:id="468" w:name="_Toc179632807"/>
      <w:bookmarkEnd w:id="468"/>
    </w:p>
    <w:p w14:paraId="0F6F6753">
      <w:pPr>
        <w:spacing w:line="360" w:lineRule="auto"/>
        <w:jc w:val="center"/>
        <w:rPr>
          <w:rFonts w:cs="Calibri" w:asciiTheme="minorEastAsia" w:hAnsiTheme="minorEastAsia" w:eastAsiaTheme="minorEastAsia"/>
          <w:sz w:val="24"/>
        </w:rPr>
      </w:pPr>
    </w:p>
    <w:p w14:paraId="5D4C20A1">
      <w:pPr>
        <w:pStyle w:val="3"/>
        <w:keepLines w:val="0"/>
        <w:widowControl/>
        <w:spacing w:before="0"/>
        <w:jc w:val="center"/>
        <w:rPr>
          <w:rFonts w:asciiTheme="minorEastAsia" w:hAnsiTheme="minorEastAsia" w:eastAsiaTheme="minorEastAsia"/>
          <w:sz w:val="36"/>
          <w:szCs w:val="36"/>
        </w:rPr>
      </w:pPr>
      <w:bookmarkStart w:id="469" w:name="_Toc16770585"/>
      <w:r>
        <w:rPr>
          <w:rFonts w:hint="eastAsia" w:asciiTheme="minorEastAsia" w:hAnsiTheme="minorEastAsia" w:eastAsiaTheme="minorEastAsia"/>
          <w:sz w:val="36"/>
          <w:szCs w:val="36"/>
        </w:rPr>
        <w:t>目  录</w:t>
      </w:r>
      <w:bookmarkEnd w:id="469"/>
    </w:p>
    <w:p w14:paraId="05CBE17C">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4360FA42">
      <w:pPr>
        <w:spacing w:line="540" w:lineRule="exact"/>
        <w:ind w:firstLine="750" w:firstLineChars="341"/>
        <w:rPr>
          <w:rFonts w:cs="Calibri" w:asciiTheme="minorEastAsia" w:hAnsiTheme="minorEastAsia" w:eastAsiaTheme="minorEastAsia"/>
        </w:rPr>
      </w:pPr>
    </w:p>
    <w:p w14:paraId="13984BB3">
      <w:pPr>
        <w:spacing w:line="540" w:lineRule="exact"/>
        <w:rPr>
          <w:rFonts w:cs="Calibri" w:asciiTheme="minorEastAsia" w:hAnsiTheme="minorEastAsia" w:eastAsiaTheme="minorEastAsia"/>
        </w:rPr>
      </w:pPr>
    </w:p>
    <w:p w14:paraId="13DA632F">
      <w:pPr>
        <w:spacing w:line="540" w:lineRule="exact"/>
        <w:rPr>
          <w:rFonts w:cs="Calibri" w:asciiTheme="minorEastAsia" w:hAnsiTheme="minorEastAsia" w:eastAsiaTheme="minorEastAsia"/>
        </w:rPr>
      </w:pPr>
    </w:p>
    <w:p w14:paraId="5658D661">
      <w:pPr>
        <w:spacing w:line="540" w:lineRule="exact"/>
        <w:rPr>
          <w:rFonts w:cs="Calibri" w:asciiTheme="minorEastAsia" w:hAnsiTheme="minorEastAsia" w:eastAsiaTheme="minorEastAsia"/>
        </w:rPr>
      </w:pPr>
    </w:p>
    <w:p w14:paraId="40A0DE51">
      <w:pPr>
        <w:spacing w:line="540" w:lineRule="exact"/>
        <w:rPr>
          <w:rFonts w:cs="Calibri" w:asciiTheme="minorEastAsia" w:hAnsiTheme="minorEastAsia" w:eastAsiaTheme="minorEastAsia"/>
        </w:rPr>
      </w:pPr>
    </w:p>
    <w:p w14:paraId="1E2EF9F0">
      <w:pPr>
        <w:spacing w:line="540" w:lineRule="exact"/>
        <w:rPr>
          <w:rFonts w:cs="Calibri" w:asciiTheme="minorEastAsia" w:hAnsiTheme="minorEastAsia" w:eastAsiaTheme="minorEastAsia"/>
        </w:rPr>
      </w:pPr>
    </w:p>
    <w:p w14:paraId="19D95A0F">
      <w:pPr>
        <w:spacing w:line="540" w:lineRule="exact"/>
        <w:rPr>
          <w:rFonts w:cs="Calibri" w:asciiTheme="minorEastAsia" w:hAnsiTheme="minorEastAsia" w:eastAsiaTheme="minorEastAsia"/>
        </w:rPr>
      </w:pPr>
    </w:p>
    <w:p w14:paraId="16DAF8CF">
      <w:pPr>
        <w:spacing w:line="540" w:lineRule="exact"/>
        <w:rPr>
          <w:rFonts w:cs="Calibri" w:asciiTheme="minorEastAsia" w:hAnsiTheme="minorEastAsia" w:eastAsiaTheme="minorEastAsia"/>
        </w:rPr>
      </w:pPr>
    </w:p>
    <w:p w14:paraId="7A685C01">
      <w:pPr>
        <w:spacing w:line="540" w:lineRule="exact"/>
        <w:rPr>
          <w:rFonts w:cs="Calibri" w:asciiTheme="minorEastAsia" w:hAnsiTheme="minorEastAsia" w:eastAsiaTheme="minorEastAsia"/>
        </w:rPr>
      </w:pPr>
    </w:p>
    <w:p w14:paraId="0AB91674">
      <w:pPr>
        <w:spacing w:line="540" w:lineRule="exact"/>
        <w:rPr>
          <w:rFonts w:cs="Calibri" w:asciiTheme="minorEastAsia" w:hAnsiTheme="minorEastAsia" w:eastAsiaTheme="minorEastAsia"/>
        </w:rPr>
      </w:pPr>
    </w:p>
    <w:p w14:paraId="77056EA7">
      <w:pPr>
        <w:spacing w:line="540" w:lineRule="exact"/>
        <w:rPr>
          <w:rFonts w:cs="Calibri" w:asciiTheme="minorEastAsia" w:hAnsiTheme="minorEastAsia" w:eastAsiaTheme="minorEastAsia"/>
        </w:rPr>
      </w:pPr>
    </w:p>
    <w:p w14:paraId="40EAE49E">
      <w:pPr>
        <w:spacing w:line="540" w:lineRule="exact"/>
        <w:rPr>
          <w:rFonts w:cs="Calibri" w:asciiTheme="minorEastAsia" w:hAnsiTheme="minorEastAsia" w:eastAsiaTheme="minorEastAsia"/>
        </w:rPr>
      </w:pPr>
    </w:p>
    <w:p w14:paraId="0D262CD3">
      <w:pPr>
        <w:spacing w:line="540" w:lineRule="exact"/>
        <w:rPr>
          <w:rFonts w:cs="Calibri" w:asciiTheme="minorEastAsia" w:hAnsiTheme="minorEastAsia" w:eastAsiaTheme="minorEastAsia"/>
        </w:rPr>
      </w:pPr>
    </w:p>
    <w:p w14:paraId="0C2E71E0">
      <w:pPr>
        <w:spacing w:line="540" w:lineRule="exact"/>
        <w:rPr>
          <w:rFonts w:cs="Calibri" w:asciiTheme="minorEastAsia" w:hAnsiTheme="minorEastAsia" w:eastAsiaTheme="minorEastAsia"/>
        </w:rPr>
      </w:pPr>
    </w:p>
    <w:p w14:paraId="3FA0C1AE">
      <w:pPr>
        <w:spacing w:line="540" w:lineRule="exact"/>
        <w:rPr>
          <w:rFonts w:cs="Calibri" w:asciiTheme="minorEastAsia" w:hAnsiTheme="minorEastAsia" w:eastAsiaTheme="minorEastAsia"/>
        </w:rPr>
      </w:pPr>
    </w:p>
    <w:p w14:paraId="047B4A98">
      <w:pPr>
        <w:spacing w:line="540" w:lineRule="exact"/>
        <w:rPr>
          <w:rFonts w:cs="Calibri" w:asciiTheme="minorEastAsia" w:hAnsiTheme="minorEastAsia" w:eastAsiaTheme="minorEastAsia"/>
        </w:rPr>
      </w:pPr>
    </w:p>
    <w:p w14:paraId="06892393">
      <w:pPr>
        <w:pStyle w:val="3"/>
        <w:keepLines w:val="0"/>
        <w:widowControl/>
        <w:spacing w:before="0"/>
        <w:jc w:val="center"/>
        <w:rPr>
          <w:rFonts w:asciiTheme="minorEastAsia" w:hAnsiTheme="minorEastAsia" w:eastAsiaTheme="minorEastAsia"/>
          <w:b w:val="0"/>
        </w:rPr>
      </w:pPr>
      <w:bookmarkStart w:id="470" w:name="_Toc394651921"/>
      <w:bookmarkEnd w:id="470"/>
      <w:bookmarkStart w:id="471" w:name="_Toc27687"/>
      <w:bookmarkEnd w:id="471"/>
      <w:bookmarkStart w:id="472" w:name="_Toc528078066"/>
      <w:r>
        <w:rPr>
          <w:rFonts w:hint="eastAsia" w:asciiTheme="minorEastAsia" w:hAnsiTheme="minorEastAsia" w:eastAsiaTheme="minorEastAsia"/>
        </w:rPr>
        <w:br w:type="page"/>
      </w:r>
      <w:bookmarkStart w:id="473" w:name="_Toc16770586"/>
      <w:r>
        <w:rPr>
          <w:rFonts w:hint="eastAsia" w:asciiTheme="minorEastAsia" w:hAnsiTheme="minorEastAsia" w:eastAsiaTheme="minorEastAsia"/>
        </w:rPr>
        <w:t>一、</w:t>
      </w:r>
      <w:bookmarkEnd w:id="472"/>
      <w:r>
        <w:rPr>
          <w:rFonts w:hint="eastAsia" w:asciiTheme="minorEastAsia" w:hAnsiTheme="minorEastAsia" w:eastAsiaTheme="minorEastAsia"/>
        </w:rPr>
        <w:t>磋商响应书及第一轮报价表</w:t>
      </w:r>
      <w:bookmarkEnd w:id="473"/>
    </w:p>
    <w:p w14:paraId="40A1EE85">
      <w:pPr>
        <w:pStyle w:val="4"/>
        <w:keepLines w:val="0"/>
        <w:widowControl/>
        <w:spacing w:before="0"/>
        <w:jc w:val="center"/>
        <w:rPr>
          <w:rFonts w:asciiTheme="minorEastAsia" w:hAnsiTheme="minorEastAsia" w:eastAsiaTheme="minorEastAsia"/>
          <w:color w:val="auto"/>
          <w:sz w:val="28"/>
          <w:szCs w:val="28"/>
        </w:rPr>
      </w:pPr>
      <w:bookmarkStart w:id="474" w:name="_Toc144974858"/>
      <w:bookmarkEnd w:id="474"/>
      <w:bookmarkStart w:id="475" w:name="_Toc246997100"/>
      <w:bookmarkEnd w:id="475"/>
      <w:bookmarkStart w:id="476" w:name="_Toc152042578"/>
      <w:bookmarkEnd w:id="476"/>
      <w:bookmarkStart w:id="477" w:name="_Toc19389"/>
      <w:bookmarkEnd w:id="477"/>
      <w:bookmarkStart w:id="478" w:name="_Toc394651922"/>
      <w:bookmarkEnd w:id="478"/>
      <w:bookmarkStart w:id="479" w:name="_Toc152045789"/>
      <w:bookmarkEnd w:id="479"/>
      <w:bookmarkStart w:id="480" w:name="_Toc179632809"/>
      <w:bookmarkEnd w:id="480"/>
      <w:bookmarkStart w:id="481" w:name="_Toc247085875"/>
      <w:bookmarkEnd w:id="481"/>
      <w:bookmarkStart w:id="482" w:name="_Toc246996357"/>
      <w:bookmarkEnd w:id="482"/>
      <w:bookmarkStart w:id="483" w:name="_Toc528078067"/>
      <w:bookmarkStart w:id="484" w:name="_Toc16770587"/>
      <w:r>
        <w:rPr>
          <w:rFonts w:asciiTheme="minorEastAsia" w:hAnsiTheme="minorEastAsia" w:eastAsiaTheme="minorEastAsia"/>
          <w:color w:val="auto"/>
          <w:sz w:val="28"/>
          <w:szCs w:val="28"/>
        </w:rPr>
        <w:t>（一）</w:t>
      </w:r>
      <w:bookmarkEnd w:id="483"/>
      <w:r>
        <w:rPr>
          <w:rFonts w:asciiTheme="minorEastAsia" w:hAnsiTheme="minorEastAsia" w:eastAsiaTheme="minorEastAsia"/>
          <w:color w:val="auto"/>
          <w:sz w:val="28"/>
          <w:szCs w:val="28"/>
        </w:rPr>
        <w:t>磋商响应书</w:t>
      </w:r>
      <w:bookmarkEnd w:id="484"/>
    </w:p>
    <w:p w14:paraId="4D5E0F7D">
      <w:pPr>
        <w:adjustRightInd/>
        <w:snapToGrid/>
        <w:spacing w:after="0" w:line="540" w:lineRule="exact"/>
        <w:rPr>
          <w:rFonts w:cs="宋体" w:asciiTheme="minorEastAsia" w:hAnsiTheme="minorEastAsia" w:eastAsiaTheme="minorEastAsia"/>
          <w:sz w:val="24"/>
          <w:szCs w:val="24"/>
          <w:lang w:bidi="en-US"/>
        </w:rPr>
      </w:pPr>
      <w:bookmarkStart w:id="485" w:name="_Toc246997101"/>
      <w:bookmarkEnd w:id="485"/>
      <w:bookmarkStart w:id="486" w:name="_Toc152042579"/>
      <w:bookmarkEnd w:id="486"/>
      <w:bookmarkStart w:id="487" w:name="_Toc394651923"/>
      <w:bookmarkEnd w:id="487"/>
      <w:bookmarkStart w:id="488" w:name="_Toc144974859"/>
      <w:bookmarkEnd w:id="488"/>
      <w:bookmarkStart w:id="489" w:name="_Toc152045790"/>
      <w:bookmarkEnd w:id="489"/>
      <w:bookmarkStart w:id="490" w:name="_Toc247085876"/>
      <w:bookmarkEnd w:id="490"/>
      <w:bookmarkStart w:id="491" w:name="_Toc179632810"/>
      <w:bookmarkEnd w:id="491"/>
      <w:bookmarkStart w:id="492" w:name="_Toc27200"/>
      <w:bookmarkEnd w:id="492"/>
      <w:bookmarkStart w:id="493" w:name="_Toc246996358"/>
      <w:bookmarkEnd w:id="493"/>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3C3D4583">
      <w:pPr>
        <w:adjustRightInd/>
        <w:snapToGrid/>
        <w:spacing w:after="0" w:line="54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（项目名称）磋商文件的全部内容，愿意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3DBD072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246CAAA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3．如我方成交：</w:t>
      </w:r>
    </w:p>
    <w:p w14:paraId="635C36F2">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6DBE4E5E">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3E7CBB30">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4D9B4DE9">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40D9F80C">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12D41F51">
      <w:pPr>
        <w:adjustRightInd/>
        <w:snapToGrid/>
        <w:spacing w:after="0" w:line="540" w:lineRule="exact"/>
        <w:rPr>
          <w:rFonts w:cs="宋体" w:asciiTheme="minorEastAsia" w:hAnsiTheme="minorEastAsia" w:eastAsiaTheme="minorEastAsia"/>
          <w:sz w:val="24"/>
          <w:szCs w:val="24"/>
          <w:lang w:bidi="en-US"/>
        </w:rPr>
      </w:pPr>
    </w:p>
    <w:p w14:paraId="4BCDE55A">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响应人：（公章签章）</w:t>
      </w:r>
    </w:p>
    <w:p w14:paraId="1100DCDC">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法定代表人或其委托代理人：（电子签章）</w:t>
      </w:r>
    </w:p>
    <w:p w14:paraId="623B8250">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5DC7B8E5">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6003B146">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4FEACB2D">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494" w:name="_Toc16770588"/>
      <w:r>
        <w:rPr>
          <w:rFonts w:hint="eastAsia" w:asciiTheme="minorEastAsia" w:hAnsiTheme="minorEastAsia" w:eastAsiaTheme="minorEastAsia"/>
          <w:b/>
          <w:bCs/>
          <w:kern w:val="44"/>
          <w:sz w:val="28"/>
          <w:szCs w:val="32"/>
        </w:rPr>
        <w:t>(二)</w:t>
      </w:r>
      <w:bookmarkEnd w:id="494"/>
      <w:r>
        <w:rPr>
          <w:rFonts w:hint="eastAsia" w:asciiTheme="minorEastAsia" w:hAnsiTheme="minorEastAsia" w:eastAsiaTheme="minorEastAsia"/>
          <w:b/>
          <w:bCs/>
          <w:kern w:val="44"/>
          <w:sz w:val="28"/>
          <w:szCs w:val="32"/>
        </w:rPr>
        <w:t>磋商报价表（第一轮）</w:t>
      </w:r>
    </w:p>
    <w:tbl>
      <w:tblPr>
        <w:tblStyle w:val="24"/>
        <w:tblW w:w="89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1887"/>
        <w:gridCol w:w="1292"/>
        <w:gridCol w:w="1437"/>
        <w:gridCol w:w="1293"/>
        <w:gridCol w:w="1007"/>
      </w:tblGrid>
      <w:tr w14:paraId="212AA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019" w:type="dxa"/>
            <w:tcBorders>
              <w:top w:val="single" w:color="auto" w:sz="4" w:space="0"/>
              <w:bottom w:val="single" w:color="auto" w:sz="4" w:space="0"/>
              <w:right w:val="single" w:color="auto" w:sz="4" w:space="0"/>
            </w:tcBorders>
            <w:vAlign w:val="center"/>
          </w:tcPr>
          <w:p w14:paraId="0B52AC7F">
            <w:pPr>
              <w:autoSpaceDE w:val="0"/>
              <w:autoSpaceDN w:val="0"/>
              <w:snapToGrid/>
              <w:spacing w:line="340" w:lineRule="exact"/>
              <w:jc w:val="center"/>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项目名称</w:t>
            </w:r>
          </w:p>
        </w:tc>
        <w:tc>
          <w:tcPr>
            <w:tcW w:w="6916" w:type="dxa"/>
            <w:gridSpan w:val="5"/>
            <w:tcBorders>
              <w:top w:val="single" w:color="auto" w:sz="4" w:space="0"/>
              <w:left w:val="single" w:color="auto" w:sz="4" w:space="0"/>
              <w:bottom w:val="single" w:color="auto" w:sz="4" w:space="0"/>
            </w:tcBorders>
            <w:vAlign w:val="center"/>
          </w:tcPr>
          <w:p w14:paraId="21B82DA7">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34DA9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2019" w:type="dxa"/>
            <w:tcBorders>
              <w:top w:val="single" w:color="auto" w:sz="4" w:space="0"/>
              <w:bottom w:val="single" w:color="auto" w:sz="4" w:space="0"/>
              <w:right w:val="single" w:color="auto" w:sz="4" w:space="0"/>
            </w:tcBorders>
            <w:vAlign w:val="center"/>
          </w:tcPr>
          <w:p w14:paraId="4EEAFDB9">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916" w:type="dxa"/>
            <w:gridSpan w:val="5"/>
            <w:tcBorders>
              <w:top w:val="single" w:color="auto" w:sz="4" w:space="0"/>
              <w:left w:val="single" w:color="auto" w:sz="4" w:space="0"/>
              <w:bottom w:val="single" w:color="auto" w:sz="4" w:space="0"/>
            </w:tcBorders>
            <w:vAlign w:val="center"/>
          </w:tcPr>
          <w:p w14:paraId="542A0C73">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54BDD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2019" w:type="dxa"/>
            <w:tcBorders>
              <w:top w:val="single" w:color="auto" w:sz="4" w:space="0"/>
              <w:right w:val="single" w:color="auto" w:sz="4" w:space="0"/>
            </w:tcBorders>
            <w:vAlign w:val="center"/>
          </w:tcPr>
          <w:p w14:paraId="174E8AB5">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916" w:type="dxa"/>
            <w:gridSpan w:val="5"/>
            <w:tcBorders>
              <w:top w:val="single" w:color="auto" w:sz="4" w:space="0"/>
              <w:left w:val="single" w:color="auto" w:sz="4" w:space="0"/>
            </w:tcBorders>
            <w:vAlign w:val="center"/>
          </w:tcPr>
          <w:p w14:paraId="3B140538">
            <w:pPr>
              <w:adjustRightInd/>
              <w:snapToGrid/>
              <w:spacing w:line="340" w:lineRule="exact"/>
              <w:ind w:firstLine="240" w:firstLineChars="100"/>
              <w:rPr>
                <w:rFonts w:cs="宋体" w:asciiTheme="minorEastAsia" w:hAnsiTheme="minorEastAsia" w:eastAsiaTheme="minorEastAsia"/>
                <w:sz w:val="24"/>
                <w:szCs w:val="24"/>
                <w:u w:val="single"/>
                <w:lang w:bidi="en-US"/>
              </w:rPr>
            </w:pPr>
            <w:r>
              <w:rPr>
                <w:rFonts w:hint="eastAsia" w:cs="宋体" w:asciiTheme="minorEastAsia" w:hAnsiTheme="minorEastAsia" w:eastAsiaTheme="minorEastAsia"/>
                <w:sz w:val="24"/>
                <w:szCs w:val="24"/>
                <w:lang w:bidi="en-US"/>
              </w:rPr>
              <w:t>大写：</w:t>
            </w:r>
          </w:p>
          <w:p w14:paraId="47F9B21F">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小写：</w:t>
            </w:r>
          </w:p>
          <w:p w14:paraId="4E414209">
            <w:pPr>
              <w:spacing w:line="340" w:lineRule="exact"/>
              <w:ind w:firstLine="240" w:firstLineChars="1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（响应人应在此填写第一次报价，但以响应人最后一次的磋商报价为成交价）</w:t>
            </w:r>
          </w:p>
        </w:tc>
      </w:tr>
      <w:tr w14:paraId="6E437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3E25511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计划工期</w:t>
            </w:r>
          </w:p>
        </w:tc>
        <w:tc>
          <w:tcPr>
            <w:tcW w:w="6916" w:type="dxa"/>
            <w:gridSpan w:val="5"/>
            <w:tcBorders>
              <w:top w:val="single" w:color="auto" w:sz="4" w:space="0"/>
              <w:left w:val="single" w:color="auto" w:sz="4" w:space="0"/>
              <w:bottom w:val="single" w:color="auto" w:sz="4" w:space="0"/>
            </w:tcBorders>
            <w:vAlign w:val="center"/>
          </w:tcPr>
          <w:p w14:paraId="07AB1250">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7FE5E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26404880">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916" w:type="dxa"/>
            <w:gridSpan w:val="5"/>
            <w:tcBorders>
              <w:top w:val="single" w:color="auto" w:sz="4" w:space="0"/>
              <w:left w:val="single" w:color="auto" w:sz="4" w:space="0"/>
              <w:bottom w:val="single" w:color="auto" w:sz="4" w:space="0"/>
            </w:tcBorders>
            <w:vAlign w:val="center"/>
          </w:tcPr>
          <w:p w14:paraId="3BEC2755">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r w14:paraId="29039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2019" w:type="dxa"/>
            <w:tcBorders>
              <w:top w:val="single" w:color="auto" w:sz="4" w:space="0"/>
              <w:bottom w:val="single" w:color="auto" w:sz="4" w:space="0"/>
              <w:right w:val="single" w:color="auto" w:sz="4" w:space="0"/>
            </w:tcBorders>
            <w:vAlign w:val="center"/>
          </w:tcPr>
          <w:p w14:paraId="525F6E7B">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916" w:type="dxa"/>
            <w:gridSpan w:val="5"/>
            <w:tcBorders>
              <w:top w:val="single" w:color="auto" w:sz="4" w:space="0"/>
              <w:left w:val="single" w:color="auto" w:sz="4" w:space="0"/>
              <w:bottom w:val="single" w:color="auto" w:sz="4" w:space="0"/>
            </w:tcBorders>
            <w:vAlign w:val="center"/>
          </w:tcPr>
          <w:p w14:paraId="478DE1CA">
            <w:pPr>
              <w:autoSpaceDE w:val="0"/>
              <w:autoSpaceDN w:val="0"/>
              <w:snapToGrid/>
              <w:spacing w:line="340" w:lineRule="exact"/>
              <w:ind w:firstLine="720" w:firstLineChars="300"/>
              <w:jc w:val="center"/>
              <w:rPr>
                <w:rFonts w:cs="宋体" w:asciiTheme="minorEastAsia" w:hAnsiTheme="minorEastAsia" w:eastAsiaTheme="minorEastAsia"/>
                <w:sz w:val="24"/>
                <w:szCs w:val="24"/>
                <w:lang w:bidi="en-US"/>
              </w:rPr>
            </w:pPr>
          </w:p>
        </w:tc>
      </w:tr>
      <w:tr w14:paraId="05FA3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762A68D3">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87" w:type="dxa"/>
            <w:tcBorders>
              <w:top w:val="single" w:color="auto" w:sz="4" w:space="0"/>
              <w:left w:val="single" w:color="auto" w:sz="4" w:space="0"/>
              <w:bottom w:val="single" w:color="auto" w:sz="4" w:space="0"/>
              <w:right w:val="single" w:color="auto" w:sz="4" w:space="0"/>
            </w:tcBorders>
            <w:vAlign w:val="center"/>
          </w:tcPr>
          <w:p w14:paraId="113633DC">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2" w:type="dxa"/>
            <w:tcBorders>
              <w:top w:val="single" w:color="auto" w:sz="4" w:space="0"/>
              <w:left w:val="single" w:color="auto" w:sz="4" w:space="0"/>
              <w:bottom w:val="single" w:color="auto" w:sz="4" w:space="0"/>
              <w:right w:val="single" w:color="auto" w:sz="4" w:space="0"/>
            </w:tcBorders>
            <w:vAlign w:val="center"/>
          </w:tcPr>
          <w:p w14:paraId="5FC95716">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37" w:type="dxa"/>
            <w:tcBorders>
              <w:top w:val="single" w:color="auto" w:sz="4" w:space="0"/>
              <w:left w:val="single" w:color="auto" w:sz="4" w:space="0"/>
              <w:bottom w:val="single" w:color="auto" w:sz="4" w:space="0"/>
              <w:right w:val="single" w:color="auto" w:sz="4" w:space="0"/>
            </w:tcBorders>
            <w:vAlign w:val="center"/>
          </w:tcPr>
          <w:p w14:paraId="505AE16E">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c>
          <w:tcPr>
            <w:tcW w:w="1293" w:type="dxa"/>
            <w:tcBorders>
              <w:top w:val="single" w:color="auto" w:sz="4" w:space="0"/>
              <w:left w:val="single" w:color="auto" w:sz="4" w:space="0"/>
              <w:bottom w:val="single" w:color="auto" w:sz="4" w:space="0"/>
              <w:right w:val="single" w:color="auto" w:sz="4" w:space="0"/>
            </w:tcBorders>
            <w:vAlign w:val="center"/>
          </w:tcPr>
          <w:p w14:paraId="454586A3">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1007" w:type="dxa"/>
            <w:tcBorders>
              <w:top w:val="single" w:color="auto" w:sz="4" w:space="0"/>
              <w:left w:val="single" w:color="auto" w:sz="4" w:space="0"/>
              <w:bottom w:val="single" w:color="auto" w:sz="4" w:space="0"/>
            </w:tcBorders>
            <w:vAlign w:val="center"/>
          </w:tcPr>
          <w:p w14:paraId="2AEF87E9">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0CF79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019" w:type="dxa"/>
            <w:tcBorders>
              <w:top w:val="single" w:color="auto" w:sz="4" w:space="0"/>
              <w:bottom w:val="single" w:color="auto" w:sz="4" w:space="0"/>
              <w:right w:val="single" w:color="auto" w:sz="4" w:space="0"/>
            </w:tcBorders>
            <w:vAlign w:val="center"/>
          </w:tcPr>
          <w:p w14:paraId="19DF7E38">
            <w:pPr>
              <w:autoSpaceDE w:val="0"/>
              <w:autoSpaceDN w:val="0"/>
              <w:snapToGrid/>
              <w:spacing w:line="340" w:lineRule="exact"/>
              <w:jc w:val="center"/>
              <w:rPr>
                <w:rFonts w:hint="default" w:cs="宋体" w:asciiTheme="minorEastAsia" w:hAnsiTheme="minorEastAsia" w:eastAsiaTheme="minorEastAsia"/>
                <w:sz w:val="24"/>
                <w:szCs w:val="24"/>
                <w:lang w:val="en-US" w:eastAsia="zh-CN" w:bidi="en-US"/>
              </w:rPr>
            </w:pPr>
            <w:r>
              <w:rPr>
                <w:rFonts w:hint="eastAsia" w:cs="宋体" w:asciiTheme="minorEastAsia" w:hAnsiTheme="minorEastAsia" w:eastAsiaTheme="minorEastAsia"/>
                <w:sz w:val="24"/>
                <w:szCs w:val="24"/>
                <w:lang w:val="en-US" w:eastAsia="zh-CN" w:bidi="en-US"/>
              </w:rPr>
              <w:t>联系人姓名及电话</w:t>
            </w:r>
          </w:p>
        </w:tc>
        <w:tc>
          <w:tcPr>
            <w:tcW w:w="6916" w:type="dxa"/>
            <w:gridSpan w:val="5"/>
            <w:tcBorders>
              <w:top w:val="single" w:color="auto" w:sz="4" w:space="0"/>
              <w:left w:val="single" w:color="auto" w:sz="4" w:space="0"/>
              <w:bottom w:val="single" w:color="auto" w:sz="4" w:space="0"/>
            </w:tcBorders>
            <w:vAlign w:val="center"/>
          </w:tcPr>
          <w:p w14:paraId="1972FF97">
            <w:pPr>
              <w:autoSpaceDE w:val="0"/>
              <w:autoSpaceDN w:val="0"/>
              <w:snapToGrid/>
              <w:spacing w:line="340" w:lineRule="exact"/>
              <w:ind w:firstLine="360"/>
              <w:jc w:val="center"/>
              <w:rPr>
                <w:rFonts w:cs="宋体" w:asciiTheme="minorEastAsia" w:hAnsiTheme="minorEastAsia" w:eastAsiaTheme="minorEastAsia"/>
                <w:sz w:val="24"/>
                <w:szCs w:val="24"/>
                <w:lang w:eastAsia="en-US" w:bidi="en-US"/>
              </w:rPr>
            </w:pPr>
          </w:p>
        </w:tc>
      </w:tr>
      <w:tr w14:paraId="0F129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019" w:type="dxa"/>
            <w:tcBorders>
              <w:top w:val="single" w:color="auto" w:sz="4" w:space="0"/>
              <w:bottom w:val="single" w:color="auto" w:sz="4" w:space="0"/>
              <w:right w:val="single" w:color="auto" w:sz="4" w:space="0"/>
            </w:tcBorders>
            <w:vAlign w:val="center"/>
          </w:tcPr>
          <w:p w14:paraId="48E9E121">
            <w:pPr>
              <w:autoSpaceDE w:val="0"/>
              <w:autoSpaceDN w:val="0"/>
              <w:snapToGrid/>
              <w:spacing w:line="340" w:lineRule="exact"/>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916" w:type="dxa"/>
            <w:gridSpan w:val="5"/>
            <w:tcBorders>
              <w:top w:val="single" w:color="auto" w:sz="4" w:space="0"/>
              <w:left w:val="single" w:color="auto" w:sz="4" w:space="0"/>
              <w:bottom w:val="single" w:color="auto" w:sz="4" w:space="0"/>
            </w:tcBorders>
            <w:vAlign w:val="center"/>
          </w:tcPr>
          <w:p w14:paraId="3C6AAA2A">
            <w:pPr>
              <w:autoSpaceDE w:val="0"/>
              <w:autoSpaceDN w:val="0"/>
              <w:snapToGrid/>
              <w:spacing w:line="340" w:lineRule="exact"/>
              <w:jc w:val="center"/>
              <w:rPr>
                <w:rFonts w:cs="宋体" w:asciiTheme="minorEastAsia" w:hAnsiTheme="minorEastAsia" w:eastAsiaTheme="minorEastAsia"/>
                <w:sz w:val="24"/>
                <w:szCs w:val="24"/>
                <w:lang w:eastAsia="en-US" w:bidi="en-US"/>
              </w:rPr>
            </w:pPr>
          </w:p>
        </w:tc>
      </w:tr>
    </w:tbl>
    <w:p w14:paraId="4C42F4D7">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5DD7FD18">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p>
    <w:p w14:paraId="3E2AEC23">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宋体" w:asciiTheme="minorEastAsia" w:hAnsiTheme="minorEastAsia" w:eastAsiaTheme="minorEastAsia"/>
          <w:sz w:val="24"/>
          <w:szCs w:val="24"/>
          <w:u w:val="single"/>
          <w:lang w:bidi="en-US"/>
        </w:rPr>
        <w:t xml:space="preserve">          </w:t>
      </w:r>
      <w:r>
        <w:rPr>
          <w:rFonts w:hint="eastAsia" w:asciiTheme="minorEastAsia" w:hAnsiTheme="minorEastAsia" w:eastAsiaTheme="minorEastAsia"/>
          <w:sz w:val="24"/>
        </w:rPr>
        <w:t>（公章签章）</w:t>
      </w:r>
    </w:p>
    <w:p w14:paraId="55FE2DF5">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法定代表人或其委托代理人：</w:t>
      </w:r>
      <w:r>
        <w:rPr>
          <w:rFonts w:hint="eastAsia" w:cs="宋体" w:asciiTheme="minorEastAsia" w:hAnsiTheme="minorEastAsia" w:eastAsiaTheme="minorEastAsia"/>
          <w:sz w:val="24"/>
          <w:szCs w:val="24"/>
          <w:u w:val="single"/>
          <w:lang w:bidi="en-US"/>
        </w:rPr>
        <w:t xml:space="preserve">     </w:t>
      </w:r>
      <w:r>
        <w:rPr>
          <w:rFonts w:hint="eastAsia" w:asciiTheme="minorEastAsia" w:hAnsiTheme="minorEastAsia" w:eastAsiaTheme="minorEastAsia"/>
          <w:sz w:val="24"/>
        </w:rPr>
        <w:t>（电子签章）</w:t>
      </w:r>
    </w:p>
    <w:p w14:paraId="6D792505">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5B37410A">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681D225D">
      <w:pPr>
        <w:pStyle w:val="3"/>
        <w:keepLines w:val="0"/>
        <w:widowControl/>
        <w:spacing w:before="0"/>
        <w:jc w:val="center"/>
        <w:rPr>
          <w:rFonts w:asciiTheme="minorEastAsia" w:hAnsiTheme="minorEastAsia" w:eastAsiaTheme="minorEastAsia"/>
          <w:b w:val="0"/>
        </w:rPr>
      </w:pPr>
      <w:bookmarkStart w:id="495" w:name="_Toc16770589"/>
      <w:r>
        <w:rPr>
          <w:rFonts w:hint="eastAsia" w:asciiTheme="minorEastAsia" w:hAnsiTheme="minorEastAsia" w:eastAsiaTheme="minorEastAsia"/>
        </w:rPr>
        <w:t>二、法定代表人身份证明</w:t>
      </w:r>
      <w:bookmarkEnd w:id="495"/>
    </w:p>
    <w:p w14:paraId="34EF123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p>
    <w:p w14:paraId="4826F22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p>
    <w:p w14:paraId="61665E29">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p>
    <w:p w14:paraId="56ACD301">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14:paraId="5A0D730E">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 </w:t>
      </w:r>
    </w:p>
    <w:p w14:paraId="0825740D">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p>
    <w:p w14:paraId="0E4C7FAA">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p>
    <w:p w14:paraId="3BCC3FF6">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14:paraId="2EE88E76">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14:paraId="1B1F651F">
      <w:pPr>
        <w:spacing w:line="500" w:lineRule="exact"/>
        <w:rPr>
          <w:rFonts w:cs="Calibri" w:asciiTheme="minorEastAsia" w:hAnsiTheme="minorEastAsia" w:eastAsiaTheme="minorEastAsia"/>
        </w:rPr>
      </w:pPr>
    </w:p>
    <w:p w14:paraId="7FB53309">
      <w:pPr>
        <w:spacing w:line="500" w:lineRule="exact"/>
        <w:rPr>
          <w:rFonts w:cs="Calibri" w:asciiTheme="minorEastAsia" w:hAnsiTheme="minorEastAsia" w:eastAsiaTheme="minorEastAsia"/>
        </w:rPr>
      </w:pPr>
    </w:p>
    <w:p w14:paraId="1A6CEA38">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响应人：（公章签章）</w:t>
      </w:r>
    </w:p>
    <w:p w14:paraId="1983D5EA">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14:paraId="5D5B9855">
      <w:pPr>
        <w:pStyle w:val="3"/>
        <w:keepLines w:val="0"/>
        <w:widowControl/>
        <w:spacing w:before="0"/>
        <w:jc w:val="center"/>
        <w:rPr>
          <w:rFonts w:asciiTheme="minorEastAsia" w:hAnsiTheme="minorEastAsia" w:eastAsiaTheme="minorEastAsia"/>
          <w:b w:val="0"/>
        </w:rPr>
      </w:pPr>
      <w:r>
        <w:rPr>
          <w:rFonts w:hint="eastAsia" w:asciiTheme="minorEastAsia" w:hAnsiTheme="minorEastAsia" w:eastAsiaTheme="minorEastAsia"/>
        </w:rPr>
        <w:br w:type="page"/>
      </w:r>
      <w:bookmarkStart w:id="496" w:name="_Toc528078069"/>
      <w:bookmarkEnd w:id="496"/>
      <w:bookmarkStart w:id="497" w:name="_Toc16770590"/>
      <w:r>
        <w:rPr>
          <w:rFonts w:hint="eastAsia" w:asciiTheme="minorEastAsia" w:hAnsiTheme="minorEastAsia" w:eastAsiaTheme="minorEastAsia"/>
        </w:rPr>
        <w:t>三、授权委托书</w:t>
      </w:r>
      <w:bookmarkEnd w:id="497"/>
    </w:p>
    <w:p w14:paraId="78794E6E">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本人</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（响应人名称）     </w:t>
      </w:r>
      <w:r>
        <w:rPr>
          <w:rFonts w:hint="eastAsia" w:cs="Calibri" w:asciiTheme="minorEastAsia" w:hAnsiTheme="minorEastAsia" w:eastAsiaTheme="minorEastAsia"/>
        </w:rPr>
        <w:t>的法定代表人，现委托</w:t>
      </w:r>
      <w:r>
        <w:rPr>
          <w:rFonts w:hint="eastAsia" w:cs="Calibri" w:asciiTheme="minorEastAsia" w:hAnsiTheme="minorEastAsia" w:eastAsiaTheme="minorEastAsia"/>
          <w:u w:val="single"/>
        </w:rPr>
        <w:t xml:space="preserve">（姓名）    </w:t>
      </w:r>
      <w:r>
        <w:rPr>
          <w:rFonts w:hint="eastAsia" w:cs="Calibri" w:asciiTheme="minorEastAsia" w:hAnsiTheme="minorEastAsia" w:eastAsiaTheme="minorEastAsia"/>
        </w:rPr>
        <w:t>为我方代理人。代理人根据授权，以我方名义签署、澄清、说明、补正、递交、撤回、修改</w:t>
      </w:r>
      <w:r>
        <w:rPr>
          <w:rFonts w:hint="eastAsia" w:cs="Calibri" w:asciiTheme="minorEastAsia" w:hAnsiTheme="minorEastAsia" w:eastAsiaTheme="minorEastAsia"/>
          <w:u w:val="single"/>
        </w:rPr>
        <w:t xml:space="preserve">（项目名称）      </w:t>
      </w:r>
      <w:r>
        <w:rPr>
          <w:rFonts w:hint="eastAsia" w:cs="Calibri" w:asciiTheme="minorEastAsia" w:hAnsiTheme="minorEastAsia" w:eastAsiaTheme="minorEastAsia"/>
        </w:rPr>
        <w:t>响应文件、签订合同和处理有关事宜，其法律后果由我方承担。</w:t>
      </w:r>
    </w:p>
    <w:p w14:paraId="7CFEE69A">
      <w:pPr>
        <w:spacing w:line="500" w:lineRule="exact"/>
        <w:ind w:firstLine="440" w:firstLineChars="200"/>
        <w:rPr>
          <w:rFonts w:cs="Calibri" w:asciiTheme="minorEastAsia" w:hAnsiTheme="minorEastAsia" w:eastAsiaTheme="minorEastAsia"/>
          <w:u w:val="single"/>
        </w:rPr>
      </w:pPr>
      <w:r>
        <w:rPr>
          <w:rFonts w:hint="eastAsia" w:cs="Calibri" w:asciiTheme="minorEastAsia" w:hAnsiTheme="minorEastAsia" w:eastAsiaTheme="minorEastAsia"/>
        </w:rPr>
        <w:t>委托期限：</w:t>
      </w:r>
      <w:r>
        <w:rPr>
          <w:rFonts w:hint="eastAsia" w:cs="Calibri" w:asciiTheme="minorEastAsia" w:hAnsiTheme="minorEastAsia" w:eastAsiaTheme="minorEastAsia"/>
          <w:u w:val="single"/>
        </w:rPr>
        <w:t>至本项目竣工验收结束</w:t>
      </w:r>
    </w:p>
    <w:p w14:paraId="1E234E39">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代理人无转委托权。</w:t>
      </w:r>
    </w:p>
    <w:p w14:paraId="32517316">
      <w:pPr>
        <w:spacing w:line="500" w:lineRule="exact"/>
        <w:ind w:firstLine="440" w:firstLineChars="200"/>
        <w:rPr>
          <w:rFonts w:cs="Calibri" w:asciiTheme="minorEastAsia" w:hAnsiTheme="minorEastAsia" w:eastAsiaTheme="minorEastAsia"/>
        </w:rPr>
      </w:pPr>
      <w:r>
        <w:rPr>
          <w:rFonts w:hint="eastAsia" w:cs="Calibri" w:asciiTheme="minorEastAsia" w:hAnsiTheme="minorEastAsia" w:eastAsiaTheme="minorEastAsia"/>
        </w:rPr>
        <w:t>附：法定代表人身份证复印件及授权代理人身份证复印件</w:t>
      </w:r>
    </w:p>
    <w:p w14:paraId="11F28F72">
      <w:pPr>
        <w:spacing w:line="500" w:lineRule="exact"/>
        <w:rPr>
          <w:rFonts w:cs="Calibri" w:asciiTheme="minorEastAsia" w:hAnsiTheme="minorEastAsia" w:eastAsiaTheme="minorEastAsia"/>
        </w:rPr>
      </w:pPr>
    </w:p>
    <w:p w14:paraId="56BF9B44">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供应商：（盖章）</w:t>
      </w:r>
    </w:p>
    <w:p w14:paraId="71D0DEDA">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法定代表人：（签字或盖章）</w:t>
      </w:r>
    </w:p>
    <w:p w14:paraId="530A135E">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身份证号码：</w:t>
      </w:r>
    </w:p>
    <w:p w14:paraId="0FC61524">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代理人：（签字或盖章）</w:t>
      </w:r>
    </w:p>
    <w:p w14:paraId="7DFF0390">
      <w:pPr>
        <w:widowControl w:val="0"/>
        <w:adjustRightInd/>
        <w:snapToGrid/>
        <w:spacing w:after="0" w:line="360" w:lineRule="auto"/>
        <w:ind w:firstLine="2783" w:firstLineChars="1265"/>
        <w:rPr>
          <w:rFonts w:cs="Calibri" w:asciiTheme="minorEastAsia" w:hAnsiTheme="minorEastAsia" w:eastAsiaTheme="minorEastAsia"/>
        </w:rPr>
      </w:pPr>
      <w:r>
        <w:rPr>
          <w:rFonts w:hint="eastAsia" w:cs="Calibri" w:asciiTheme="minorEastAsia" w:hAnsiTheme="minorEastAsia" w:eastAsiaTheme="minorEastAsia"/>
        </w:rPr>
        <w:t>代理人身份证号码：</w:t>
      </w:r>
    </w:p>
    <w:p w14:paraId="15E9367F">
      <w:pPr>
        <w:spacing w:line="400" w:lineRule="exact"/>
        <w:ind w:firstLine="2860" w:firstLineChars="1300"/>
        <w:rPr>
          <w:rFonts w:cs="Calibri" w:asciiTheme="minorEastAsia" w:hAnsiTheme="minorEastAsia" w:eastAsiaTheme="minorEastAsia"/>
        </w:rPr>
      </w:pPr>
      <w:r>
        <w:rPr>
          <w:rFonts w:hint="eastAsia" w:cs="Calibri" w:asciiTheme="minorEastAsia" w:hAnsiTheme="minorEastAsia" w:eastAsiaTheme="minorEastAsia"/>
        </w:rPr>
        <w:t>日期：年     月    日</w:t>
      </w:r>
    </w:p>
    <w:p w14:paraId="38D665C6">
      <w:pPr>
        <w:spacing w:line="540" w:lineRule="exact"/>
        <w:jc w:val="center"/>
        <w:rPr>
          <w:rFonts w:asciiTheme="minorEastAsia" w:hAnsiTheme="minorEastAsia" w:eastAsiaTheme="minorEastAsia"/>
          <w:sz w:val="36"/>
          <w:szCs w:val="36"/>
        </w:rPr>
      </w:pPr>
      <w:r>
        <w:rPr>
          <w:rFonts w:hint="eastAsia" w:asciiTheme="minorEastAsia" w:hAnsiTheme="minorEastAsia" w:eastAsiaTheme="minorEastAsia"/>
        </w:rPr>
        <w:br w:type="page"/>
      </w:r>
      <w:bookmarkStart w:id="498" w:name="_Toc10777"/>
      <w:bookmarkEnd w:id="498"/>
      <w:bookmarkStart w:id="499" w:name="_Toc247085880"/>
      <w:bookmarkEnd w:id="499"/>
      <w:bookmarkStart w:id="500" w:name="_Toc152045794"/>
      <w:bookmarkEnd w:id="500"/>
      <w:bookmarkStart w:id="501" w:name="_Toc361989462"/>
      <w:bookmarkEnd w:id="501"/>
      <w:bookmarkStart w:id="502" w:name="_Toc244934212"/>
      <w:bookmarkEnd w:id="502"/>
      <w:bookmarkStart w:id="503" w:name="_Toc244934213"/>
      <w:bookmarkEnd w:id="503"/>
      <w:bookmarkStart w:id="504" w:name="_Toc361989463"/>
      <w:bookmarkEnd w:id="504"/>
      <w:bookmarkStart w:id="505" w:name="_Toc394651926"/>
      <w:bookmarkEnd w:id="505"/>
      <w:bookmarkStart w:id="506" w:name="_Toc246996362"/>
      <w:bookmarkEnd w:id="506"/>
      <w:bookmarkStart w:id="507" w:name="_Toc144974862"/>
      <w:bookmarkEnd w:id="507"/>
      <w:bookmarkStart w:id="508" w:name="_Toc179632814"/>
      <w:bookmarkEnd w:id="508"/>
      <w:bookmarkStart w:id="509" w:name="_Toc152042583"/>
      <w:bookmarkEnd w:id="509"/>
      <w:bookmarkStart w:id="510" w:name="_Toc246997105"/>
      <w:bookmarkEnd w:id="510"/>
      <w:bookmarkStart w:id="511" w:name="_Toc528078072"/>
      <w:bookmarkEnd w:id="511"/>
    </w:p>
    <w:p w14:paraId="110467E3">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cols w:space="720" w:num="1"/>
          <w:docGrid w:type="lines" w:linePitch="299" w:charSpace="0"/>
        </w:sectPr>
      </w:pPr>
    </w:p>
    <w:p w14:paraId="37213E68">
      <w:pPr>
        <w:keepNext/>
        <w:keepLines/>
        <w:widowControl w:val="0"/>
        <w:adjustRightInd/>
        <w:snapToGrid/>
        <w:spacing w:before="260" w:after="260" w:line="416" w:lineRule="auto"/>
        <w:jc w:val="center"/>
        <w:outlineLvl w:val="1"/>
        <w:rPr>
          <w:rFonts w:cs="Times New Roman" w:asciiTheme="minorEastAsia" w:hAnsiTheme="minorEastAsia" w:eastAsiaTheme="minorEastAsia"/>
          <w:b/>
          <w:bCs/>
          <w:kern w:val="2"/>
          <w:sz w:val="32"/>
          <w:szCs w:val="30"/>
        </w:rPr>
      </w:pPr>
      <w:bookmarkStart w:id="512" w:name="_Toc454959348"/>
      <w:bookmarkStart w:id="513" w:name="_Toc312141140"/>
      <w:bookmarkStart w:id="514" w:name="_Toc422041010"/>
      <w:bookmarkStart w:id="515" w:name="_Toc395626667"/>
      <w:r>
        <w:rPr>
          <w:rFonts w:hint="eastAsia" w:cs="Times New Roman" w:asciiTheme="minorEastAsia" w:hAnsiTheme="minorEastAsia" w:eastAsiaTheme="minorEastAsia"/>
          <w:b/>
          <w:bCs/>
          <w:kern w:val="2"/>
          <w:sz w:val="32"/>
          <w:szCs w:val="30"/>
        </w:rPr>
        <w:t>四、已标价工程量清单</w:t>
      </w:r>
      <w:bookmarkEnd w:id="512"/>
    </w:p>
    <w:p w14:paraId="1F3F85A1">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2C72E887">
      <w:pPr>
        <w:adjustRightInd/>
        <w:snapToGrid/>
        <w:spacing w:after="0"/>
        <w:rPr>
          <w:rFonts w:cs="Times New Roman" w:asciiTheme="minorEastAsia" w:hAnsiTheme="minorEastAsia" w:eastAsiaTheme="minorEastAsia"/>
          <w:b/>
          <w:bCs/>
          <w:sz w:val="30"/>
          <w:szCs w:val="32"/>
          <w:u w:color="000000"/>
        </w:rPr>
      </w:pPr>
      <w:r>
        <w:rPr>
          <w:rFonts w:cs="Times New Roman" w:asciiTheme="minorEastAsia" w:hAnsiTheme="minorEastAsia" w:eastAsiaTheme="minorEastAsia"/>
          <w:b/>
          <w:bCs/>
          <w:sz w:val="30"/>
          <w:szCs w:val="32"/>
          <w:u w:color="000000"/>
        </w:rPr>
        <w:br w:type="page"/>
      </w:r>
    </w:p>
    <w:p w14:paraId="787B0CA2">
      <w:pPr>
        <w:tabs>
          <w:tab w:val="left" w:pos="720"/>
        </w:tabs>
        <w:spacing w:line="440" w:lineRule="exact"/>
        <w:ind w:firstLine="643" w:firstLineChars="200"/>
        <w:jc w:val="center"/>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五、</w:t>
      </w:r>
      <w:bookmarkEnd w:id="513"/>
      <w:bookmarkEnd w:id="514"/>
      <w:bookmarkEnd w:id="515"/>
      <w:r>
        <w:rPr>
          <w:rFonts w:hint="eastAsia" w:cs="Times New Roman" w:asciiTheme="minorEastAsia" w:hAnsiTheme="minorEastAsia" w:eastAsiaTheme="minorEastAsia"/>
          <w:b/>
          <w:bCs/>
          <w:sz w:val="32"/>
          <w:szCs w:val="32"/>
          <w:u w:color="000000"/>
        </w:rPr>
        <w:t>施工组织设计</w:t>
      </w:r>
    </w:p>
    <w:p w14:paraId="20B5D6DB">
      <w:pPr>
        <w:tabs>
          <w:tab w:val="left" w:pos="720"/>
        </w:tabs>
        <w:spacing w:line="440" w:lineRule="exact"/>
        <w:ind w:firstLine="480" w:firstLineChars="200"/>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14:paraId="47AA6C70">
      <w:pPr>
        <w:widowControl w:val="0"/>
        <w:tabs>
          <w:tab w:val="left" w:pos="720"/>
        </w:tabs>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图表及格式要求：</w:t>
      </w:r>
    </w:p>
    <w:p w14:paraId="4BBA083A">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附表一  拟投入的主要施工设备表</w:t>
      </w:r>
    </w:p>
    <w:p w14:paraId="14F24E5C">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附表二  劳动力计划表</w:t>
      </w:r>
    </w:p>
    <w:p w14:paraId="1B17EFDA">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附表三  进度计划</w:t>
      </w:r>
    </w:p>
    <w:p w14:paraId="5C39B148">
      <w:pPr>
        <w:widowControl w:val="0"/>
        <w:tabs>
          <w:tab w:val="left" w:pos="720"/>
        </w:tabs>
        <w:adjustRightInd/>
        <w:snapToGrid/>
        <w:spacing w:after="0" w:line="440" w:lineRule="exact"/>
        <w:ind w:firstLine="864" w:firstLineChars="36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附表四  施工总平面图</w:t>
      </w:r>
    </w:p>
    <w:p w14:paraId="3B68765D">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0"/>
          <w:szCs w:val="20"/>
        </w:rPr>
        <w:br w:type="page"/>
      </w:r>
      <w:bookmarkStart w:id="516" w:name="_Toc144974865"/>
      <w:bookmarkStart w:id="517" w:name="_Toc179632817"/>
      <w:bookmarkStart w:id="518" w:name="_Toc152042586"/>
      <w:bookmarkStart w:id="519" w:name="_Toc246996365"/>
      <w:bookmarkStart w:id="520" w:name="_Toc152045797"/>
      <w:bookmarkStart w:id="521" w:name="_Toc246997108"/>
      <w:bookmarkStart w:id="522" w:name="_Toc247085883"/>
      <w:bookmarkStart w:id="523" w:name="_Toc296602610"/>
      <w:r>
        <w:rPr>
          <w:rFonts w:hint="eastAsia" w:cs="宋体" w:asciiTheme="minorEastAsia" w:hAnsiTheme="minorEastAsia" w:eastAsiaTheme="minorEastAsia"/>
          <w:b/>
          <w:bCs/>
          <w:kern w:val="2"/>
          <w:sz w:val="24"/>
        </w:rPr>
        <w:t>附表一：拟投入本项目的主要施工设备表</w:t>
      </w:r>
      <w:bookmarkEnd w:id="516"/>
      <w:bookmarkEnd w:id="517"/>
      <w:bookmarkEnd w:id="518"/>
      <w:bookmarkEnd w:id="519"/>
      <w:bookmarkEnd w:id="520"/>
      <w:bookmarkEnd w:id="521"/>
      <w:bookmarkEnd w:id="522"/>
      <w:bookmarkEnd w:id="523"/>
    </w:p>
    <w:p w14:paraId="571BEE1A">
      <w:pPr>
        <w:widowControl w:val="0"/>
        <w:adjustRightInd/>
        <w:snapToGrid/>
        <w:spacing w:after="0" w:line="440" w:lineRule="exact"/>
        <w:jc w:val="both"/>
        <w:rPr>
          <w:rFonts w:cs="宋体" w:asciiTheme="minorEastAsia" w:hAnsiTheme="minorEastAsia" w:eastAsiaTheme="minorEastAsia"/>
          <w:kern w:val="2"/>
          <w:sz w:val="24"/>
        </w:rPr>
      </w:pPr>
    </w:p>
    <w:tbl>
      <w:tblPr>
        <w:tblStyle w:val="24"/>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03"/>
        <w:gridCol w:w="761"/>
        <w:gridCol w:w="929"/>
        <w:gridCol w:w="733"/>
        <w:gridCol w:w="738"/>
        <w:gridCol w:w="1212"/>
        <w:gridCol w:w="874"/>
        <w:gridCol w:w="1055"/>
        <w:gridCol w:w="691"/>
      </w:tblGrid>
      <w:tr w14:paraId="6E15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2950F85">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序号</w:t>
            </w:r>
          </w:p>
        </w:tc>
        <w:tc>
          <w:tcPr>
            <w:tcW w:w="1003" w:type="dxa"/>
            <w:vAlign w:val="center"/>
          </w:tcPr>
          <w:p w14:paraId="4A49F7B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设备名称</w:t>
            </w:r>
          </w:p>
        </w:tc>
        <w:tc>
          <w:tcPr>
            <w:tcW w:w="761" w:type="dxa"/>
            <w:vAlign w:val="center"/>
          </w:tcPr>
          <w:p w14:paraId="3C8CDD5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型号</w:t>
            </w:r>
          </w:p>
          <w:p w14:paraId="67AB00F4">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规格</w:t>
            </w:r>
          </w:p>
        </w:tc>
        <w:tc>
          <w:tcPr>
            <w:tcW w:w="929" w:type="dxa"/>
            <w:vAlign w:val="center"/>
          </w:tcPr>
          <w:p w14:paraId="6B1DC13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数量</w:t>
            </w:r>
          </w:p>
        </w:tc>
        <w:tc>
          <w:tcPr>
            <w:tcW w:w="733" w:type="dxa"/>
            <w:vAlign w:val="center"/>
          </w:tcPr>
          <w:p w14:paraId="2C6AA98D">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国别</w:t>
            </w:r>
          </w:p>
          <w:p w14:paraId="20D44B4F">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产地</w:t>
            </w:r>
          </w:p>
        </w:tc>
        <w:tc>
          <w:tcPr>
            <w:tcW w:w="738" w:type="dxa"/>
            <w:vAlign w:val="center"/>
          </w:tcPr>
          <w:p w14:paraId="475B707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制造</w:t>
            </w:r>
          </w:p>
          <w:p w14:paraId="18B5C35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年份</w:t>
            </w:r>
          </w:p>
        </w:tc>
        <w:tc>
          <w:tcPr>
            <w:tcW w:w="1212" w:type="dxa"/>
            <w:vAlign w:val="center"/>
          </w:tcPr>
          <w:p w14:paraId="36B189D0">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额定功率（kW）</w:t>
            </w:r>
          </w:p>
        </w:tc>
        <w:tc>
          <w:tcPr>
            <w:tcW w:w="874" w:type="dxa"/>
            <w:vAlign w:val="center"/>
          </w:tcPr>
          <w:p w14:paraId="47A60361">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生产</w:t>
            </w:r>
          </w:p>
          <w:p w14:paraId="1EBCA5C3">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能力</w:t>
            </w:r>
          </w:p>
        </w:tc>
        <w:tc>
          <w:tcPr>
            <w:tcW w:w="1055" w:type="dxa"/>
            <w:vAlign w:val="center"/>
          </w:tcPr>
          <w:p w14:paraId="79CB3A72">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用于施工部位</w:t>
            </w:r>
          </w:p>
        </w:tc>
        <w:tc>
          <w:tcPr>
            <w:tcW w:w="691" w:type="dxa"/>
            <w:vAlign w:val="center"/>
          </w:tcPr>
          <w:p w14:paraId="4EDB9579">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备注</w:t>
            </w:r>
          </w:p>
        </w:tc>
      </w:tr>
      <w:tr w14:paraId="4C3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ED1842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47A64E6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0C059429">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47B0F5A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42956532">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3D12FD9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4F05D39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5777BBAE">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2BA9AC4D">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78CCB484">
            <w:pPr>
              <w:widowControl w:val="0"/>
              <w:adjustRightInd/>
              <w:snapToGrid/>
              <w:spacing w:after="0" w:line="440" w:lineRule="exact"/>
              <w:jc w:val="center"/>
              <w:rPr>
                <w:rFonts w:cs="宋体" w:asciiTheme="minorEastAsia" w:hAnsiTheme="minorEastAsia" w:eastAsiaTheme="minorEastAsia"/>
                <w:kern w:val="2"/>
                <w:sz w:val="24"/>
              </w:rPr>
            </w:pPr>
          </w:p>
        </w:tc>
      </w:tr>
      <w:tr w14:paraId="7081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1289BE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vAlign w:val="center"/>
          </w:tcPr>
          <w:p w14:paraId="0489C91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vAlign w:val="center"/>
          </w:tcPr>
          <w:p w14:paraId="5ADFFAE5">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vAlign w:val="center"/>
          </w:tcPr>
          <w:p w14:paraId="166A437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vAlign w:val="center"/>
          </w:tcPr>
          <w:p w14:paraId="356A332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vAlign w:val="center"/>
          </w:tcPr>
          <w:p w14:paraId="1373AF7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vAlign w:val="center"/>
          </w:tcPr>
          <w:p w14:paraId="6B3636F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vAlign w:val="center"/>
          </w:tcPr>
          <w:p w14:paraId="2A73729F">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vAlign w:val="center"/>
          </w:tcPr>
          <w:p w14:paraId="4A01435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vAlign w:val="center"/>
          </w:tcPr>
          <w:p w14:paraId="236CBA0E">
            <w:pPr>
              <w:widowControl w:val="0"/>
              <w:adjustRightInd/>
              <w:snapToGrid/>
              <w:spacing w:after="0" w:line="440" w:lineRule="exact"/>
              <w:jc w:val="center"/>
              <w:rPr>
                <w:rFonts w:cs="宋体" w:asciiTheme="minorEastAsia" w:hAnsiTheme="minorEastAsia" w:eastAsiaTheme="minorEastAsia"/>
                <w:kern w:val="2"/>
                <w:sz w:val="24"/>
              </w:rPr>
            </w:pPr>
          </w:p>
        </w:tc>
      </w:tr>
      <w:tr w14:paraId="5474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A9B5C5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A8ECCA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2FD8CB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ED95BF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E6619F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753F148">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F65491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4EDE8650">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9A8847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76F5F9E">
            <w:pPr>
              <w:widowControl w:val="0"/>
              <w:adjustRightInd/>
              <w:snapToGrid/>
              <w:spacing w:after="0" w:line="440" w:lineRule="exact"/>
              <w:jc w:val="center"/>
              <w:rPr>
                <w:rFonts w:cs="宋体" w:asciiTheme="minorEastAsia" w:hAnsiTheme="minorEastAsia" w:eastAsiaTheme="minorEastAsia"/>
                <w:kern w:val="2"/>
                <w:sz w:val="24"/>
              </w:rPr>
            </w:pPr>
          </w:p>
        </w:tc>
      </w:tr>
      <w:tr w14:paraId="3657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F1F3A4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CC5E85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5C1AE6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CC3C42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CCA1FE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D75561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42AA16EF">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13572F9">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9265539">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EAF1F3E">
            <w:pPr>
              <w:widowControl w:val="0"/>
              <w:adjustRightInd/>
              <w:snapToGrid/>
              <w:spacing w:after="0" w:line="440" w:lineRule="exact"/>
              <w:jc w:val="center"/>
              <w:rPr>
                <w:rFonts w:cs="宋体" w:asciiTheme="minorEastAsia" w:hAnsiTheme="minorEastAsia" w:eastAsiaTheme="minorEastAsia"/>
                <w:kern w:val="2"/>
                <w:sz w:val="24"/>
              </w:rPr>
            </w:pPr>
          </w:p>
        </w:tc>
      </w:tr>
      <w:tr w14:paraId="58B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D998A9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2F0474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49218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1BED29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ADB52A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EB56182">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C063C59">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5EA45E3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7F8097">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F26D637">
            <w:pPr>
              <w:widowControl w:val="0"/>
              <w:adjustRightInd/>
              <w:snapToGrid/>
              <w:spacing w:after="0" w:line="440" w:lineRule="exact"/>
              <w:jc w:val="center"/>
              <w:rPr>
                <w:rFonts w:cs="宋体" w:asciiTheme="minorEastAsia" w:hAnsiTheme="minorEastAsia" w:eastAsiaTheme="minorEastAsia"/>
                <w:kern w:val="2"/>
                <w:sz w:val="24"/>
              </w:rPr>
            </w:pPr>
          </w:p>
        </w:tc>
      </w:tr>
      <w:tr w14:paraId="6A8B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CC21C9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23F7B64">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BC0FC35">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721250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129B9D03">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3B4BAF4C">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6BB534E">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76A9C01">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222703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7FCCF598">
            <w:pPr>
              <w:widowControl w:val="0"/>
              <w:adjustRightInd/>
              <w:snapToGrid/>
              <w:spacing w:after="0" w:line="440" w:lineRule="exact"/>
              <w:jc w:val="center"/>
              <w:rPr>
                <w:rFonts w:cs="宋体" w:asciiTheme="minorEastAsia" w:hAnsiTheme="minorEastAsia" w:eastAsiaTheme="minorEastAsia"/>
                <w:kern w:val="2"/>
                <w:sz w:val="24"/>
              </w:rPr>
            </w:pPr>
          </w:p>
        </w:tc>
      </w:tr>
      <w:tr w14:paraId="450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F0A992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2665CF3">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D2445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0AB212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E9E232A">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A75CA4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A40E80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44CFAD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1452F7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B04950F">
            <w:pPr>
              <w:widowControl w:val="0"/>
              <w:adjustRightInd/>
              <w:snapToGrid/>
              <w:spacing w:after="0" w:line="440" w:lineRule="exact"/>
              <w:jc w:val="center"/>
              <w:rPr>
                <w:rFonts w:cs="宋体" w:asciiTheme="minorEastAsia" w:hAnsiTheme="minorEastAsia" w:eastAsiaTheme="minorEastAsia"/>
                <w:kern w:val="2"/>
                <w:sz w:val="24"/>
              </w:rPr>
            </w:pPr>
          </w:p>
        </w:tc>
      </w:tr>
      <w:tr w14:paraId="3B32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F0AD826">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83B436E">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4DA0F5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EE5EFF0">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727BE12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420D072B">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A89BA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FD7763A">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27A695C4">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270E8A57">
            <w:pPr>
              <w:widowControl w:val="0"/>
              <w:adjustRightInd/>
              <w:snapToGrid/>
              <w:spacing w:after="0" w:line="440" w:lineRule="exact"/>
              <w:jc w:val="center"/>
              <w:rPr>
                <w:rFonts w:cs="宋体" w:asciiTheme="minorEastAsia" w:hAnsiTheme="minorEastAsia" w:eastAsiaTheme="minorEastAsia"/>
                <w:kern w:val="2"/>
                <w:sz w:val="24"/>
              </w:rPr>
            </w:pPr>
          </w:p>
        </w:tc>
      </w:tr>
      <w:tr w14:paraId="72D9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A3EF85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DB15C31">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3D3880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BC092D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3B209D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5936C27">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1ED0E7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AD7351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D96299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7F38BE0">
            <w:pPr>
              <w:widowControl w:val="0"/>
              <w:adjustRightInd/>
              <w:snapToGrid/>
              <w:spacing w:after="0" w:line="440" w:lineRule="exact"/>
              <w:jc w:val="center"/>
              <w:rPr>
                <w:rFonts w:cs="宋体" w:asciiTheme="minorEastAsia" w:hAnsiTheme="minorEastAsia" w:eastAsiaTheme="minorEastAsia"/>
                <w:kern w:val="2"/>
                <w:sz w:val="24"/>
              </w:rPr>
            </w:pPr>
          </w:p>
        </w:tc>
      </w:tr>
      <w:tr w14:paraId="2072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17F9673">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BE44F3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44CEFEAE">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979819E">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8ADB79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42697AD">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A4F49B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23D44D7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03C6354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D21990E">
            <w:pPr>
              <w:widowControl w:val="0"/>
              <w:adjustRightInd/>
              <w:snapToGrid/>
              <w:spacing w:after="0" w:line="440" w:lineRule="exact"/>
              <w:jc w:val="center"/>
              <w:rPr>
                <w:rFonts w:cs="宋体" w:asciiTheme="minorEastAsia" w:hAnsiTheme="minorEastAsia" w:eastAsiaTheme="minorEastAsia"/>
                <w:kern w:val="2"/>
                <w:sz w:val="24"/>
              </w:rPr>
            </w:pPr>
          </w:p>
        </w:tc>
      </w:tr>
      <w:tr w14:paraId="3B41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ED39508">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A08A2A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6A4E5DC0">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1C5A6205">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05CB91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AC52441">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5C1663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612112C">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B92B10A">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4297D8D">
            <w:pPr>
              <w:widowControl w:val="0"/>
              <w:adjustRightInd/>
              <w:snapToGrid/>
              <w:spacing w:after="0" w:line="440" w:lineRule="exact"/>
              <w:jc w:val="center"/>
              <w:rPr>
                <w:rFonts w:cs="宋体" w:asciiTheme="minorEastAsia" w:hAnsiTheme="minorEastAsia" w:eastAsiaTheme="minorEastAsia"/>
                <w:kern w:val="2"/>
                <w:sz w:val="24"/>
              </w:rPr>
            </w:pPr>
          </w:p>
        </w:tc>
      </w:tr>
      <w:tr w14:paraId="1D2B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7E672BE">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184F9759">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E6CC42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6A01D5F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23201564">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1408743">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1F0F3941">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0D014CDB">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50B648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3FC8557">
            <w:pPr>
              <w:widowControl w:val="0"/>
              <w:adjustRightInd/>
              <w:snapToGrid/>
              <w:spacing w:after="0" w:line="440" w:lineRule="exact"/>
              <w:jc w:val="center"/>
              <w:rPr>
                <w:rFonts w:cs="宋体" w:asciiTheme="minorEastAsia" w:hAnsiTheme="minorEastAsia" w:eastAsiaTheme="minorEastAsia"/>
                <w:kern w:val="2"/>
                <w:sz w:val="24"/>
              </w:rPr>
            </w:pPr>
          </w:p>
        </w:tc>
      </w:tr>
      <w:tr w14:paraId="4E82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334AAB7">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F912DED">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B74B93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336CD02">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CC60A99">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070DEEBF">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66471526">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772CCB7">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488EC52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223165F">
            <w:pPr>
              <w:widowControl w:val="0"/>
              <w:adjustRightInd/>
              <w:snapToGrid/>
              <w:spacing w:after="0" w:line="440" w:lineRule="exact"/>
              <w:jc w:val="center"/>
              <w:rPr>
                <w:rFonts w:cs="宋体" w:asciiTheme="minorEastAsia" w:hAnsiTheme="minorEastAsia" w:eastAsiaTheme="minorEastAsia"/>
                <w:kern w:val="2"/>
                <w:sz w:val="24"/>
              </w:rPr>
            </w:pPr>
          </w:p>
        </w:tc>
      </w:tr>
      <w:tr w14:paraId="799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3533F9F">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3603090C">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154ABD8">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480B2CBB">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C1B7205">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F6FA415">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59581052">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90D9633">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6337FC26">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339872A2">
            <w:pPr>
              <w:widowControl w:val="0"/>
              <w:adjustRightInd/>
              <w:snapToGrid/>
              <w:spacing w:after="0" w:line="440" w:lineRule="exact"/>
              <w:jc w:val="center"/>
              <w:rPr>
                <w:rFonts w:cs="宋体" w:asciiTheme="minorEastAsia" w:hAnsiTheme="minorEastAsia" w:eastAsiaTheme="minorEastAsia"/>
                <w:kern w:val="2"/>
                <w:sz w:val="24"/>
              </w:rPr>
            </w:pPr>
          </w:p>
        </w:tc>
      </w:tr>
      <w:tr w14:paraId="0F90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2FBEBF1">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79FAA910">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2DA0BA8D">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53B921D8">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0F7B797E">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7AEDC096">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2130CE3A">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6190E742">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74FA034B">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5255A493">
            <w:pPr>
              <w:widowControl w:val="0"/>
              <w:adjustRightInd/>
              <w:snapToGrid/>
              <w:spacing w:after="0" w:line="440" w:lineRule="exact"/>
              <w:jc w:val="center"/>
              <w:rPr>
                <w:rFonts w:cs="宋体" w:asciiTheme="minorEastAsia" w:hAnsiTheme="minorEastAsia" w:eastAsiaTheme="minorEastAsia"/>
                <w:kern w:val="2"/>
                <w:sz w:val="24"/>
              </w:rPr>
            </w:pPr>
          </w:p>
        </w:tc>
      </w:tr>
      <w:tr w14:paraId="7A30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5F5117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9001407">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1CB60D6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B85FE0C">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2F5C5CFC">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2A8444BE">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775CEEB8">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1CD8F33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3809BAAC">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449CDE42">
            <w:pPr>
              <w:widowControl w:val="0"/>
              <w:adjustRightInd/>
              <w:snapToGrid/>
              <w:spacing w:after="0" w:line="440" w:lineRule="exact"/>
              <w:jc w:val="center"/>
              <w:rPr>
                <w:rFonts w:cs="宋体" w:asciiTheme="minorEastAsia" w:hAnsiTheme="minorEastAsia" w:eastAsiaTheme="minorEastAsia"/>
                <w:kern w:val="2"/>
                <w:sz w:val="24"/>
              </w:rPr>
            </w:pPr>
          </w:p>
        </w:tc>
      </w:tr>
      <w:tr w14:paraId="49B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74A45CFA">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652F0F6B">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7D0B623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29161F5A">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4D79C757">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11D3D600">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318145B">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12E75A8">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2B244DF">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CE8A0A5">
            <w:pPr>
              <w:widowControl w:val="0"/>
              <w:adjustRightInd/>
              <w:snapToGrid/>
              <w:spacing w:after="0" w:line="440" w:lineRule="exact"/>
              <w:jc w:val="center"/>
              <w:rPr>
                <w:rFonts w:cs="宋体" w:asciiTheme="minorEastAsia" w:hAnsiTheme="minorEastAsia" w:eastAsiaTheme="minorEastAsia"/>
                <w:kern w:val="2"/>
                <w:sz w:val="24"/>
              </w:rPr>
            </w:pPr>
          </w:p>
        </w:tc>
      </w:tr>
      <w:tr w14:paraId="5E3F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1C68AFD2">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243362E5">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598D21E2">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3C7C0D2D">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5C14E618">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6E4F3664">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388D1F10">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3AE3490D">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ED98DF0">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06F8B314">
            <w:pPr>
              <w:widowControl w:val="0"/>
              <w:adjustRightInd/>
              <w:snapToGrid/>
              <w:spacing w:after="0" w:line="440" w:lineRule="exact"/>
              <w:jc w:val="center"/>
              <w:rPr>
                <w:rFonts w:cs="宋体" w:asciiTheme="minorEastAsia" w:hAnsiTheme="minorEastAsia" w:eastAsiaTheme="minorEastAsia"/>
                <w:kern w:val="2"/>
                <w:sz w:val="24"/>
              </w:rPr>
            </w:pPr>
          </w:p>
        </w:tc>
      </w:tr>
      <w:tr w14:paraId="1E5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768733D">
            <w:pPr>
              <w:widowControl w:val="0"/>
              <w:adjustRightInd/>
              <w:snapToGrid/>
              <w:spacing w:after="0" w:line="440" w:lineRule="exact"/>
              <w:jc w:val="center"/>
              <w:rPr>
                <w:rFonts w:cs="宋体" w:asciiTheme="minorEastAsia" w:hAnsiTheme="minorEastAsia" w:eastAsiaTheme="minorEastAsia"/>
                <w:kern w:val="2"/>
                <w:sz w:val="24"/>
              </w:rPr>
            </w:pPr>
          </w:p>
        </w:tc>
        <w:tc>
          <w:tcPr>
            <w:tcW w:w="1003" w:type="dxa"/>
          </w:tcPr>
          <w:p w14:paraId="4C3CB212">
            <w:pPr>
              <w:widowControl w:val="0"/>
              <w:adjustRightInd/>
              <w:snapToGrid/>
              <w:spacing w:after="0" w:line="440" w:lineRule="exact"/>
              <w:jc w:val="center"/>
              <w:rPr>
                <w:rFonts w:cs="宋体" w:asciiTheme="minorEastAsia" w:hAnsiTheme="minorEastAsia" w:eastAsiaTheme="minorEastAsia"/>
                <w:kern w:val="2"/>
                <w:sz w:val="24"/>
              </w:rPr>
            </w:pPr>
          </w:p>
        </w:tc>
        <w:tc>
          <w:tcPr>
            <w:tcW w:w="761" w:type="dxa"/>
          </w:tcPr>
          <w:p w14:paraId="3DC9FBF4">
            <w:pPr>
              <w:widowControl w:val="0"/>
              <w:adjustRightInd/>
              <w:snapToGrid/>
              <w:spacing w:after="0" w:line="440" w:lineRule="exact"/>
              <w:jc w:val="center"/>
              <w:rPr>
                <w:rFonts w:cs="宋体" w:asciiTheme="minorEastAsia" w:hAnsiTheme="minorEastAsia" w:eastAsiaTheme="minorEastAsia"/>
                <w:kern w:val="2"/>
                <w:sz w:val="24"/>
              </w:rPr>
            </w:pPr>
          </w:p>
        </w:tc>
        <w:tc>
          <w:tcPr>
            <w:tcW w:w="929" w:type="dxa"/>
          </w:tcPr>
          <w:p w14:paraId="05F4E8DF">
            <w:pPr>
              <w:widowControl w:val="0"/>
              <w:adjustRightInd/>
              <w:snapToGrid/>
              <w:spacing w:after="0" w:line="440" w:lineRule="exact"/>
              <w:jc w:val="center"/>
              <w:rPr>
                <w:rFonts w:cs="宋体" w:asciiTheme="minorEastAsia" w:hAnsiTheme="minorEastAsia" w:eastAsiaTheme="minorEastAsia"/>
                <w:kern w:val="2"/>
                <w:sz w:val="24"/>
              </w:rPr>
            </w:pPr>
          </w:p>
        </w:tc>
        <w:tc>
          <w:tcPr>
            <w:tcW w:w="733" w:type="dxa"/>
          </w:tcPr>
          <w:p w14:paraId="3FCEA6B1">
            <w:pPr>
              <w:widowControl w:val="0"/>
              <w:adjustRightInd/>
              <w:snapToGrid/>
              <w:spacing w:after="0" w:line="440" w:lineRule="exact"/>
              <w:jc w:val="center"/>
              <w:rPr>
                <w:rFonts w:cs="宋体" w:asciiTheme="minorEastAsia" w:hAnsiTheme="minorEastAsia" w:eastAsiaTheme="minorEastAsia"/>
                <w:kern w:val="2"/>
                <w:sz w:val="24"/>
              </w:rPr>
            </w:pPr>
          </w:p>
        </w:tc>
        <w:tc>
          <w:tcPr>
            <w:tcW w:w="738" w:type="dxa"/>
          </w:tcPr>
          <w:p w14:paraId="56B6000A">
            <w:pPr>
              <w:widowControl w:val="0"/>
              <w:adjustRightInd/>
              <w:snapToGrid/>
              <w:spacing w:after="0" w:line="440" w:lineRule="exact"/>
              <w:jc w:val="center"/>
              <w:rPr>
                <w:rFonts w:cs="宋体" w:asciiTheme="minorEastAsia" w:hAnsiTheme="minorEastAsia" w:eastAsiaTheme="minorEastAsia"/>
                <w:kern w:val="2"/>
                <w:sz w:val="24"/>
              </w:rPr>
            </w:pPr>
          </w:p>
        </w:tc>
        <w:tc>
          <w:tcPr>
            <w:tcW w:w="1212" w:type="dxa"/>
          </w:tcPr>
          <w:p w14:paraId="09B38687">
            <w:pPr>
              <w:widowControl w:val="0"/>
              <w:adjustRightInd/>
              <w:snapToGrid/>
              <w:spacing w:after="0" w:line="440" w:lineRule="exact"/>
              <w:jc w:val="center"/>
              <w:rPr>
                <w:rFonts w:cs="宋体" w:asciiTheme="minorEastAsia" w:hAnsiTheme="minorEastAsia" w:eastAsiaTheme="minorEastAsia"/>
                <w:kern w:val="2"/>
                <w:sz w:val="24"/>
              </w:rPr>
            </w:pPr>
          </w:p>
        </w:tc>
        <w:tc>
          <w:tcPr>
            <w:tcW w:w="874" w:type="dxa"/>
          </w:tcPr>
          <w:p w14:paraId="747BCBB6">
            <w:pPr>
              <w:widowControl w:val="0"/>
              <w:adjustRightInd/>
              <w:snapToGrid/>
              <w:spacing w:after="0" w:line="440" w:lineRule="exact"/>
              <w:jc w:val="center"/>
              <w:rPr>
                <w:rFonts w:cs="宋体" w:asciiTheme="minorEastAsia" w:hAnsiTheme="minorEastAsia" w:eastAsiaTheme="minorEastAsia"/>
                <w:kern w:val="2"/>
                <w:sz w:val="24"/>
              </w:rPr>
            </w:pPr>
          </w:p>
        </w:tc>
        <w:tc>
          <w:tcPr>
            <w:tcW w:w="1055" w:type="dxa"/>
          </w:tcPr>
          <w:p w14:paraId="5AEFB1F1">
            <w:pPr>
              <w:widowControl w:val="0"/>
              <w:adjustRightInd/>
              <w:snapToGrid/>
              <w:spacing w:after="0" w:line="440" w:lineRule="exact"/>
              <w:jc w:val="center"/>
              <w:rPr>
                <w:rFonts w:cs="宋体" w:asciiTheme="minorEastAsia" w:hAnsiTheme="minorEastAsia" w:eastAsiaTheme="minorEastAsia"/>
                <w:kern w:val="2"/>
                <w:sz w:val="24"/>
              </w:rPr>
            </w:pPr>
          </w:p>
        </w:tc>
        <w:tc>
          <w:tcPr>
            <w:tcW w:w="691" w:type="dxa"/>
          </w:tcPr>
          <w:p w14:paraId="65C9BD25">
            <w:pPr>
              <w:widowControl w:val="0"/>
              <w:adjustRightInd/>
              <w:snapToGrid/>
              <w:spacing w:after="0" w:line="440" w:lineRule="exact"/>
              <w:jc w:val="center"/>
              <w:rPr>
                <w:rFonts w:cs="宋体" w:asciiTheme="minorEastAsia" w:hAnsiTheme="minorEastAsia" w:eastAsiaTheme="minorEastAsia"/>
                <w:kern w:val="2"/>
                <w:sz w:val="24"/>
              </w:rPr>
            </w:pPr>
          </w:p>
        </w:tc>
      </w:tr>
    </w:tbl>
    <w:p w14:paraId="1B2BAD93">
      <w:pPr>
        <w:widowControl w:val="0"/>
        <w:adjustRightInd/>
        <w:snapToGrid/>
        <w:spacing w:after="0" w:line="440" w:lineRule="exact"/>
        <w:jc w:val="both"/>
        <w:rPr>
          <w:rFonts w:cs="宋体" w:asciiTheme="minorEastAsia" w:hAnsiTheme="minorEastAsia" w:eastAsiaTheme="minorEastAsia"/>
          <w:b/>
          <w:bCs/>
          <w:kern w:val="2"/>
          <w:sz w:val="24"/>
        </w:rPr>
      </w:pPr>
      <w:r>
        <w:rPr>
          <w:rFonts w:hint="eastAsia" w:cs="宋体" w:asciiTheme="minorEastAsia" w:hAnsiTheme="minorEastAsia" w:eastAsiaTheme="minorEastAsia"/>
          <w:kern w:val="2"/>
          <w:sz w:val="24"/>
        </w:rPr>
        <w:br w:type="page"/>
      </w:r>
      <w:bookmarkStart w:id="524" w:name="_Toc152045799"/>
      <w:bookmarkStart w:id="525" w:name="_Toc247085884"/>
      <w:bookmarkStart w:id="526" w:name="_Toc246996366"/>
      <w:bookmarkStart w:id="527" w:name="_Toc296602611"/>
      <w:bookmarkStart w:id="528" w:name="_Toc179632819"/>
      <w:bookmarkStart w:id="529" w:name="_Toc144974867"/>
      <w:bookmarkStart w:id="530" w:name="_Toc246997109"/>
      <w:bookmarkStart w:id="531" w:name="_Toc152042588"/>
      <w:r>
        <w:rPr>
          <w:rFonts w:hint="eastAsia" w:cs="宋体" w:asciiTheme="minorEastAsia" w:hAnsiTheme="minorEastAsia" w:eastAsiaTheme="minorEastAsia"/>
          <w:b/>
          <w:bCs/>
          <w:kern w:val="2"/>
          <w:sz w:val="24"/>
        </w:rPr>
        <w:t>附表二：劳动力计划表</w:t>
      </w:r>
      <w:bookmarkEnd w:id="524"/>
      <w:bookmarkEnd w:id="525"/>
      <w:bookmarkEnd w:id="526"/>
      <w:bookmarkEnd w:id="527"/>
      <w:bookmarkEnd w:id="528"/>
      <w:bookmarkEnd w:id="529"/>
      <w:bookmarkEnd w:id="530"/>
      <w:bookmarkEnd w:id="531"/>
    </w:p>
    <w:p w14:paraId="1674E812">
      <w:pPr>
        <w:widowControl w:val="0"/>
        <w:adjustRightInd/>
        <w:snapToGrid/>
        <w:spacing w:after="0" w:line="440" w:lineRule="exact"/>
        <w:ind w:right="200"/>
        <w:jc w:val="right"/>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单位：人</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6D07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7CD09FD5">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工种</w:t>
            </w:r>
          </w:p>
        </w:tc>
        <w:tc>
          <w:tcPr>
            <w:tcW w:w="7693" w:type="dxa"/>
            <w:gridSpan w:val="7"/>
            <w:vAlign w:val="center"/>
          </w:tcPr>
          <w:p w14:paraId="3F49993B">
            <w:pPr>
              <w:widowControl w:val="0"/>
              <w:adjustRightInd/>
              <w:snapToGrid/>
              <w:spacing w:after="0" w:line="440" w:lineRule="exact"/>
              <w:jc w:val="center"/>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按工程施工阶段投入劳动力情况</w:t>
            </w:r>
          </w:p>
        </w:tc>
      </w:tr>
      <w:tr w14:paraId="68F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5119CF2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58B420D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707C87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9C2B81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7FE1F1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0490F8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5CE24248">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6E59F55C">
            <w:pPr>
              <w:widowControl w:val="0"/>
              <w:adjustRightInd/>
              <w:snapToGrid/>
              <w:spacing w:after="0" w:line="440" w:lineRule="exact"/>
              <w:jc w:val="center"/>
              <w:rPr>
                <w:rFonts w:cs="宋体" w:asciiTheme="minorEastAsia" w:hAnsiTheme="minorEastAsia" w:eastAsiaTheme="minorEastAsia"/>
                <w:kern w:val="2"/>
                <w:sz w:val="24"/>
              </w:rPr>
            </w:pPr>
          </w:p>
        </w:tc>
      </w:tr>
      <w:tr w14:paraId="788E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2F24738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vAlign w:val="center"/>
          </w:tcPr>
          <w:p w14:paraId="24E5C8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30CCC9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2A1DFE1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09E5D82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D4ACA2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vAlign w:val="center"/>
          </w:tcPr>
          <w:p w14:paraId="16F05FF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vAlign w:val="center"/>
          </w:tcPr>
          <w:p w14:paraId="312C47EA">
            <w:pPr>
              <w:widowControl w:val="0"/>
              <w:adjustRightInd/>
              <w:snapToGrid/>
              <w:spacing w:after="0" w:line="440" w:lineRule="exact"/>
              <w:jc w:val="center"/>
              <w:rPr>
                <w:rFonts w:cs="宋体" w:asciiTheme="minorEastAsia" w:hAnsiTheme="minorEastAsia" w:eastAsiaTheme="minorEastAsia"/>
                <w:kern w:val="2"/>
                <w:sz w:val="24"/>
              </w:rPr>
            </w:pPr>
          </w:p>
        </w:tc>
      </w:tr>
      <w:tr w14:paraId="0174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C2AE43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F70CF6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9DCDB0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24E6D4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2F7041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82ACEE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5FD07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2DF56D6">
            <w:pPr>
              <w:widowControl w:val="0"/>
              <w:adjustRightInd/>
              <w:snapToGrid/>
              <w:spacing w:after="0" w:line="440" w:lineRule="exact"/>
              <w:jc w:val="center"/>
              <w:rPr>
                <w:rFonts w:cs="宋体" w:asciiTheme="minorEastAsia" w:hAnsiTheme="minorEastAsia" w:eastAsiaTheme="minorEastAsia"/>
                <w:kern w:val="2"/>
                <w:sz w:val="24"/>
              </w:rPr>
            </w:pPr>
          </w:p>
        </w:tc>
      </w:tr>
      <w:tr w14:paraId="087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D7AEB1E">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27E29FC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538EA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7D2C9A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B73B15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00950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10F0C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464EDCC6">
            <w:pPr>
              <w:widowControl w:val="0"/>
              <w:adjustRightInd/>
              <w:snapToGrid/>
              <w:spacing w:after="0" w:line="440" w:lineRule="exact"/>
              <w:jc w:val="center"/>
              <w:rPr>
                <w:rFonts w:cs="宋体" w:asciiTheme="minorEastAsia" w:hAnsiTheme="minorEastAsia" w:eastAsiaTheme="minorEastAsia"/>
                <w:kern w:val="2"/>
                <w:sz w:val="24"/>
              </w:rPr>
            </w:pPr>
          </w:p>
        </w:tc>
      </w:tr>
      <w:tr w14:paraId="772F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19D37DB">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3C6559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F055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C6D2D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74582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9DFB6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33FCC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93A330E">
            <w:pPr>
              <w:widowControl w:val="0"/>
              <w:adjustRightInd/>
              <w:snapToGrid/>
              <w:spacing w:after="0" w:line="440" w:lineRule="exact"/>
              <w:jc w:val="center"/>
              <w:rPr>
                <w:rFonts w:cs="宋体" w:asciiTheme="minorEastAsia" w:hAnsiTheme="minorEastAsia" w:eastAsiaTheme="minorEastAsia"/>
                <w:kern w:val="2"/>
                <w:sz w:val="24"/>
              </w:rPr>
            </w:pPr>
          </w:p>
        </w:tc>
      </w:tr>
      <w:tr w14:paraId="382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59D52A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95C2EE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B704F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AD690F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EDDDE2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8E12B6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CD1FD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D5CDD65">
            <w:pPr>
              <w:widowControl w:val="0"/>
              <w:adjustRightInd/>
              <w:snapToGrid/>
              <w:spacing w:after="0" w:line="440" w:lineRule="exact"/>
              <w:jc w:val="center"/>
              <w:rPr>
                <w:rFonts w:cs="宋体" w:asciiTheme="minorEastAsia" w:hAnsiTheme="minorEastAsia" w:eastAsiaTheme="minorEastAsia"/>
                <w:kern w:val="2"/>
                <w:sz w:val="24"/>
              </w:rPr>
            </w:pPr>
          </w:p>
        </w:tc>
      </w:tr>
      <w:tr w14:paraId="5509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8D03D76">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0B62ED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666383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102CF9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2AED5F">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4F8019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B459660">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7A54CEE">
            <w:pPr>
              <w:widowControl w:val="0"/>
              <w:adjustRightInd/>
              <w:snapToGrid/>
              <w:spacing w:after="0" w:line="440" w:lineRule="exact"/>
              <w:jc w:val="center"/>
              <w:rPr>
                <w:rFonts w:cs="宋体" w:asciiTheme="minorEastAsia" w:hAnsiTheme="minorEastAsia" w:eastAsiaTheme="minorEastAsia"/>
                <w:kern w:val="2"/>
                <w:sz w:val="24"/>
              </w:rPr>
            </w:pPr>
          </w:p>
        </w:tc>
      </w:tr>
      <w:tr w14:paraId="4D80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47D5CE8">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5A01FF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7B7BFC4">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249DB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9240D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98D5DC3">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EB23539">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3F521A7">
            <w:pPr>
              <w:widowControl w:val="0"/>
              <w:adjustRightInd/>
              <w:snapToGrid/>
              <w:spacing w:after="0" w:line="440" w:lineRule="exact"/>
              <w:jc w:val="center"/>
              <w:rPr>
                <w:rFonts w:cs="宋体" w:asciiTheme="minorEastAsia" w:hAnsiTheme="minorEastAsia" w:eastAsiaTheme="minorEastAsia"/>
                <w:kern w:val="2"/>
                <w:sz w:val="24"/>
              </w:rPr>
            </w:pPr>
          </w:p>
        </w:tc>
      </w:tr>
      <w:tr w14:paraId="0475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E47AFE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63AC76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1F8517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D8DAAB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7E9E3F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EA5AE5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020352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19CFDA1">
            <w:pPr>
              <w:widowControl w:val="0"/>
              <w:adjustRightInd/>
              <w:snapToGrid/>
              <w:spacing w:after="0" w:line="440" w:lineRule="exact"/>
              <w:jc w:val="center"/>
              <w:rPr>
                <w:rFonts w:cs="宋体" w:asciiTheme="minorEastAsia" w:hAnsiTheme="minorEastAsia" w:eastAsiaTheme="minorEastAsia"/>
                <w:kern w:val="2"/>
                <w:sz w:val="24"/>
              </w:rPr>
            </w:pPr>
          </w:p>
        </w:tc>
      </w:tr>
      <w:tr w14:paraId="60A3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2175A3D">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357E06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CB3968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F0B232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1BAB2F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99967E">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6CC599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79761713">
            <w:pPr>
              <w:widowControl w:val="0"/>
              <w:adjustRightInd/>
              <w:snapToGrid/>
              <w:spacing w:after="0" w:line="440" w:lineRule="exact"/>
              <w:jc w:val="center"/>
              <w:rPr>
                <w:rFonts w:cs="宋体" w:asciiTheme="minorEastAsia" w:hAnsiTheme="minorEastAsia" w:eastAsiaTheme="minorEastAsia"/>
                <w:kern w:val="2"/>
                <w:sz w:val="24"/>
              </w:rPr>
            </w:pPr>
          </w:p>
        </w:tc>
      </w:tr>
      <w:tr w14:paraId="438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4D060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69FFE07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96890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7D6817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739688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E7FD9F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CBEA0E">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2C449B41">
            <w:pPr>
              <w:widowControl w:val="0"/>
              <w:adjustRightInd/>
              <w:snapToGrid/>
              <w:spacing w:after="0" w:line="440" w:lineRule="exact"/>
              <w:jc w:val="center"/>
              <w:rPr>
                <w:rFonts w:cs="宋体" w:asciiTheme="minorEastAsia" w:hAnsiTheme="minorEastAsia" w:eastAsiaTheme="minorEastAsia"/>
                <w:kern w:val="2"/>
                <w:sz w:val="24"/>
              </w:rPr>
            </w:pPr>
          </w:p>
        </w:tc>
      </w:tr>
      <w:tr w14:paraId="68B0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04FF44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127BCC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7BC69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53A05E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4DB989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9724CE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E20CF5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098BA6A9">
            <w:pPr>
              <w:widowControl w:val="0"/>
              <w:adjustRightInd/>
              <w:snapToGrid/>
              <w:spacing w:after="0" w:line="440" w:lineRule="exact"/>
              <w:jc w:val="center"/>
              <w:rPr>
                <w:rFonts w:cs="宋体" w:asciiTheme="minorEastAsia" w:hAnsiTheme="minorEastAsia" w:eastAsiaTheme="minorEastAsia"/>
                <w:kern w:val="2"/>
                <w:sz w:val="24"/>
              </w:rPr>
            </w:pPr>
          </w:p>
        </w:tc>
      </w:tr>
      <w:tr w14:paraId="29E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012B126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5BF95A2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4C764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D7F2CC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416E68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4B5CE35">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3FB49AD">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3FAE3DD">
            <w:pPr>
              <w:widowControl w:val="0"/>
              <w:adjustRightInd/>
              <w:snapToGrid/>
              <w:spacing w:after="0" w:line="440" w:lineRule="exact"/>
              <w:jc w:val="center"/>
              <w:rPr>
                <w:rFonts w:cs="宋体" w:asciiTheme="minorEastAsia" w:hAnsiTheme="minorEastAsia" w:eastAsiaTheme="minorEastAsia"/>
                <w:kern w:val="2"/>
                <w:sz w:val="24"/>
              </w:rPr>
            </w:pPr>
          </w:p>
        </w:tc>
      </w:tr>
      <w:tr w14:paraId="5E3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E8BBD5A">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70C7BE61">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FFDF45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7242D5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64E7957">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253BE6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B3973FC">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7240F4C">
            <w:pPr>
              <w:widowControl w:val="0"/>
              <w:adjustRightInd/>
              <w:snapToGrid/>
              <w:spacing w:after="0" w:line="440" w:lineRule="exact"/>
              <w:jc w:val="center"/>
              <w:rPr>
                <w:rFonts w:cs="宋体" w:asciiTheme="minorEastAsia" w:hAnsiTheme="minorEastAsia" w:eastAsiaTheme="minorEastAsia"/>
                <w:kern w:val="2"/>
                <w:sz w:val="24"/>
              </w:rPr>
            </w:pPr>
          </w:p>
        </w:tc>
      </w:tr>
      <w:tr w14:paraId="6387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A0D46F1">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0F1D7412">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EF8C02B">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667F07D">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0133B4E6">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1D91FC3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577B3D5">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64D7DCA3">
            <w:pPr>
              <w:widowControl w:val="0"/>
              <w:adjustRightInd/>
              <w:snapToGrid/>
              <w:spacing w:after="0" w:line="440" w:lineRule="exact"/>
              <w:jc w:val="center"/>
              <w:rPr>
                <w:rFonts w:cs="宋体" w:asciiTheme="minorEastAsia" w:hAnsiTheme="minorEastAsia" w:eastAsiaTheme="minorEastAsia"/>
                <w:kern w:val="2"/>
                <w:sz w:val="24"/>
              </w:rPr>
            </w:pPr>
          </w:p>
        </w:tc>
      </w:tr>
      <w:tr w14:paraId="1C3F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2D87E4F">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4FE0DEA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A6828A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992F8F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63375EA">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F848299">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720EA7BF">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33AE54FA">
            <w:pPr>
              <w:widowControl w:val="0"/>
              <w:adjustRightInd/>
              <w:snapToGrid/>
              <w:spacing w:after="0" w:line="440" w:lineRule="exact"/>
              <w:jc w:val="center"/>
              <w:rPr>
                <w:rFonts w:cs="宋体" w:asciiTheme="minorEastAsia" w:hAnsiTheme="minorEastAsia" w:eastAsiaTheme="minorEastAsia"/>
                <w:kern w:val="2"/>
                <w:sz w:val="24"/>
              </w:rPr>
            </w:pPr>
          </w:p>
        </w:tc>
      </w:tr>
      <w:tr w14:paraId="3C34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18E76324">
            <w:pPr>
              <w:widowControl w:val="0"/>
              <w:adjustRightInd/>
              <w:snapToGrid/>
              <w:spacing w:after="0" w:line="440" w:lineRule="exact"/>
              <w:jc w:val="center"/>
              <w:rPr>
                <w:rFonts w:cs="宋体" w:asciiTheme="minorEastAsia" w:hAnsiTheme="minorEastAsia" w:eastAsiaTheme="minorEastAsia"/>
                <w:kern w:val="2"/>
                <w:sz w:val="24"/>
              </w:rPr>
            </w:pPr>
          </w:p>
        </w:tc>
        <w:tc>
          <w:tcPr>
            <w:tcW w:w="1304" w:type="dxa"/>
          </w:tcPr>
          <w:p w14:paraId="3D160A7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2447E0E8">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5431BBB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3AA93D2C">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2CB54A0">
            <w:pPr>
              <w:widowControl w:val="0"/>
              <w:adjustRightInd/>
              <w:snapToGrid/>
              <w:spacing w:after="0" w:line="440" w:lineRule="exact"/>
              <w:jc w:val="center"/>
              <w:rPr>
                <w:rFonts w:cs="宋体" w:asciiTheme="minorEastAsia" w:hAnsiTheme="minorEastAsia" w:eastAsiaTheme="minorEastAsia"/>
                <w:kern w:val="2"/>
                <w:sz w:val="24"/>
              </w:rPr>
            </w:pPr>
          </w:p>
        </w:tc>
        <w:tc>
          <w:tcPr>
            <w:tcW w:w="1065" w:type="dxa"/>
          </w:tcPr>
          <w:p w14:paraId="6CD157E6">
            <w:pPr>
              <w:widowControl w:val="0"/>
              <w:adjustRightInd/>
              <w:snapToGrid/>
              <w:spacing w:after="0" w:line="440" w:lineRule="exact"/>
              <w:jc w:val="center"/>
              <w:rPr>
                <w:rFonts w:cs="宋体" w:asciiTheme="minorEastAsia" w:hAnsiTheme="minorEastAsia" w:eastAsiaTheme="minorEastAsia"/>
                <w:kern w:val="2"/>
                <w:sz w:val="24"/>
              </w:rPr>
            </w:pPr>
          </w:p>
        </w:tc>
        <w:tc>
          <w:tcPr>
            <w:tcW w:w="1064" w:type="dxa"/>
          </w:tcPr>
          <w:p w14:paraId="109B71A4">
            <w:pPr>
              <w:widowControl w:val="0"/>
              <w:adjustRightInd/>
              <w:snapToGrid/>
              <w:spacing w:after="0" w:line="440" w:lineRule="exact"/>
              <w:jc w:val="center"/>
              <w:rPr>
                <w:rFonts w:cs="宋体" w:asciiTheme="minorEastAsia" w:hAnsiTheme="minorEastAsia" w:eastAsiaTheme="minorEastAsia"/>
                <w:kern w:val="2"/>
                <w:sz w:val="24"/>
              </w:rPr>
            </w:pPr>
          </w:p>
        </w:tc>
      </w:tr>
    </w:tbl>
    <w:p w14:paraId="3E2A39AB">
      <w:pPr>
        <w:widowControl w:val="0"/>
        <w:adjustRightInd/>
        <w:snapToGrid/>
        <w:spacing w:after="0"/>
        <w:jc w:val="both"/>
        <w:rPr>
          <w:rFonts w:cs="宋体" w:asciiTheme="minorEastAsia" w:hAnsiTheme="minorEastAsia" w:eastAsiaTheme="minorEastAsia"/>
          <w:kern w:val="2"/>
          <w:sz w:val="24"/>
          <w:szCs w:val="24"/>
        </w:rPr>
      </w:pPr>
      <w:bookmarkStart w:id="532" w:name="_Toc152042589"/>
      <w:bookmarkStart w:id="533" w:name="_Toc152045800"/>
      <w:bookmarkStart w:id="534" w:name="_Toc246997110"/>
      <w:bookmarkStart w:id="535" w:name="_Toc246996367"/>
      <w:bookmarkStart w:id="536" w:name="_Toc144974868"/>
      <w:bookmarkStart w:id="537" w:name="_Toc179632820"/>
    </w:p>
    <w:p w14:paraId="5EA6D7ED">
      <w:pPr>
        <w:widowControl w:val="0"/>
        <w:adjustRightInd/>
        <w:snapToGrid/>
        <w:spacing w:after="0"/>
        <w:jc w:val="both"/>
        <w:rPr>
          <w:rFonts w:cs="宋体" w:asciiTheme="minorEastAsia" w:hAnsiTheme="minorEastAsia" w:eastAsiaTheme="minorEastAsia"/>
          <w:b/>
          <w:bCs/>
          <w:kern w:val="2"/>
          <w:sz w:val="24"/>
          <w:szCs w:val="24"/>
        </w:rPr>
      </w:pPr>
      <w:r>
        <w:rPr>
          <w:rFonts w:hint="eastAsia" w:cs="宋体" w:asciiTheme="minorEastAsia" w:hAnsiTheme="minorEastAsia" w:eastAsiaTheme="minorEastAsia"/>
          <w:kern w:val="2"/>
          <w:sz w:val="24"/>
          <w:szCs w:val="24"/>
        </w:rPr>
        <w:br w:type="page"/>
      </w:r>
      <w:bookmarkStart w:id="538" w:name="_Toc296602612"/>
      <w:bookmarkStart w:id="539" w:name="_Toc247085885"/>
      <w:r>
        <w:rPr>
          <w:rFonts w:hint="eastAsia" w:cs="宋体" w:asciiTheme="minorEastAsia" w:hAnsiTheme="minorEastAsia" w:eastAsiaTheme="minorEastAsia"/>
          <w:b/>
          <w:bCs/>
          <w:kern w:val="2"/>
          <w:sz w:val="24"/>
          <w:szCs w:val="24"/>
        </w:rPr>
        <w:t>附表三：进度计划</w:t>
      </w:r>
      <w:bookmarkEnd w:id="532"/>
      <w:bookmarkEnd w:id="533"/>
      <w:bookmarkEnd w:id="534"/>
      <w:bookmarkEnd w:id="535"/>
      <w:bookmarkEnd w:id="536"/>
      <w:bookmarkEnd w:id="537"/>
      <w:bookmarkEnd w:id="538"/>
      <w:bookmarkEnd w:id="539"/>
    </w:p>
    <w:p w14:paraId="5FEB43B7">
      <w:pPr>
        <w:widowControl w:val="0"/>
        <w:adjustRightInd/>
        <w:snapToGrid/>
        <w:spacing w:after="0" w:line="440" w:lineRule="exact"/>
        <w:jc w:val="both"/>
        <w:rPr>
          <w:rFonts w:cs="宋体" w:asciiTheme="minorEastAsia" w:hAnsiTheme="minorEastAsia" w:eastAsiaTheme="minorEastAsia"/>
          <w:kern w:val="2"/>
          <w:sz w:val="24"/>
        </w:rPr>
      </w:pPr>
    </w:p>
    <w:p w14:paraId="65823D4F">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1. 供应商应递交施工进度网络图或施工进度表，说明按招标文件要求的计划工期进行施工的各个关键日期。</w:t>
      </w:r>
    </w:p>
    <w:p w14:paraId="6B47B7D2">
      <w:pPr>
        <w:widowControl w:val="0"/>
        <w:adjustRightInd/>
        <w:snapToGrid/>
        <w:spacing w:after="0" w:line="440" w:lineRule="exact"/>
        <w:ind w:firstLine="480" w:firstLineChars="200"/>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2. 施工进度表可采用网络图或横道图表示。</w:t>
      </w:r>
    </w:p>
    <w:p w14:paraId="3B7D86E7">
      <w:pPr>
        <w:widowControl w:val="0"/>
        <w:adjustRightInd/>
        <w:snapToGrid/>
        <w:spacing w:after="0" w:line="440" w:lineRule="exact"/>
        <w:jc w:val="both"/>
        <w:rPr>
          <w:rFonts w:cs="宋体" w:asciiTheme="minorEastAsia" w:hAnsiTheme="minorEastAsia" w:eastAsiaTheme="minorEastAsia"/>
          <w:kern w:val="2"/>
          <w:sz w:val="24"/>
        </w:rPr>
      </w:pPr>
    </w:p>
    <w:p w14:paraId="1C46B8F3">
      <w:pPr>
        <w:widowControl w:val="0"/>
        <w:adjustRightInd/>
        <w:snapToGrid/>
        <w:spacing w:after="0" w:line="440" w:lineRule="exact"/>
        <w:jc w:val="both"/>
        <w:rPr>
          <w:rFonts w:cs="宋体" w:asciiTheme="minorEastAsia" w:hAnsiTheme="minorEastAsia" w:eastAsiaTheme="minorEastAsia"/>
          <w:kern w:val="2"/>
          <w:sz w:val="24"/>
        </w:rPr>
      </w:pPr>
    </w:p>
    <w:p w14:paraId="6A830091">
      <w:pPr>
        <w:widowControl w:val="0"/>
        <w:adjustRightInd/>
        <w:snapToGrid/>
        <w:spacing w:after="0" w:line="440" w:lineRule="exact"/>
        <w:jc w:val="both"/>
        <w:rPr>
          <w:rFonts w:cs="宋体" w:asciiTheme="minorEastAsia" w:hAnsiTheme="minorEastAsia" w:eastAsiaTheme="minorEastAsia"/>
          <w:kern w:val="2"/>
          <w:sz w:val="24"/>
        </w:rPr>
      </w:pPr>
    </w:p>
    <w:p w14:paraId="6D42F020">
      <w:pPr>
        <w:widowControl w:val="0"/>
        <w:adjustRightInd/>
        <w:snapToGrid/>
        <w:spacing w:after="0" w:line="440" w:lineRule="exact"/>
        <w:jc w:val="both"/>
        <w:rPr>
          <w:rFonts w:cs="宋体" w:asciiTheme="minorEastAsia" w:hAnsiTheme="minorEastAsia" w:eastAsiaTheme="minorEastAsia"/>
          <w:kern w:val="2"/>
          <w:sz w:val="24"/>
        </w:rPr>
      </w:pPr>
    </w:p>
    <w:p w14:paraId="0C53D67F">
      <w:pPr>
        <w:widowControl w:val="0"/>
        <w:adjustRightInd/>
        <w:snapToGrid/>
        <w:spacing w:after="0" w:line="440" w:lineRule="exact"/>
        <w:jc w:val="both"/>
        <w:rPr>
          <w:rFonts w:cs="宋体" w:asciiTheme="minorEastAsia" w:hAnsiTheme="minorEastAsia" w:eastAsiaTheme="minorEastAsia"/>
          <w:kern w:val="2"/>
          <w:sz w:val="24"/>
        </w:rPr>
      </w:pPr>
    </w:p>
    <w:p w14:paraId="45E766A0">
      <w:pPr>
        <w:widowControl w:val="0"/>
        <w:adjustRightInd/>
        <w:snapToGrid/>
        <w:spacing w:after="120"/>
        <w:jc w:val="both"/>
        <w:rPr>
          <w:rFonts w:cs="Times New Roman" w:asciiTheme="minorEastAsia" w:hAnsiTheme="minorEastAsia" w:eastAsiaTheme="minorEastAsia"/>
          <w:kern w:val="2"/>
          <w:sz w:val="21"/>
          <w:szCs w:val="24"/>
        </w:rPr>
      </w:pPr>
    </w:p>
    <w:p w14:paraId="2238993F">
      <w:pPr>
        <w:widowControl w:val="0"/>
        <w:adjustRightInd/>
        <w:snapToGrid/>
        <w:spacing w:after="0" w:line="440" w:lineRule="exact"/>
        <w:jc w:val="both"/>
        <w:rPr>
          <w:rFonts w:cs="宋体" w:asciiTheme="minorEastAsia" w:hAnsiTheme="minorEastAsia" w:eastAsiaTheme="minorEastAsia"/>
          <w:b/>
          <w:bCs/>
          <w:kern w:val="2"/>
          <w:sz w:val="24"/>
        </w:rPr>
      </w:pPr>
      <w:bookmarkStart w:id="540" w:name="_Toc179632821"/>
      <w:bookmarkStart w:id="541" w:name="_Toc246996368"/>
      <w:bookmarkStart w:id="542" w:name="_Toc296602613"/>
      <w:bookmarkStart w:id="543" w:name="_Toc152042590"/>
      <w:bookmarkStart w:id="544" w:name="_Toc144974869"/>
      <w:bookmarkStart w:id="545" w:name="_Toc152045801"/>
      <w:bookmarkStart w:id="546" w:name="_Toc247085886"/>
      <w:bookmarkStart w:id="547" w:name="_Toc246997111"/>
      <w:r>
        <w:rPr>
          <w:rFonts w:hint="eastAsia" w:cs="宋体" w:asciiTheme="minorEastAsia" w:hAnsiTheme="minorEastAsia" w:eastAsiaTheme="minorEastAsia"/>
          <w:b/>
          <w:bCs/>
          <w:kern w:val="2"/>
          <w:sz w:val="24"/>
        </w:rPr>
        <w:t>附表四：施工总平面图</w:t>
      </w:r>
      <w:bookmarkEnd w:id="540"/>
      <w:bookmarkEnd w:id="541"/>
      <w:bookmarkEnd w:id="542"/>
      <w:bookmarkEnd w:id="543"/>
      <w:bookmarkEnd w:id="544"/>
      <w:bookmarkEnd w:id="545"/>
      <w:bookmarkEnd w:id="546"/>
      <w:bookmarkEnd w:id="547"/>
    </w:p>
    <w:p w14:paraId="00627DB2">
      <w:pPr>
        <w:widowControl w:val="0"/>
        <w:adjustRightInd/>
        <w:snapToGrid/>
        <w:spacing w:after="0" w:line="440" w:lineRule="exact"/>
        <w:jc w:val="both"/>
        <w:rPr>
          <w:rFonts w:cs="宋体" w:asciiTheme="minorEastAsia" w:hAnsiTheme="minorEastAsia" w:eastAsiaTheme="minorEastAsia"/>
          <w:kern w:val="2"/>
          <w:sz w:val="24"/>
        </w:rPr>
      </w:pPr>
      <w:r>
        <w:rPr>
          <w:rFonts w:hint="eastAsia" w:cs="宋体" w:asciiTheme="minorEastAsia" w:hAnsiTheme="minorEastAsia" w:eastAsiaTheme="minorEastAsia"/>
          <w:kern w:val="2"/>
          <w:sz w:val="24"/>
        </w:rPr>
        <w:tab/>
      </w:r>
    </w:p>
    <w:p w14:paraId="77E43E07">
      <w:pPr>
        <w:widowControl w:val="0"/>
        <w:adjustRightInd/>
        <w:snapToGrid/>
        <w:spacing w:after="120"/>
        <w:jc w:val="both"/>
        <w:rPr>
          <w:rFonts w:cs="Times New Roman" w:asciiTheme="minorEastAsia" w:hAnsiTheme="minorEastAsia" w:eastAsiaTheme="minorEastAsia"/>
          <w:kern w:val="2"/>
          <w:sz w:val="30"/>
          <w:szCs w:val="30"/>
        </w:rPr>
      </w:pPr>
    </w:p>
    <w:p w14:paraId="194D50F7">
      <w:pPr>
        <w:adjustRightInd/>
        <w:snapToGrid/>
        <w:spacing w:after="0"/>
        <w:rPr>
          <w:rFonts w:cs="Times New Roman" w:asciiTheme="minorEastAsia" w:hAnsiTheme="minorEastAsia" w:eastAsiaTheme="minorEastAsia"/>
          <w:kern w:val="2"/>
          <w:sz w:val="30"/>
          <w:szCs w:val="30"/>
        </w:rPr>
      </w:pPr>
      <w:r>
        <w:rPr>
          <w:rFonts w:cs="Times New Roman" w:asciiTheme="minorEastAsia" w:hAnsiTheme="minorEastAsia" w:eastAsiaTheme="minorEastAsia"/>
          <w:kern w:val="2"/>
          <w:sz w:val="30"/>
          <w:szCs w:val="30"/>
        </w:rPr>
        <w:br w:type="page"/>
      </w:r>
    </w:p>
    <w:p w14:paraId="322D031F">
      <w:pPr>
        <w:keepNext/>
        <w:keepLines/>
        <w:widowControl w:val="0"/>
        <w:adjustRightInd/>
        <w:snapToGrid/>
        <w:spacing w:before="260" w:after="260" w:line="360" w:lineRule="auto"/>
        <w:jc w:val="center"/>
        <w:outlineLvl w:val="1"/>
        <w:rPr>
          <w:rFonts w:cs="Times New Roman" w:asciiTheme="minorEastAsia" w:hAnsiTheme="minorEastAsia" w:eastAsiaTheme="minorEastAsia"/>
          <w:b/>
          <w:bCs/>
          <w:sz w:val="32"/>
          <w:szCs w:val="32"/>
          <w:u w:color="000000"/>
        </w:rPr>
      </w:pPr>
      <w:r>
        <w:rPr>
          <w:rFonts w:hint="eastAsia" w:cs="Times New Roman" w:asciiTheme="minorEastAsia" w:hAnsiTheme="minorEastAsia" w:eastAsiaTheme="minorEastAsia"/>
          <w:b/>
          <w:bCs/>
          <w:sz w:val="32"/>
          <w:szCs w:val="32"/>
          <w:u w:color="000000"/>
        </w:rPr>
        <w:t>六、项目管理机构</w:t>
      </w:r>
    </w:p>
    <w:p w14:paraId="1C94171E">
      <w:pPr>
        <w:widowControl w:val="0"/>
        <w:adjustRightInd/>
        <w:snapToGrid/>
        <w:spacing w:after="0"/>
        <w:jc w:val="center"/>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24"/>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538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5568810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3B1155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3E7F9A8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50266B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0" w:type="pct"/>
            <w:vMerge w:val="restart"/>
            <w:tcBorders>
              <w:top w:val="single" w:color="auto" w:sz="4" w:space="0"/>
              <w:left w:val="nil"/>
              <w:bottom w:val="single" w:color="auto" w:sz="4" w:space="0"/>
              <w:right w:val="single" w:color="auto" w:sz="4" w:space="0"/>
            </w:tcBorders>
            <w:vAlign w:val="center"/>
          </w:tcPr>
          <w:p w14:paraId="3CCD5A7E">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3578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F4866B">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1E0A7D59">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5A4C0366">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A8C4D6E">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7EB648A6">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08D08B9D">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6F7CCEC0">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9" w:type="pct"/>
            <w:tcBorders>
              <w:top w:val="single" w:color="auto" w:sz="4" w:space="0"/>
              <w:left w:val="nil"/>
              <w:bottom w:val="single" w:color="auto" w:sz="4" w:space="0"/>
              <w:right w:val="single" w:color="auto" w:sz="4" w:space="0"/>
            </w:tcBorders>
            <w:vAlign w:val="center"/>
          </w:tcPr>
          <w:p w14:paraId="39DE63AC">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0" w:type="pct"/>
            <w:vMerge w:val="continue"/>
            <w:tcBorders>
              <w:top w:val="single" w:color="auto" w:sz="4" w:space="0"/>
              <w:left w:val="nil"/>
              <w:bottom w:val="single" w:color="auto" w:sz="4" w:space="0"/>
              <w:right w:val="single" w:color="auto" w:sz="4" w:space="0"/>
            </w:tcBorders>
            <w:vAlign w:val="center"/>
          </w:tcPr>
          <w:p w14:paraId="6857EEA9">
            <w:pPr>
              <w:adjustRightInd/>
              <w:snapToGrid/>
              <w:spacing w:after="0"/>
              <w:rPr>
                <w:rFonts w:cs="Times New Roman" w:asciiTheme="minorEastAsia" w:hAnsiTheme="minorEastAsia" w:eastAsiaTheme="minorEastAsia"/>
                <w:kern w:val="2"/>
                <w:sz w:val="24"/>
                <w:szCs w:val="24"/>
              </w:rPr>
            </w:pPr>
          </w:p>
        </w:tc>
      </w:tr>
      <w:tr w14:paraId="13EA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AC1BD6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43F198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32DC6B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468608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4F4EA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BD81E7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31DD95F">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BE6F23A">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7CAB912">
            <w:pPr>
              <w:widowControl w:val="0"/>
              <w:adjustRightInd/>
              <w:snapToGrid/>
              <w:spacing w:after="0"/>
              <w:jc w:val="center"/>
              <w:rPr>
                <w:rFonts w:cs="Times New Roman" w:asciiTheme="minorEastAsia" w:hAnsiTheme="minorEastAsia" w:eastAsiaTheme="minorEastAsia"/>
                <w:kern w:val="2"/>
                <w:sz w:val="24"/>
                <w:szCs w:val="24"/>
              </w:rPr>
            </w:pPr>
          </w:p>
        </w:tc>
      </w:tr>
      <w:tr w14:paraId="7650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4B27B9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E4AF87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765860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3596EC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0A1F9B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346C8C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12A50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2E1B5C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EDE7DB5">
            <w:pPr>
              <w:widowControl w:val="0"/>
              <w:adjustRightInd/>
              <w:snapToGrid/>
              <w:spacing w:after="0"/>
              <w:jc w:val="center"/>
              <w:rPr>
                <w:rFonts w:cs="Times New Roman" w:asciiTheme="minorEastAsia" w:hAnsiTheme="minorEastAsia" w:eastAsiaTheme="minorEastAsia"/>
                <w:kern w:val="2"/>
                <w:sz w:val="24"/>
                <w:szCs w:val="24"/>
              </w:rPr>
            </w:pPr>
          </w:p>
        </w:tc>
      </w:tr>
      <w:tr w14:paraId="6992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EB874A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84A211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C975237">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5F9751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A342E1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A9E1B1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57B6830">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ABFA4DD">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4B9892F">
            <w:pPr>
              <w:widowControl w:val="0"/>
              <w:adjustRightInd/>
              <w:snapToGrid/>
              <w:spacing w:after="0"/>
              <w:jc w:val="center"/>
              <w:rPr>
                <w:rFonts w:cs="Times New Roman" w:asciiTheme="minorEastAsia" w:hAnsiTheme="minorEastAsia" w:eastAsiaTheme="minorEastAsia"/>
                <w:kern w:val="2"/>
                <w:sz w:val="24"/>
                <w:szCs w:val="24"/>
              </w:rPr>
            </w:pPr>
          </w:p>
        </w:tc>
      </w:tr>
      <w:tr w14:paraId="1A90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FC4B70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840CF2A">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1AD0A2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C9E8AC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44A7CA2">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1951596">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BF23AFD">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571E582">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31783C4C">
            <w:pPr>
              <w:widowControl w:val="0"/>
              <w:adjustRightInd/>
              <w:snapToGrid/>
              <w:spacing w:after="0"/>
              <w:jc w:val="center"/>
              <w:rPr>
                <w:rFonts w:cs="Times New Roman" w:asciiTheme="minorEastAsia" w:hAnsiTheme="minorEastAsia" w:eastAsiaTheme="minorEastAsia"/>
                <w:kern w:val="2"/>
                <w:sz w:val="24"/>
                <w:szCs w:val="24"/>
              </w:rPr>
            </w:pPr>
          </w:p>
        </w:tc>
      </w:tr>
      <w:tr w14:paraId="634D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379B7A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6B61E9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F3F12B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172884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812C18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CF9BA94">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A70734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209EA427">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6D3BB32D">
            <w:pPr>
              <w:widowControl w:val="0"/>
              <w:adjustRightInd/>
              <w:snapToGrid/>
              <w:spacing w:after="0"/>
              <w:jc w:val="center"/>
              <w:rPr>
                <w:rFonts w:cs="Times New Roman" w:asciiTheme="minorEastAsia" w:hAnsiTheme="minorEastAsia" w:eastAsiaTheme="minorEastAsia"/>
                <w:kern w:val="2"/>
                <w:sz w:val="24"/>
                <w:szCs w:val="24"/>
              </w:rPr>
            </w:pPr>
          </w:p>
        </w:tc>
      </w:tr>
      <w:tr w14:paraId="1367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DD8F7D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6FE422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6CF429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F89616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47B936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3AE862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CF9224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1573628">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8679C74">
            <w:pPr>
              <w:widowControl w:val="0"/>
              <w:adjustRightInd/>
              <w:snapToGrid/>
              <w:spacing w:after="0"/>
              <w:jc w:val="center"/>
              <w:rPr>
                <w:rFonts w:cs="Times New Roman" w:asciiTheme="minorEastAsia" w:hAnsiTheme="minorEastAsia" w:eastAsiaTheme="minorEastAsia"/>
                <w:kern w:val="2"/>
                <w:sz w:val="24"/>
                <w:szCs w:val="24"/>
              </w:rPr>
            </w:pPr>
          </w:p>
        </w:tc>
      </w:tr>
      <w:tr w14:paraId="7292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5C1F57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F058FF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02E8A0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5D51E6A">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976219B">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295EE22">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EDADD29">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5D71F3A1">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46E9C0DE">
            <w:pPr>
              <w:widowControl w:val="0"/>
              <w:adjustRightInd/>
              <w:snapToGrid/>
              <w:spacing w:after="0"/>
              <w:jc w:val="center"/>
              <w:rPr>
                <w:rFonts w:cs="Times New Roman" w:asciiTheme="minorEastAsia" w:hAnsiTheme="minorEastAsia" w:eastAsiaTheme="minorEastAsia"/>
                <w:kern w:val="2"/>
                <w:sz w:val="24"/>
                <w:szCs w:val="24"/>
              </w:rPr>
            </w:pPr>
          </w:p>
        </w:tc>
      </w:tr>
      <w:tr w14:paraId="09DE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2CD3B74">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C2B676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6A34DA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9FE534F">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3EC524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4CF81B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7B48941">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4DFCBF6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01674450">
            <w:pPr>
              <w:widowControl w:val="0"/>
              <w:adjustRightInd/>
              <w:snapToGrid/>
              <w:spacing w:after="0"/>
              <w:jc w:val="center"/>
              <w:rPr>
                <w:rFonts w:cs="Times New Roman" w:asciiTheme="minorEastAsia" w:hAnsiTheme="minorEastAsia" w:eastAsiaTheme="minorEastAsia"/>
                <w:kern w:val="2"/>
                <w:sz w:val="24"/>
                <w:szCs w:val="24"/>
              </w:rPr>
            </w:pPr>
          </w:p>
        </w:tc>
      </w:tr>
      <w:tr w14:paraId="5ADA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A4D4DC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76EB49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59A4B5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DF4573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91B363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7493EE8">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FC51A73">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7D3A0D1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7C7BFB77">
            <w:pPr>
              <w:widowControl w:val="0"/>
              <w:adjustRightInd/>
              <w:snapToGrid/>
              <w:spacing w:after="0"/>
              <w:jc w:val="center"/>
              <w:rPr>
                <w:rFonts w:cs="Times New Roman" w:asciiTheme="minorEastAsia" w:hAnsiTheme="minorEastAsia" w:eastAsiaTheme="minorEastAsia"/>
                <w:kern w:val="2"/>
                <w:sz w:val="24"/>
                <w:szCs w:val="24"/>
              </w:rPr>
            </w:pPr>
          </w:p>
        </w:tc>
      </w:tr>
      <w:tr w14:paraId="234D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EE19E5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2C3961A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3045CD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1C14A5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2371473">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EA70F00">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58043E3">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1BAFBE7B">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16C5ECEA">
            <w:pPr>
              <w:widowControl w:val="0"/>
              <w:adjustRightInd/>
              <w:snapToGrid/>
              <w:spacing w:after="0"/>
              <w:jc w:val="center"/>
              <w:rPr>
                <w:rFonts w:cs="Times New Roman" w:asciiTheme="minorEastAsia" w:hAnsiTheme="minorEastAsia" w:eastAsiaTheme="minorEastAsia"/>
                <w:kern w:val="2"/>
                <w:sz w:val="24"/>
                <w:szCs w:val="24"/>
              </w:rPr>
            </w:pPr>
          </w:p>
        </w:tc>
      </w:tr>
      <w:tr w14:paraId="5F87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FAE6B7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2E9D71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2BDC068">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EC4FF6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46CD11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7EAE5F2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936E050">
            <w:pPr>
              <w:widowControl w:val="0"/>
              <w:adjustRightInd/>
              <w:snapToGrid/>
              <w:spacing w:after="0"/>
              <w:jc w:val="center"/>
              <w:rPr>
                <w:rFonts w:cs="Times New Roman" w:asciiTheme="minorEastAsia" w:hAnsiTheme="minorEastAsia" w:eastAsiaTheme="minorEastAsia"/>
                <w:kern w:val="2"/>
                <w:sz w:val="24"/>
                <w:szCs w:val="24"/>
              </w:rPr>
            </w:pPr>
          </w:p>
        </w:tc>
        <w:tc>
          <w:tcPr>
            <w:tcW w:w="869" w:type="pct"/>
            <w:tcBorders>
              <w:top w:val="single" w:color="auto" w:sz="4" w:space="0"/>
              <w:left w:val="nil"/>
              <w:bottom w:val="single" w:color="auto" w:sz="4" w:space="0"/>
              <w:right w:val="single" w:color="auto" w:sz="4" w:space="0"/>
            </w:tcBorders>
            <w:vAlign w:val="center"/>
          </w:tcPr>
          <w:p w14:paraId="0E69B984">
            <w:pPr>
              <w:widowControl w:val="0"/>
              <w:adjustRightInd/>
              <w:snapToGrid/>
              <w:spacing w:after="0"/>
              <w:jc w:val="center"/>
              <w:rPr>
                <w:rFonts w:cs="Times New Roman" w:asciiTheme="minorEastAsia" w:hAnsiTheme="minorEastAsia" w:eastAsiaTheme="minorEastAsia"/>
                <w:kern w:val="2"/>
                <w:sz w:val="24"/>
                <w:szCs w:val="24"/>
              </w:rPr>
            </w:pPr>
          </w:p>
        </w:tc>
        <w:tc>
          <w:tcPr>
            <w:tcW w:w="520" w:type="pct"/>
            <w:tcBorders>
              <w:top w:val="single" w:color="auto" w:sz="4" w:space="0"/>
              <w:left w:val="nil"/>
              <w:bottom w:val="single" w:color="auto" w:sz="4" w:space="0"/>
              <w:right w:val="single" w:color="auto" w:sz="4" w:space="0"/>
            </w:tcBorders>
            <w:vAlign w:val="center"/>
          </w:tcPr>
          <w:p w14:paraId="03A8C839">
            <w:pPr>
              <w:widowControl w:val="0"/>
              <w:adjustRightInd/>
              <w:snapToGrid/>
              <w:spacing w:after="0"/>
              <w:jc w:val="center"/>
              <w:rPr>
                <w:rFonts w:cs="Times New Roman" w:asciiTheme="minorEastAsia" w:hAnsiTheme="minorEastAsia" w:eastAsiaTheme="minorEastAsia"/>
                <w:kern w:val="2"/>
                <w:sz w:val="24"/>
                <w:szCs w:val="24"/>
              </w:rPr>
            </w:pPr>
          </w:p>
        </w:tc>
      </w:tr>
    </w:tbl>
    <w:p w14:paraId="3F1BB55D">
      <w:pPr>
        <w:widowControl w:val="0"/>
        <w:adjustRightInd/>
        <w:snapToGrid/>
        <w:spacing w:after="0"/>
        <w:ind w:left="3078"/>
        <w:rPr>
          <w:rFonts w:cs="宋体" w:asciiTheme="minorEastAsia" w:hAnsiTheme="minorEastAsia" w:eastAsiaTheme="minorEastAsia"/>
          <w:sz w:val="28"/>
          <w:szCs w:val="28"/>
          <w:lang w:val="zh-CN" w:bidi="zh-CN"/>
        </w:rPr>
      </w:pPr>
    </w:p>
    <w:p w14:paraId="11370910">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4E924805">
      <w:pPr>
        <w:widowControl w:val="0"/>
        <w:autoSpaceDE w:val="0"/>
        <w:autoSpaceDN w:val="0"/>
        <w:snapToGrid/>
        <w:spacing w:after="0" w:line="520" w:lineRule="exact"/>
        <w:ind w:right="-20"/>
        <w:jc w:val="center"/>
        <w:rPr>
          <w:rFonts w:cs="MingLiU" w:asciiTheme="minorEastAsia" w:hAnsiTheme="minorEastAsia" w:eastAsiaTheme="minorEastAsia"/>
          <w:b/>
          <w:sz w:val="24"/>
          <w:szCs w:val="24"/>
        </w:rPr>
      </w:pPr>
      <w:r>
        <w:rPr>
          <w:rFonts w:hint="eastAsia" w:cs="宋体" w:asciiTheme="minorEastAsia" w:hAnsiTheme="minorEastAsia" w:eastAsiaTheme="minorEastAsia"/>
          <w:sz w:val="28"/>
          <w:szCs w:val="28"/>
          <w:lang w:val="zh-CN" w:bidi="zh-CN"/>
        </w:rPr>
        <w:t>（二）主要人员简历表</w:t>
      </w:r>
    </w:p>
    <w:p w14:paraId="028ADCFB">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07707B4C">
      <w:pPr>
        <w:widowControl w:val="0"/>
        <w:autoSpaceDE w:val="0"/>
        <w:autoSpaceDN w:val="0"/>
        <w:snapToGrid/>
        <w:spacing w:before="8" w:after="0" w:line="360" w:lineRule="exact"/>
        <w:ind w:firstLine="480" w:firstLineChars="200"/>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“主要人员简历表”中的项目经理应附项目经理身份证、注册证、安全生产考核合格证扫描件；其他主要人员应附身份证、执业证或上岗证书扫描件。</w:t>
      </w:r>
    </w:p>
    <w:tbl>
      <w:tblPr>
        <w:tblStyle w:val="24"/>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07F80B2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A009551">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7D378658">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713EB24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50FCAF48">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72E22580">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04AC5029">
            <w:pPr>
              <w:widowControl w:val="0"/>
              <w:autoSpaceDE w:val="0"/>
              <w:autoSpaceDN w:val="0"/>
              <w:snapToGrid/>
              <w:spacing w:after="0"/>
              <w:jc w:val="both"/>
              <w:rPr>
                <w:rFonts w:cs="Times New Roman" w:asciiTheme="minorEastAsia" w:hAnsiTheme="minorEastAsia" w:eastAsiaTheme="minorEastAsia"/>
                <w:sz w:val="24"/>
                <w:szCs w:val="24"/>
              </w:rPr>
            </w:pPr>
          </w:p>
        </w:tc>
      </w:tr>
      <w:tr w14:paraId="229E1E1F">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F2F20E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6B3957D8">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3CD6238A">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0F743F8D">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2B25C2DB">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2E255C5F">
            <w:pPr>
              <w:widowControl w:val="0"/>
              <w:autoSpaceDE w:val="0"/>
              <w:autoSpaceDN w:val="0"/>
              <w:snapToGrid/>
              <w:spacing w:after="0"/>
              <w:jc w:val="both"/>
              <w:rPr>
                <w:rFonts w:cs="Times New Roman" w:asciiTheme="minorEastAsia" w:hAnsiTheme="minorEastAsia" w:eastAsiaTheme="minorEastAsia"/>
                <w:sz w:val="24"/>
                <w:szCs w:val="24"/>
              </w:rPr>
            </w:pPr>
          </w:p>
        </w:tc>
      </w:tr>
      <w:tr w14:paraId="0F572362">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D291A3D">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3288E7C8">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2C93976A">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6AEC920C">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758A38EF">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5A18933F">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13482DB1">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44EC8249">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009CA52E">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049F681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418F3C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A85F9B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2882DBA">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7BC8393">
            <w:pPr>
              <w:widowControl w:val="0"/>
              <w:autoSpaceDE w:val="0"/>
              <w:autoSpaceDN w:val="0"/>
              <w:snapToGrid/>
              <w:spacing w:after="0"/>
              <w:rPr>
                <w:rFonts w:cs="Times New Roman" w:asciiTheme="minorEastAsia" w:hAnsiTheme="minorEastAsia" w:eastAsiaTheme="minorEastAsia"/>
                <w:sz w:val="24"/>
                <w:szCs w:val="24"/>
              </w:rPr>
            </w:pPr>
          </w:p>
        </w:tc>
      </w:tr>
      <w:tr w14:paraId="64B7D48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5F68AC9">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A35CF39">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244A478">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02010E2">
            <w:pPr>
              <w:widowControl w:val="0"/>
              <w:autoSpaceDE w:val="0"/>
              <w:autoSpaceDN w:val="0"/>
              <w:snapToGrid/>
              <w:spacing w:after="0"/>
              <w:rPr>
                <w:rFonts w:cs="Times New Roman" w:asciiTheme="minorEastAsia" w:hAnsiTheme="minorEastAsia" w:eastAsiaTheme="minorEastAsia"/>
                <w:sz w:val="24"/>
                <w:szCs w:val="24"/>
              </w:rPr>
            </w:pPr>
          </w:p>
        </w:tc>
      </w:tr>
      <w:tr w14:paraId="536EF77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B155BDA">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1DE915C8">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6662F96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39C57DC8">
            <w:pPr>
              <w:widowControl w:val="0"/>
              <w:autoSpaceDE w:val="0"/>
              <w:autoSpaceDN w:val="0"/>
              <w:snapToGrid/>
              <w:spacing w:after="0"/>
              <w:rPr>
                <w:rFonts w:cs="Times New Roman" w:asciiTheme="minorEastAsia" w:hAnsiTheme="minorEastAsia" w:eastAsiaTheme="minorEastAsia"/>
                <w:sz w:val="24"/>
                <w:szCs w:val="24"/>
              </w:rPr>
            </w:pPr>
          </w:p>
        </w:tc>
      </w:tr>
      <w:tr w14:paraId="514B5115">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5105E35">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34DCD4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0DA431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5730B4C">
            <w:pPr>
              <w:widowControl w:val="0"/>
              <w:autoSpaceDE w:val="0"/>
              <w:autoSpaceDN w:val="0"/>
              <w:snapToGrid/>
              <w:spacing w:after="0"/>
              <w:rPr>
                <w:rFonts w:cs="Times New Roman" w:asciiTheme="minorEastAsia" w:hAnsiTheme="minorEastAsia" w:eastAsiaTheme="minorEastAsia"/>
                <w:sz w:val="24"/>
                <w:szCs w:val="24"/>
              </w:rPr>
            </w:pPr>
          </w:p>
        </w:tc>
      </w:tr>
      <w:tr w14:paraId="5A4A9A72">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B03C30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802EA0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10F3656E">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530280F7">
            <w:pPr>
              <w:widowControl w:val="0"/>
              <w:autoSpaceDE w:val="0"/>
              <w:autoSpaceDN w:val="0"/>
              <w:snapToGrid/>
              <w:spacing w:after="0"/>
              <w:rPr>
                <w:rFonts w:cs="Times New Roman" w:asciiTheme="minorEastAsia" w:hAnsiTheme="minorEastAsia" w:eastAsiaTheme="minorEastAsia"/>
                <w:sz w:val="24"/>
                <w:szCs w:val="24"/>
              </w:rPr>
            </w:pPr>
          </w:p>
        </w:tc>
      </w:tr>
      <w:tr w14:paraId="442BEFCC">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01A07938">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73F8F84">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352DF65">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4F6D0ED3">
            <w:pPr>
              <w:widowControl w:val="0"/>
              <w:autoSpaceDE w:val="0"/>
              <w:autoSpaceDN w:val="0"/>
              <w:snapToGrid/>
              <w:spacing w:after="0"/>
              <w:rPr>
                <w:rFonts w:cs="Times New Roman" w:asciiTheme="minorEastAsia" w:hAnsiTheme="minorEastAsia" w:eastAsiaTheme="minorEastAsia"/>
                <w:sz w:val="24"/>
                <w:szCs w:val="24"/>
              </w:rPr>
            </w:pPr>
          </w:p>
        </w:tc>
      </w:tr>
      <w:tr w14:paraId="48E04FB2">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7CCAAA26">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5FBBB306">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54FFB63">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2AD320E">
            <w:pPr>
              <w:widowControl w:val="0"/>
              <w:autoSpaceDE w:val="0"/>
              <w:autoSpaceDN w:val="0"/>
              <w:snapToGrid/>
              <w:spacing w:after="0"/>
              <w:rPr>
                <w:rFonts w:cs="Times New Roman" w:asciiTheme="minorEastAsia" w:hAnsiTheme="minorEastAsia" w:eastAsiaTheme="minorEastAsia"/>
                <w:sz w:val="24"/>
                <w:szCs w:val="24"/>
              </w:rPr>
            </w:pPr>
          </w:p>
        </w:tc>
      </w:tr>
    </w:tbl>
    <w:p w14:paraId="054AFCC7">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46049D2F">
      <w:pPr>
        <w:widowControl w:val="0"/>
        <w:adjustRightInd/>
        <w:snapToGrid/>
        <w:spacing w:after="0"/>
        <w:ind w:left="1012"/>
        <w:rPr>
          <w:rFonts w:cs="宋体" w:asciiTheme="minorEastAsia" w:hAnsiTheme="minorEastAsia" w:eastAsiaTheme="minorEastAsia"/>
          <w:sz w:val="28"/>
          <w:szCs w:val="28"/>
          <w:lang w:val="zh-CN" w:bidi="zh-CN"/>
        </w:rPr>
        <w:sectPr>
          <w:pgSz w:w="11900" w:h="16840"/>
          <w:pgMar w:top="1418" w:right="1418" w:bottom="1418" w:left="1247" w:header="0" w:footer="6" w:gutter="0"/>
          <w:cols w:space="720" w:num="1"/>
          <w:docGrid w:linePitch="360" w:charSpace="0"/>
        </w:sectPr>
      </w:pPr>
    </w:p>
    <w:p w14:paraId="73C77C26">
      <w:pPr>
        <w:widowControl w:val="0"/>
        <w:adjustRightInd/>
        <w:snapToGrid/>
        <w:spacing w:before="312" w:beforeLines="100" w:after="312" w:afterLines="100" w:line="360" w:lineRule="auto"/>
        <w:jc w:val="center"/>
        <w:rPr>
          <w:rFonts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t>无在建承诺书</w:t>
      </w:r>
    </w:p>
    <w:p w14:paraId="45476FBA">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2D98B88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681DEFEE">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4900669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6835C47">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11A9BEB2">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5763DD23">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064E00FC">
      <w:pPr>
        <w:widowControl w:val="0"/>
        <w:adjustRightInd/>
        <w:snapToGrid/>
        <w:spacing w:after="0" w:line="440" w:lineRule="exact"/>
        <w:jc w:val="both"/>
        <w:rPr>
          <w:rFonts w:cs="Times New Roman" w:asciiTheme="minorEastAsia" w:hAnsiTheme="minorEastAsia" w:eastAsiaTheme="minorEastAsia"/>
          <w:kern w:val="2"/>
          <w:sz w:val="24"/>
        </w:rPr>
      </w:pPr>
    </w:p>
    <w:p w14:paraId="40035D0D">
      <w:pPr>
        <w:widowControl w:val="0"/>
        <w:adjustRightInd/>
        <w:snapToGrid/>
        <w:spacing w:after="0" w:line="440" w:lineRule="exact"/>
        <w:jc w:val="right"/>
        <w:rPr>
          <w:rFonts w:cs="Times New Roman" w:asciiTheme="minorEastAsia" w:hAnsiTheme="minorEastAsia" w:eastAsiaTheme="minorEastAsia"/>
          <w:kern w:val="2"/>
          <w:sz w:val="24"/>
        </w:rPr>
      </w:pPr>
    </w:p>
    <w:p w14:paraId="27959D03">
      <w:pPr>
        <w:widowControl w:val="0"/>
        <w:tabs>
          <w:tab w:val="left" w:leader="underscore" w:pos="4200"/>
        </w:tabs>
        <w:adjustRightInd/>
        <w:snapToGrid/>
        <w:spacing w:line="420" w:lineRule="exact"/>
        <w:ind w:firstLine="424" w:firstLineChars="177"/>
        <w:jc w:val="right"/>
        <w:rPr>
          <w:rFonts w:asciiTheme="minorEastAsia" w:hAnsiTheme="minorEastAsia" w:eastAsiaTheme="minorEastAsia"/>
          <w:sz w:val="24"/>
        </w:rPr>
      </w:pPr>
      <w:r>
        <w:rPr>
          <w:rFonts w:hint="eastAsia" w:asciiTheme="minorEastAsia" w:hAnsiTheme="minorEastAsia" w:eastAsiaTheme="minorEastAsia"/>
          <w:sz w:val="24"/>
        </w:rPr>
        <w:t>响应人：</w:t>
      </w:r>
      <w:r>
        <w:rPr>
          <w:rFonts w:hint="eastAsia" w:cs="Times New Roman" w:asciiTheme="minorEastAsia" w:hAnsiTheme="minorEastAsia" w:eastAsiaTheme="minorEastAsia"/>
          <w:kern w:val="2"/>
          <w:sz w:val="24"/>
          <w:u w:val="single"/>
        </w:rPr>
        <w:t xml:space="preserve">                        </w:t>
      </w:r>
      <w:r>
        <w:rPr>
          <w:rFonts w:hint="eastAsia" w:asciiTheme="minorEastAsia" w:hAnsiTheme="minorEastAsia" w:eastAsiaTheme="minorEastAsia"/>
          <w:sz w:val="24"/>
        </w:rPr>
        <w:t>（公章签章）</w:t>
      </w:r>
    </w:p>
    <w:p w14:paraId="102AF892">
      <w:pPr>
        <w:spacing w:after="0" w:line="560" w:lineRule="exact"/>
        <w:ind w:firstLine="480" w:firstLineChars="200"/>
        <w:jc w:val="right"/>
        <w:rPr>
          <w:rFonts w:asciiTheme="minorEastAsia" w:hAnsiTheme="minorEastAsia" w:eastAsiaTheme="minorEastAsia"/>
          <w:sz w:val="24"/>
          <w:szCs w:val="32"/>
        </w:rPr>
      </w:pPr>
      <w:r>
        <w:rPr>
          <w:rFonts w:hint="eastAsia" w:asciiTheme="minorEastAsia" w:hAnsiTheme="minorEastAsia" w:eastAsiaTheme="minorEastAsia"/>
          <w:sz w:val="24"/>
        </w:rPr>
        <w:t>法定代表人或其委托代理人：</w:t>
      </w:r>
      <w:r>
        <w:rPr>
          <w:rFonts w:hint="eastAsia" w:asciiTheme="minorEastAsia" w:hAnsiTheme="minorEastAsia" w:eastAsiaTheme="minorEastAsia"/>
          <w:sz w:val="24"/>
          <w:u w:val="single"/>
        </w:rPr>
        <w:tab/>
      </w:r>
      <w:r>
        <w:rPr>
          <w:rFonts w:hint="eastAsia" w:asciiTheme="minorEastAsia" w:hAnsiTheme="minorEastAsia" w:eastAsiaTheme="minorEastAsia"/>
          <w:sz w:val="24"/>
        </w:rPr>
        <w:t>（电子签章）</w:t>
      </w:r>
    </w:p>
    <w:p w14:paraId="2544E7A9">
      <w:pPr>
        <w:widowControl w:val="0"/>
        <w:adjustRightInd/>
        <w:snapToGrid/>
        <w:spacing w:after="0" w:line="440" w:lineRule="exact"/>
        <w:jc w:val="right"/>
        <w:rPr>
          <w:rFonts w:cs="Times New Roman" w:asciiTheme="minorEastAsia" w:hAnsiTheme="minorEastAsia" w:eastAsiaTheme="minorEastAsia"/>
          <w:kern w:val="2"/>
          <w:sz w:val="24"/>
        </w:rPr>
      </w:pPr>
    </w:p>
    <w:p w14:paraId="2D634B5C">
      <w:pPr>
        <w:widowControl w:val="0"/>
        <w:adjustRightInd/>
        <w:snapToGrid/>
        <w:spacing w:after="0" w:line="440" w:lineRule="exact"/>
        <w:jc w:val="right"/>
        <w:rPr>
          <w:rFonts w:cs="Times New Roman" w:asciiTheme="minorEastAsia" w:hAnsiTheme="minorEastAsia" w:eastAsiaTheme="minorEastAsia"/>
          <w:kern w:val="2"/>
          <w:sz w:val="24"/>
        </w:rPr>
        <w:sectPr>
          <w:footerReference r:id="rId5" w:type="default"/>
          <w:pgSz w:w="11906" w:h="16838"/>
          <w:pgMar w:top="1440" w:right="1800" w:bottom="1440" w:left="1800" w:header="851" w:footer="992" w:gutter="0"/>
          <w:cols w:space="720" w:num="1"/>
          <w:docGrid w:type="lines" w:linePitch="312" w:charSpace="0"/>
        </w:sectPr>
      </w:pP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月</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日</w:t>
      </w:r>
    </w:p>
    <w:p w14:paraId="1F83B945">
      <w:pPr>
        <w:spacing w:line="480" w:lineRule="exact"/>
        <w:ind w:left="643" w:hanging="643" w:hangingChars="200"/>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七、资格审查资料</w:t>
      </w:r>
    </w:p>
    <w:p w14:paraId="2ED2BAF0">
      <w:pPr>
        <w:spacing w:line="480" w:lineRule="exact"/>
        <w:jc w:val="center"/>
        <w:rPr>
          <w:rFonts w:asciiTheme="minorEastAsia" w:hAnsiTheme="minorEastAsia" w:eastAsiaTheme="minorEastAsia"/>
          <w:sz w:val="28"/>
          <w:szCs w:val="30"/>
        </w:rPr>
      </w:pPr>
      <w:r>
        <w:rPr>
          <w:rFonts w:hint="eastAsia" w:asciiTheme="minorEastAsia" w:hAnsiTheme="minorEastAsia" w:eastAsiaTheme="minorEastAsia"/>
          <w:sz w:val="28"/>
          <w:szCs w:val="30"/>
        </w:rPr>
        <w:t>（一）供应商基本情况表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992"/>
        <w:gridCol w:w="850"/>
        <w:gridCol w:w="894"/>
        <w:gridCol w:w="283"/>
        <w:gridCol w:w="195"/>
        <w:gridCol w:w="1246"/>
        <w:gridCol w:w="260"/>
        <w:gridCol w:w="709"/>
        <w:gridCol w:w="1416"/>
      </w:tblGrid>
      <w:tr w14:paraId="49B5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224DE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供应商名称</w:t>
            </w:r>
          </w:p>
        </w:tc>
        <w:tc>
          <w:tcPr>
            <w:tcW w:w="6845" w:type="dxa"/>
            <w:gridSpan w:val="9"/>
            <w:vAlign w:val="center"/>
          </w:tcPr>
          <w:p w14:paraId="2E97656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65B4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5B4B33C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注册地址</w:t>
            </w:r>
          </w:p>
        </w:tc>
        <w:tc>
          <w:tcPr>
            <w:tcW w:w="3214" w:type="dxa"/>
            <w:gridSpan w:val="5"/>
            <w:vAlign w:val="center"/>
          </w:tcPr>
          <w:p w14:paraId="27B34C3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1892417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邮政编码</w:t>
            </w:r>
          </w:p>
        </w:tc>
        <w:tc>
          <w:tcPr>
            <w:tcW w:w="2385" w:type="dxa"/>
            <w:gridSpan w:val="3"/>
            <w:vAlign w:val="center"/>
          </w:tcPr>
          <w:p w14:paraId="6970A07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2ABB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restart"/>
            <w:vAlign w:val="center"/>
          </w:tcPr>
          <w:p w14:paraId="2F9A2A8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联系方式</w:t>
            </w:r>
          </w:p>
        </w:tc>
        <w:tc>
          <w:tcPr>
            <w:tcW w:w="992" w:type="dxa"/>
            <w:vAlign w:val="center"/>
          </w:tcPr>
          <w:p w14:paraId="36A6506F">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联系人</w:t>
            </w:r>
          </w:p>
        </w:tc>
        <w:tc>
          <w:tcPr>
            <w:tcW w:w="2222" w:type="dxa"/>
            <w:gridSpan w:val="4"/>
            <w:vAlign w:val="center"/>
          </w:tcPr>
          <w:p w14:paraId="1C877FF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065B211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2385" w:type="dxa"/>
            <w:gridSpan w:val="3"/>
            <w:vAlign w:val="center"/>
          </w:tcPr>
          <w:p w14:paraId="57EC4BE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361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Merge w:val="continue"/>
            <w:vAlign w:val="center"/>
          </w:tcPr>
          <w:p w14:paraId="7B016F41">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992" w:type="dxa"/>
            <w:vAlign w:val="center"/>
          </w:tcPr>
          <w:p w14:paraId="6E87C43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传真</w:t>
            </w:r>
          </w:p>
        </w:tc>
        <w:tc>
          <w:tcPr>
            <w:tcW w:w="2222" w:type="dxa"/>
            <w:gridSpan w:val="4"/>
            <w:vAlign w:val="center"/>
          </w:tcPr>
          <w:p w14:paraId="0ABA916B">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246" w:type="dxa"/>
            <w:vAlign w:val="center"/>
          </w:tcPr>
          <w:p w14:paraId="6B10B67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网址</w:t>
            </w:r>
          </w:p>
        </w:tc>
        <w:tc>
          <w:tcPr>
            <w:tcW w:w="2385" w:type="dxa"/>
            <w:gridSpan w:val="3"/>
            <w:vAlign w:val="center"/>
          </w:tcPr>
          <w:p w14:paraId="513A03F6">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0FD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96D45B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组织结构</w:t>
            </w:r>
          </w:p>
        </w:tc>
        <w:tc>
          <w:tcPr>
            <w:tcW w:w="6845" w:type="dxa"/>
            <w:gridSpan w:val="9"/>
            <w:vAlign w:val="center"/>
          </w:tcPr>
          <w:p w14:paraId="63D3009E">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4A30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7498A2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法定代表人</w:t>
            </w:r>
          </w:p>
        </w:tc>
        <w:tc>
          <w:tcPr>
            <w:tcW w:w="992" w:type="dxa"/>
            <w:vAlign w:val="center"/>
          </w:tcPr>
          <w:p w14:paraId="63212CA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78896246">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11E0EC1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21F1404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13A5C3B6">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2D016CA1">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C0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57B3A3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992" w:type="dxa"/>
            <w:vAlign w:val="center"/>
          </w:tcPr>
          <w:p w14:paraId="636A7C1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850" w:type="dxa"/>
            <w:vAlign w:val="center"/>
          </w:tcPr>
          <w:p w14:paraId="73C5DF8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177" w:type="dxa"/>
            <w:gridSpan w:val="2"/>
            <w:vAlign w:val="center"/>
          </w:tcPr>
          <w:p w14:paraId="267E548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技术职称</w:t>
            </w:r>
          </w:p>
        </w:tc>
        <w:tc>
          <w:tcPr>
            <w:tcW w:w="1701" w:type="dxa"/>
            <w:gridSpan w:val="3"/>
            <w:vAlign w:val="center"/>
          </w:tcPr>
          <w:p w14:paraId="336C204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709" w:type="dxa"/>
            <w:vAlign w:val="center"/>
          </w:tcPr>
          <w:p w14:paraId="0E79ADA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电话</w:t>
            </w:r>
          </w:p>
        </w:tc>
        <w:tc>
          <w:tcPr>
            <w:tcW w:w="1416" w:type="dxa"/>
            <w:vAlign w:val="center"/>
          </w:tcPr>
          <w:p w14:paraId="55DE1BC4">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E8B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7CCC2E6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成立时间</w:t>
            </w:r>
          </w:p>
        </w:tc>
        <w:tc>
          <w:tcPr>
            <w:tcW w:w="1842" w:type="dxa"/>
            <w:gridSpan w:val="2"/>
            <w:vAlign w:val="center"/>
          </w:tcPr>
          <w:p w14:paraId="3F0DE00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5003" w:type="dxa"/>
            <w:gridSpan w:val="7"/>
            <w:vAlign w:val="center"/>
          </w:tcPr>
          <w:p w14:paraId="39DD19C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员工总人数：</w:t>
            </w:r>
          </w:p>
        </w:tc>
      </w:tr>
      <w:tr w14:paraId="3A30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300AA79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企业资质等级</w:t>
            </w:r>
          </w:p>
        </w:tc>
        <w:tc>
          <w:tcPr>
            <w:tcW w:w="1842" w:type="dxa"/>
            <w:gridSpan w:val="2"/>
            <w:vAlign w:val="center"/>
          </w:tcPr>
          <w:p w14:paraId="75E9C95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restart"/>
            <w:vAlign w:val="center"/>
          </w:tcPr>
          <w:p w14:paraId="65CFCDC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其中</w:t>
            </w:r>
          </w:p>
        </w:tc>
        <w:tc>
          <w:tcPr>
            <w:tcW w:w="1984" w:type="dxa"/>
            <w:gridSpan w:val="4"/>
            <w:vAlign w:val="center"/>
          </w:tcPr>
          <w:p w14:paraId="6C2E032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2125" w:type="dxa"/>
            <w:gridSpan w:val="2"/>
            <w:vAlign w:val="center"/>
          </w:tcPr>
          <w:p w14:paraId="6011C359">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146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01B8A64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营业执照号</w:t>
            </w:r>
          </w:p>
        </w:tc>
        <w:tc>
          <w:tcPr>
            <w:tcW w:w="1842" w:type="dxa"/>
            <w:gridSpan w:val="2"/>
            <w:vAlign w:val="center"/>
          </w:tcPr>
          <w:p w14:paraId="54EB6E62">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346171D">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4D67521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高级职称人员</w:t>
            </w:r>
          </w:p>
        </w:tc>
        <w:tc>
          <w:tcPr>
            <w:tcW w:w="2125" w:type="dxa"/>
            <w:gridSpan w:val="2"/>
            <w:vAlign w:val="center"/>
          </w:tcPr>
          <w:p w14:paraId="627AA878">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F9F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45F0F164">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注册资金</w:t>
            </w:r>
          </w:p>
        </w:tc>
        <w:tc>
          <w:tcPr>
            <w:tcW w:w="1842" w:type="dxa"/>
            <w:gridSpan w:val="2"/>
            <w:vAlign w:val="center"/>
          </w:tcPr>
          <w:p w14:paraId="3670C78F">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549FE06A">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6BA934A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中级职称人员</w:t>
            </w:r>
          </w:p>
        </w:tc>
        <w:tc>
          <w:tcPr>
            <w:tcW w:w="2125" w:type="dxa"/>
            <w:gridSpan w:val="2"/>
            <w:vAlign w:val="center"/>
          </w:tcPr>
          <w:p w14:paraId="7BEF5EF5">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A09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6FBCAB8">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开户银行</w:t>
            </w:r>
          </w:p>
        </w:tc>
        <w:tc>
          <w:tcPr>
            <w:tcW w:w="1842" w:type="dxa"/>
            <w:gridSpan w:val="2"/>
            <w:vAlign w:val="center"/>
          </w:tcPr>
          <w:p w14:paraId="3F9441F9">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193E20CE">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75DF29D7">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初级职称人员</w:t>
            </w:r>
          </w:p>
        </w:tc>
        <w:tc>
          <w:tcPr>
            <w:tcW w:w="2125" w:type="dxa"/>
            <w:gridSpan w:val="2"/>
            <w:vAlign w:val="center"/>
          </w:tcPr>
          <w:p w14:paraId="1933AE82">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71C4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63C5FB3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账号</w:t>
            </w:r>
          </w:p>
        </w:tc>
        <w:tc>
          <w:tcPr>
            <w:tcW w:w="1842" w:type="dxa"/>
            <w:gridSpan w:val="2"/>
            <w:vAlign w:val="center"/>
          </w:tcPr>
          <w:p w14:paraId="7417BC77">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894" w:type="dxa"/>
            <w:vMerge w:val="continue"/>
            <w:vAlign w:val="center"/>
          </w:tcPr>
          <w:p w14:paraId="3B6AA690">
            <w:pPr>
              <w:widowControl w:val="0"/>
              <w:adjustRightInd/>
              <w:snapToGrid/>
              <w:spacing w:after="0" w:line="360" w:lineRule="auto"/>
              <w:jc w:val="center"/>
              <w:rPr>
                <w:rFonts w:cs="Times New Roman" w:asciiTheme="minorEastAsia" w:hAnsiTheme="minorEastAsia" w:eastAsiaTheme="minorEastAsia"/>
                <w:kern w:val="2"/>
                <w:sz w:val="24"/>
                <w:szCs w:val="24"/>
              </w:rPr>
            </w:pPr>
          </w:p>
        </w:tc>
        <w:tc>
          <w:tcPr>
            <w:tcW w:w="1984" w:type="dxa"/>
            <w:gridSpan w:val="4"/>
            <w:vAlign w:val="center"/>
          </w:tcPr>
          <w:p w14:paraId="37FC719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技工</w:t>
            </w:r>
          </w:p>
        </w:tc>
        <w:tc>
          <w:tcPr>
            <w:tcW w:w="2125" w:type="dxa"/>
            <w:gridSpan w:val="2"/>
            <w:vAlign w:val="center"/>
          </w:tcPr>
          <w:p w14:paraId="6F602A2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33CB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660" w:type="dxa"/>
            <w:vAlign w:val="center"/>
          </w:tcPr>
          <w:p w14:paraId="35CF6F3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经营范围</w:t>
            </w:r>
          </w:p>
        </w:tc>
        <w:tc>
          <w:tcPr>
            <w:tcW w:w="6845" w:type="dxa"/>
            <w:gridSpan w:val="9"/>
            <w:vAlign w:val="center"/>
          </w:tcPr>
          <w:p w14:paraId="1458A8A0">
            <w:pPr>
              <w:widowControl w:val="0"/>
              <w:adjustRightInd/>
              <w:snapToGrid/>
              <w:spacing w:after="0" w:line="360" w:lineRule="auto"/>
              <w:jc w:val="center"/>
              <w:rPr>
                <w:rFonts w:cs="Times New Roman" w:asciiTheme="minorEastAsia" w:hAnsiTheme="minorEastAsia" w:eastAsiaTheme="minorEastAsia"/>
                <w:kern w:val="2"/>
                <w:sz w:val="24"/>
                <w:szCs w:val="24"/>
              </w:rPr>
            </w:pPr>
          </w:p>
        </w:tc>
      </w:tr>
      <w:tr w14:paraId="1AFA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0" w:type="dxa"/>
            <w:vAlign w:val="center"/>
          </w:tcPr>
          <w:p w14:paraId="17D9CDA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845" w:type="dxa"/>
            <w:gridSpan w:val="9"/>
            <w:vAlign w:val="center"/>
          </w:tcPr>
          <w:p w14:paraId="61D7CAB5">
            <w:pPr>
              <w:widowControl w:val="0"/>
              <w:adjustRightInd/>
              <w:snapToGrid/>
              <w:spacing w:after="0" w:line="360" w:lineRule="auto"/>
              <w:jc w:val="center"/>
              <w:rPr>
                <w:rFonts w:cs="Times New Roman" w:asciiTheme="minorEastAsia" w:hAnsiTheme="minorEastAsia" w:eastAsiaTheme="minorEastAsia"/>
                <w:kern w:val="2"/>
                <w:sz w:val="24"/>
                <w:szCs w:val="24"/>
              </w:rPr>
            </w:pPr>
          </w:p>
        </w:tc>
      </w:tr>
    </w:tbl>
    <w:p w14:paraId="0CB7FA14">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4"/>
          <w:szCs w:val="21"/>
        </w:rPr>
        <w:t>备注：本表后应附企业法人营业执照、资质证书、安全生产许可证等材料的扫描件。</w:t>
      </w:r>
    </w:p>
    <w:p w14:paraId="13C37814">
      <w:pPr>
        <w:spacing w:line="480" w:lineRule="exact"/>
        <w:ind w:left="562" w:hanging="562" w:hangingChars="200"/>
        <w:jc w:val="center"/>
        <w:rPr>
          <w:rFonts w:asciiTheme="minorEastAsia" w:hAnsiTheme="minorEastAsia" w:eastAsiaTheme="minorEastAsia"/>
          <w:b/>
          <w:bCs/>
          <w:sz w:val="28"/>
          <w:szCs w:val="28"/>
        </w:rPr>
      </w:pPr>
    </w:p>
    <w:p w14:paraId="096EB8AB">
      <w:pPr>
        <w:spacing w:line="480" w:lineRule="exact"/>
        <w:jc w:val="center"/>
        <w:rPr>
          <w:rFonts w:asciiTheme="minorEastAsia" w:hAnsiTheme="minorEastAsia" w:eastAsiaTheme="minorEastAsia"/>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sz w:val="28"/>
        </w:rPr>
        <w:t>（二）近年完成的类似项目情况表</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164F9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449336A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2D73B72C">
            <w:pPr>
              <w:spacing w:line="480" w:lineRule="exact"/>
              <w:jc w:val="center"/>
              <w:rPr>
                <w:rFonts w:asciiTheme="minorEastAsia" w:hAnsiTheme="minorEastAsia" w:eastAsiaTheme="minorEastAsia"/>
                <w:sz w:val="24"/>
              </w:rPr>
            </w:pPr>
          </w:p>
        </w:tc>
      </w:tr>
      <w:tr w14:paraId="0C3D5D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A55BAB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1F8DCD7E">
            <w:pPr>
              <w:spacing w:line="480" w:lineRule="exact"/>
              <w:jc w:val="center"/>
              <w:rPr>
                <w:rFonts w:asciiTheme="minorEastAsia" w:hAnsiTheme="minorEastAsia" w:eastAsiaTheme="minorEastAsia"/>
                <w:sz w:val="24"/>
              </w:rPr>
            </w:pPr>
          </w:p>
        </w:tc>
      </w:tr>
      <w:tr w14:paraId="1CC27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C1957A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54675F5B">
            <w:pPr>
              <w:spacing w:line="480" w:lineRule="exact"/>
              <w:jc w:val="center"/>
              <w:rPr>
                <w:rFonts w:asciiTheme="minorEastAsia" w:hAnsiTheme="minorEastAsia" w:eastAsiaTheme="minorEastAsia"/>
                <w:sz w:val="24"/>
              </w:rPr>
            </w:pPr>
          </w:p>
        </w:tc>
      </w:tr>
      <w:tr w14:paraId="2DF70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47B0E5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410105BE">
            <w:pPr>
              <w:spacing w:line="480" w:lineRule="exact"/>
              <w:jc w:val="center"/>
              <w:rPr>
                <w:rFonts w:asciiTheme="minorEastAsia" w:hAnsiTheme="minorEastAsia" w:eastAsiaTheme="minorEastAsia"/>
                <w:sz w:val="24"/>
              </w:rPr>
            </w:pPr>
          </w:p>
        </w:tc>
      </w:tr>
      <w:tr w14:paraId="2AC4B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779A7F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135CFD0D">
            <w:pPr>
              <w:spacing w:line="480" w:lineRule="exact"/>
              <w:jc w:val="center"/>
              <w:rPr>
                <w:rFonts w:asciiTheme="minorEastAsia" w:hAnsiTheme="minorEastAsia" w:eastAsiaTheme="minorEastAsia"/>
                <w:sz w:val="24"/>
              </w:rPr>
            </w:pPr>
          </w:p>
        </w:tc>
      </w:tr>
      <w:tr w14:paraId="4980C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6D3160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749807C0">
            <w:pPr>
              <w:spacing w:line="480" w:lineRule="exact"/>
              <w:jc w:val="center"/>
              <w:rPr>
                <w:rFonts w:asciiTheme="minorEastAsia" w:hAnsiTheme="minorEastAsia" w:eastAsiaTheme="minorEastAsia"/>
                <w:sz w:val="24"/>
              </w:rPr>
            </w:pPr>
          </w:p>
        </w:tc>
      </w:tr>
      <w:tr w14:paraId="4DE40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AAB3BE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26E81482">
            <w:pPr>
              <w:spacing w:line="480" w:lineRule="exact"/>
              <w:jc w:val="center"/>
              <w:rPr>
                <w:rFonts w:asciiTheme="minorEastAsia" w:hAnsiTheme="minorEastAsia" w:eastAsiaTheme="minorEastAsia"/>
                <w:sz w:val="24"/>
              </w:rPr>
            </w:pPr>
          </w:p>
        </w:tc>
      </w:tr>
      <w:tr w14:paraId="1EA75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27768837">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78A36F5B">
            <w:pPr>
              <w:spacing w:line="480" w:lineRule="exact"/>
              <w:jc w:val="center"/>
              <w:rPr>
                <w:rFonts w:asciiTheme="minorEastAsia" w:hAnsiTheme="minorEastAsia" w:eastAsiaTheme="minorEastAsia"/>
                <w:sz w:val="24"/>
              </w:rPr>
            </w:pPr>
          </w:p>
        </w:tc>
      </w:tr>
      <w:tr w14:paraId="113692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B47910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373C7067">
            <w:pPr>
              <w:spacing w:line="480" w:lineRule="exact"/>
              <w:jc w:val="center"/>
              <w:rPr>
                <w:rFonts w:asciiTheme="minorEastAsia" w:hAnsiTheme="minorEastAsia" w:eastAsiaTheme="minorEastAsia"/>
                <w:sz w:val="24"/>
              </w:rPr>
            </w:pPr>
          </w:p>
        </w:tc>
      </w:tr>
      <w:tr w14:paraId="58AE4D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1016A4D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3FACD5BE">
            <w:pPr>
              <w:spacing w:line="480" w:lineRule="exact"/>
              <w:jc w:val="center"/>
              <w:rPr>
                <w:rFonts w:asciiTheme="minorEastAsia" w:hAnsiTheme="minorEastAsia" w:eastAsiaTheme="minorEastAsia"/>
                <w:sz w:val="24"/>
              </w:rPr>
            </w:pPr>
          </w:p>
        </w:tc>
      </w:tr>
      <w:tr w14:paraId="6EEB4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B99189B">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1906C261">
            <w:pPr>
              <w:spacing w:line="480" w:lineRule="exact"/>
              <w:jc w:val="center"/>
              <w:rPr>
                <w:rFonts w:asciiTheme="minorEastAsia" w:hAnsiTheme="minorEastAsia" w:eastAsiaTheme="minorEastAsia"/>
                <w:sz w:val="24"/>
              </w:rPr>
            </w:pPr>
          </w:p>
        </w:tc>
      </w:tr>
      <w:tr w14:paraId="26A9C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C30101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3D9C260D">
            <w:pPr>
              <w:spacing w:line="480" w:lineRule="exact"/>
              <w:jc w:val="center"/>
              <w:rPr>
                <w:rFonts w:asciiTheme="minorEastAsia" w:hAnsiTheme="minorEastAsia" w:eastAsiaTheme="minorEastAsia"/>
                <w:sz w:val="24"/>
              </w:rPr>
            </w:pPr>
          </w:p>
        </w:tc>
      </w:tr>
      <w:tr w14:paraId="13770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B00EE16">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28C03A97">
            <w:pPr>
              <w:spacing w:line="480" w:lineRule="exact"/>
              <w:jc w:val="center"/>
              <w:rPr>
                <w:rFonts w:asciiTheme="minorEastAsia" w:hAnsiTheme="minorEastAsia" w:eastAsiaTheme="minorEastAsia"/>
                <w:sz w:val="24"/>
              </w:rPr>
            </w:pPr>
          </w:p>
        </w:tc>
      </w:tr>
      <w:tr w14:paraId="58C8C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4F99802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7B56BB02">
            <w:pPr>
              <w:spacing w:line="480" w:lineRule="exact"/>
              <w:jc w:val="center"/>
              <w:rPr>
                <w:rFonts w:asciiTheme="minorEastAsia" w:hAnsiTheme="minorEastAsia" w:eastAsiaTheme="minorEastAsia"/>
                <w:sz w:val="24"/>
              </w:rPr>
            </w:pPr>
          </w:p>
        </w:tc>
      </w:tr>
    </w:tbl>
    <w:p w14:paraId="1CEC32C1">
      <w:pPr>
        <w:widowControl w:val="0"/>
        <w:adjustRightInd/>
        <w:snapToGrid/>
        <w:spacing w:before="156" w:beforeLines="50" w:after="156" w:afterLines="50" w:line="440" w:lineRule="exact"/>
        <w:jc w:val="both"/>
        <w:rPr>
          <w:rFonts w:cs="Times New Roman" w:asciiTheme="minorEastAsia" w:hAnsiTheme="minorEastAsia" w:eastAsiaTheme="minorEastAsia"/>
          <w:kern w:val="2"/>
        </w:rPr>
      </w:pPr>
      <w:r>
        <w:rPr>
          <w:rFonts w:hint="eastAsia" w:cs="Times New Roman" w:asciiTheme="minorEastAsia" w:hAnsiTheme="minorEastAsia" w:eastAsiaTheme="minorEastAsia"/>
          <w:kern w:val="2"/>
        </w:rPr>
        <w:t>备注：本表后附施工合同或中标通知书的扫描件，</w:t>
      </w:r>
      <w:r>
        <w:rPr>
          <w:rFonts w:hint="eastAsia" w:cs="Times New Roman" w:asciiTheme="minorEastAsia" w:hAnsiTheme="minorEastAsia" w:eastAsiaTheme="minorEastAsia"/>
          <w:bCs/>
          <w:kern w:val="2"/>
        </w:rPr>
        <w:t>具体年份要求2022年1月1日以来。每</w:t>
      </w:r>
      <w:r>
        <w:rPr>
          <w:rFonts w:hint="eastAsia" w:cs="Times New Roman" w:asciiTheme="minorEastAsia" w:hAnsiTheme="minorEastAsia" w:eastAsiaTheme="minorEastAsia"/>
          <w:kern w:val="2"/>
        </w:rPr>
        <w:t>张表格只填写一个项目，并标明序号。</w:t>
      </w:r>
    </w:p>
    <w:p w14:paraId="41F1CA55">
      <w:pPr>
        <w:keepNext/>
        <w:keepLines/>
        <w:spacing w:line="480" w:lineRule="exact"/>
        <w:jc w:val="center"/>
        <w:outlineLvl w:val="1"/>
        <w:rPr>
          <w:rFonts w:asciiTheme="minorEastAsia" w:hAnsiTheme="minorEastAsia" w:eastAsiaTheme="minorEastAsia"/>
          <w:sz w:val="24"/>
        </w:rPr>
      </w:pPr>
      <w:bookmarkStart w:id="548" w:name="_Toc514834640"/>
      <w:bookmarkEnd w:id="548"/>
      <w:bookmarkStart w:id="549" w:name="_Toc16770593"/>
    </w:p>
    <w:p w14:paraId="4B426A79">
      <w:pPr>
        <w:spacing w:before="156" w:beforeLines="50" w:after="156" w:afterLines="50" w:line="440" w:lineRule="exact"/>
        <w:jc w:val="center"/>
        <w:rPr>
          <w:rFonts w:cs="Times New Roman" w:asciiTheme="minorEastAsia" w:hAnsiTheme="minorEastAsia" w:eastAsiaTheme="minorEastAsia"/>
          <w:kern w:val="2"/>
          <w:sz w:val="24"/>
        </w:rPr>
      </w:pPr>
      <w:r>
        <w:rPr>
          <w:rFonts w:asciiTheme="minorEastAsia" w:hAnsiTheme="minorEastAsia" w:eastAsiaTheme="minorEastAsia"/>
          <w:sz w:val="24"/>
        </w:rPr>
        <w:br w:type="page"/>
      </w:r>
      <w:r>
        <w:rPr>
          <w:rFonts w:hint="eastAsia" w:asciiTheme="minorEastAsia" w:hAnsiTheme="minorEastAsia" w:eastAsiaTheme="minorEastAsia"/>
          <w:sz w:val="28"/>
        </w:rPr>
        <w:t>3、正在施工的和新承接的项目情况表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1D5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E4844AE">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项目名称</w:t>
            </w:r>
          </w:p>
        </w:tc>
        <w:tc>
          <w:tcPr>
            <w:tcW w:w="6095" w:type="dxa"/>
            <w:vAlign w:val="center"/>
          </w:tcPr>
          <w:p w14:paraId="5F69A35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16D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57C2DB4">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项目所在地</w:t>
            </w:r>
          </w:p>
        </w:tc>
        <w:tc>
          <w:tcPr>
            <w:tcW w:w="6095" w:type="dxa"/>
            <w:vAlign w:val="center"/>
          </w:tcPr>
          <w:p w14:paraId="1C941A7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301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E4274D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发包人名称</w:t>
            </w:r>
          </w:p>
        </w:tc>
        <w:tc>
          <w:tcPr>
            <w:tcW w:w="6095" w:type="dxa"/>
            <w:vAlign w:val="center"/>
          </w:tcPr>
          <w:p w14:paraId="0EEF9F7B">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B0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F0EAEF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发包人地址</w:t>
            </w:r>
          </w:p>
        </w:tc>
        <w:tc>
          <w:tcPr>
            <w:tcW w:w="6095" w:type="dxa"/>
            <w:vAlign w:val="center"/>
          </w:tcPr>
          <w:p w14:paraId="06472CA0">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ECD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31DFC2C1">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发包人电话</w:t>
            </w:r>
          </w:p>
        </w:tc>
        <w:tc>
          <w:tcPr>
            <w:tcW w:w="6095" w:type="dxa"/>
            <w:vAlign w:val="center"/>
          </w:tcPr>
          <w:p w14:paraId="1D790A62">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334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8427810">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签约合同价</w:t>
            </w:r>
          </w:p>
        </w:tc>
        <w:tc>
          <w:tcPr>
            <w:tcW w:w="6095" w:type="dxa"/>
            <w:vAlign w:val="center"/>
          </w:tcPr>
          <w:p w14:paraId="24B67A7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47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0675FFC2">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开工日期</w:t>
            </w:r>
          </w:p>
        </w:tc>
        <w:tc>
          <w:tcPr>
            <w:tcW w:w="6095" w:type="dxa"/>
            <w:vAlign w:val="center"/>
          </w:tcPr>
          <w:p w14:paraId="08D3FA1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9C4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63DDEB9">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计划竣工日期</w:t>
            </w:r>
          </w:p>
        </w:tc>
        <w:tc>
          <w:tcPr>
            <w:tcW w:w="6095" w:type="dxa"/>
            <w:vAlign w:val="center"/>
          </w:tcPr>
          <w:p w14:paraId="54064E21">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E58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734250E8">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承担的工作</w:t>
            </w:r>
          </w:p>
        </w:tc>
        <w:tc>
          <w:tcPr>
            <w:tcW w:w="6095" w:type="dxa"/>
            <w:vAlign w:val="center"/>
          </w:tcPr>
          <w:p w14:paraId="1B4F1C0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206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9BFD38D">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工程质量</w:t>
            </w:r>
          </w:p>
        </w:tc>
        <w:tc>
          <w:tcPr>
            <w:tcW w:w="6095" w:type="dxa"/>
            <w:vAlign w:val="center"/>
          </w:tcPr>
          <w:p w14:paraId="0CB4A034">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76D3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889D43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项目经理</w:t>
            </w:r>
          </w:p>
        </w:tc>
        <w:tc>
          <w:tcPr>
            <w:tcW w:w="6095" w:type="dxa"/>
            <w:vAlign w:val="center"/>
          </w:tcPr>
          <w:p w14:paraId="54955733">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EA8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FFF1E8C">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技术负责人</w:t>
            </w:r>
          </w:p>
        </w:tc>
        <w:tc>
          <w:tcPr>
            <w:tcW w:w="6095" w:type="dxa"/>
            <w:vAlign w:val="center"/>
          </w:tcPr>
          <w:p w14:paraId="3C86BD85">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298D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C1FB38A">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总监理工程师及电话</w:t>
            </w:r>
          </w:p>
        </w:tc>
        <w:tc>
          <w:tcPr>
            <w:tcW w:w="6095" w:type="dxa"/>
            <w:vAlign w:val="center"/>
          </w:tcPr>
          <w:p w14:paraId="0A300C8F">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6A7D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2410" w:type="dxa"/>
            <w:vAlign w:val="center"/>
          </w:tcPr>
          <w:p w14:paraId="70F6E685">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项目描述</w:t>
            </w:r>
          </w:p>
        </w:tc>
        <w:tc>
          <w:tcPr>
            <w:tcW w:w="6095" w:type="dxa"/>
            <w:vAlign w:val="center"/>
          </w:tcPr>
          <w:p w14:paraId="737A0376">
            <w:pPr>
              <w:widowControl w:val="0"/>
              <w:adjustRightInd/>
              <w:snapToGrid/>
              <w:spacing w:after="0" w:line="360" w:lineRule="auto"/>
              <w:jc w:val="center"/>
              <w:rPr>
                <w:rFonts w:cs="Times New Roman" w:asciiTheme="minorEastAsia" w:hAnsiTheme="minorEastAsia" w:eastAsiaTheme="minorEastAsia"/>
                <w:kern w:val="2"/>
                <w:sz w:val="24"/>
                <w:szCs w:val="21"/>
              </w:rPr>
            </w:pPr>
          </w:p>
        </w:tc>
      </w:tr>
      <w:tr w14:paraId="0587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2B43B73">
            <w:pPr>
              <w:widowControl w:val="0"/>
              <w:adjustRightInd/>
              <w:snapToGrid/>
              <w:spacing w:after="0" w:line="360" w:lineRule="auto"/>
              <w:jc w:val="center"/>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w:t>
            </w:r>
          </w:p>
        </w:tc>
        <w:tc>
          <w:tcPr>
            <w:tcW w:w="6095" w:type="dxa"/>
            <w:vAlign w:val="center"/>
          </w:tcPr>
          <w:p w14:paraId="44DE22ED">
            <w:pPr>
              <w:widowControl w:val="0"/>
              <w:adjustRightInd/>
              <w:snapToGrid/>
              <w:spacing w:after="0" w:line="360" w:lineRule="auto"/>
              <w:jc w:val="center"/>
              <w:rPr>
                <w:rFonts w:cs="Times New Roman" w:asciiTheme="minorEastAsia" w:hAnsiTheme="minorEastAsia" w:eastAsiaTheme="minorEastAsia"/>
                <w:kern w:val="2"/>
                <w:sz w:val="24"/>
                <w:szCs w:val="21"/>
              </w:rPr>
            </w:pPr>
          </w:p>
        </w:tc>
      </w:tr>
    </w:tbl>
    <w:p w14:paraId="63175900">
      <w:pPr>
        <w:widowControl w:val="0"/>
        <w:adjustRightInd/>
        <w:snapToGrid/>
        <w:spacing w:after="0" w:line="440" w:lineRule="exact"/>
        <w:jc w:val="both"/>
        <w:rPr>
          <w:rFonts w:cs="Times New Roman" w:asciiTheme="minorEastAsia" w:hAnsiTheme="minorEastAsia" w:eastAsiaTheme="minorEastAsia"/>
          <w:kern w:val="2"/>
          <w:sz w:val="24"/>
          <w:szCs w:val="21"/>
        </w:rPr>
      </w:pPr>
      <w:r>
        <w:rPr>
          <w:rFonts w:hint="eastAsia" w:cs="Times New Roman" w:asciiTheme="minorEastAsia" w:hAnsiTheme="minorEastAsia" w:eastAsiaTheme="minorEastAsia"/>
          <w:kern w:val="2"/>
          <w:sz w:val="24"/>
          <w:szCs w:val="21"/>
        </w:rPr>
        <w:t>备注：本表后附施工合同或中标通知书扫描件。每张表格只填写一个项目，并标明序号。</w:t>
      </w:r>
    </w:p>
    <w:p w14:paraId="62AA9209">
      <w:pPr>
        <w:adjustRightInd/>
        <w:snapToGrid/>
        <w:spacing w:after="0"/>
        <w:rPr>
          <w:rFonts w:asciiTheme="minorEastAsia" w:hAnsiTheme="minorEastAsia" w:eastAsiaTheme="minorEastAsia"/>
          <w:sz w:val="24"/>
        </w:rPr>
      </w:pPr>
    </w:p>
    <w:p w14:paraId="5FDA3D32">
      <w:pPr>
        <w:adjustRightInd/>
        <w:snapToGrid/>
        <w:spacing w:after="0"/>
        <w:rPr>
          <w:rFonts w:asciiTheme="minorEastAsia" w:hAnsiTheme="minorEastAsia" w:eastAsiaTheme="minorEastAsia"/>
          <w:sz w:val="24"/>
        </w:rPr>
      </w:pPr>
      <w:r>
        <w:rPr>
          <w:rFonts w:asciiTheme="minorEastAsia" w:hAnsiTheme="minorEastAsia" w:eastAsiaTheme="minorEastAsia"/>
          <w:sz w:val="24"/>
        </w:rPr>
        <w:br w:type="page"/>
      </w:r>
    </w:p>
    <w:p w14:paraId="3F002FE4">
      <w:pPr>
        <w:keepNext/>
        <w:keepLines/>
        <w:spacing w:line="480" w:lineRule="exact"/>
        <w:jc w:val="center"/>
        <w:outlineLvl w:val="1"/>
        <w:rPr>
          <w:rFonts w:asciiTheme="minorEastAsia" w:hAnsiTheme="minorEastAsia" w:eastAsiaTheme="minorEastAsia"/>
          <w:b/>
          <w:bCs/>
          <w:sz w:val="32"/>
          <w:szCs w:val="28"/>
        </w:rPr>
        <w:sectPr>
          <w:footerReference r:id="rId6" w:type="default"/>
          <w:pgSz w:w="11906" w:h="16838"/>
          <w:pgMar w:top="1440" w:right="1800" w:bottom="1440" w:left="1800" w:header="851" w:footer="992" w:gutter="0"/>
          <w:cols w:space="720" w:num="1"/>
          <w:docGrid w:type="lines" w:linePitch="312" w:charSpace="0"/>
        </w:sectPr>
      </w:pPr>
    </w:p>
    <w:p w14:paraId="6AF34DD3">
      <w:pPr>
        <w:spacing w:before="156" w:beforeLines="50" w:after="156" w:afterLines="50" w:line="440" w:lineRule="exact"/>
        <w:jc w:val="center"/>
        <w:rPr>
          <w:rFonts w:asciiTheme="minorEastAsia" w:hAnsiTheme="minorEastAsia" w:eastAsiaTheme="minorEastAsia"/>
          <w:sz w:val="28"/>
        </w:rPr>
      </w:pPr>
      <w:r>
        <w:rPr>
          <w:rFonts w:hint="eastAsia" w:asciiTheme="minorEastAsia" w:hAnsiTheme="minorEastAsia" w:eastAsiaTheme="minorEastAsia"/>
          <w:sz w:val="28"/>
        </w:rPr>
        <w:t>4、近年发生的诉讼及仲裁情况表</w:t>
      </w:r>
    </w:p>
    <w:p w14:paraId="329A6935">
      <w:pPr>
        <w:spacing w:line="400" w:lineRule="exact"/>
        <w:jc w:val="center"/>
        <w:rPr>
          <w:rFonts w:ascii="宋体" w:hAnsi="宋体" w:eastAsia="宋体" w:cs="Times New Roman"/>
          <w:sz w:val="24"/>
          <w:szCs w:val="24"/>
        </w:rPr>
      </w:pPr>
      <w:bookmarkStart w:id="550" w:name="_Toc23469_WPSOffice_Level1"/>
      <w:bookmarkStart w:id="551" w:name="_Toc20470"/>
      <w:bookmarkStart w:id="552" w:name="_Toc22686_WPSOffice_Level1"/>
      <w:bookmarkStart w:id="553" w:name="_Toc8974_WPSOffice_Level1"/>
      <w:bookmarkStart w:id="554" w:name="_Toc10372_WPSOffice_Level1"/>
      <w:bookmarkStart w:id="555" w:name="_Toc17524_WPSOffice_Level1"/>
      <w:bookmarkStart w:id="556" w:name="_Toc2123"/>
      <w:bookmarkStart w:id="557" w:name="_Toc21767_WPSOffice_Level1"/>
      <w:bookmarkStart w:id="558" w:name="_Toc30667_WPSOffice_Level1"/>
      <w:r>
        <w:rPr>
          <w:rFonts w:hint="eastAsia" w:ascii="宋体" w:hAnsi="宋体" w:eastAsia="宋体" w:cs="Times New Roman"/>
          <w:sz w:val="24"/>
          <w:szCs w:val="24"/>
        </w:rPr>
        <w:t>（近年指</w:t>
      </w:r>
      <w:r>
        <w:rPr>
          <w:rFonts w:hint="eastAsia" w:ascii="宋体" w:hAnsi="宋体" w:eastAsia="宋体" w:cs="Times New Roman"/>
          <w:sz w:val="24"/>
          <w:szCs w:val="24"/>
          <w:u w:val="single"/>
        </w:rPr>
        <w:t>2022年1月1日至今</w:t>
      </w:r>
      <w:r>
        <w:rPr>
          <w:rFonts w:hint="eastAsia" w:ascii="宋体" w:hAnsi="宋体" w:eastAsia="宋体" w:cs="Times New Roman"/>
          <w:sz w:val="24"/>
          <w:szCs w:val="24"/>
        </w:rPr>
        <w:t>）</w:t>
      </w:r>
      <w:bookmarkEnd w:id="550"/>
      <w:bookmarkEnd w:id="551"/>
      <w:bookmarkEnd w:id="552"/>
      <w:bookmarkEnd w:id="553"/>
      <w:bookmarkEnd w:id="554"/>
      <w:bookmarkEnd w:id="555"/>
      <w:bookmarkEnd w:id="556"/>
      <w:bookmarkEnd w:id="557"/>
      <w:bookmarkEnd w:id="558"/>
    </w:p>
    <w:tbl>
      <w:tblPr>
        <w:tblStyle w:val="24"/>
        <w:tblW w:w="9474" w:type="dxa"/>
        <w:jc w:val="center"/>
        <w:tblLayout w:type="fixed"/>
        <w:tblCellMar>
          <w:top w:w="0" w:type="dxa"/>
          <w:left w:w="108" w:type="dxa"/>
          <w:bottom w:w="0" w:type="dxa"/>
          <w:right w:w="108" w:type="dxa"/>
        </w:tblCellMar>
      </w:tblPr>
      <w:tblGrid>
        <w:gridCol w:w="1010"/>
        <w:gridCol w:w="2749"/>
        <w:gridCol w:w="2169"/>
        <w:gridCol w:w="1395"/>
        <w:gridCol w:w="1396"/>
        <w:gridCol w:w="755"/>
      </w:tblGrid>
      <w:tr w14:paraId="74F0DCB5">
        <w:tblPrEx>
          <w:tblCellMar>
            <w:top w:w="0" w:type="dxa"/>
            <w:left w:w="108" w:type="dxa"/>
            <w:bottom w:w="0" w:type="dxa"/>
            <w:right w:w="108" w:type="dxa"/>
          </w:tblCellMar>
        </w:tblPrEx>
        <w:trPr>
          <w:trHeight w:val="81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41C6B5B8">
            <w:pPr>
              <w:spacing w:line="400" w:lineRule="exact"/>
              <w:rPr>
                <w:rFonts w:ascii="宋体" w:hAnsi="宋体" w:eastAsia="宋体" w:cs="宋体"/>
                <w:sz w:val="24"/>
                <w:szCs w:val="24"/>
              </w:rPr>
            </w:pPr>
            <w:r>
              <w:rPr>
                <w:rFonts w:hint="eastAsia" w:ascii="宋体" w:hAnsi="宋体" w:eastAsia="宋体" w:cs="宋体"/>
                <w:sz w:val="24"/>
                <w:szCs w:val="24"/>
              </w:rPr>
              <w:t>序号</w:t>
            </w:r>
          </w:p>
        </w:tc>
        <w:tc>
          <w:tcPr>
            <w:tcW w:w="2749" w:type="dxa"/>
            <w:tcBorders>
              <w:top w:val="single" w:color="auto" w:sz="4" w:space="0"/>
              <w:left w:val="nil"/>
              <w:bottom w:val="single" w:color="auto" w:sz="4" w:space="0"/>
              <w:right w:val="single" w:color="auto" w:sz="4" w:space="0"/>
            </w:tcBorders>
            <w:vAlign w:val="center"/>
          </w:tcPr>
          <w:p w14:paraId="5B410FFE">
            <w:pPr>
              <w:spacing w:line="400" w:lineRule="exact"/>
              <w:rPr>
                <w:rFonts w:ascii="宋体" w:hAnsi="宋体" w:eastAsia="宋体" w:cs="宋体"/>
                <w:sz w:val="24"/>
                <w:szCs w:val="24"/>
              </w:rPr>
            </w:pPr>
            <w:r>
              <w:rPr>
                <w:rFonts w:hint="eastAsia" w:ascii="宋体" w:hAnsi="宋体" w:eastAsia="宋体" w:cs="宋体"/>
                <w:sz w:val="24"/>
                <w:szCs w:val="24"/>
              </w:rPr>
              <w:t>诉讼或仲裁事项</w:t>
            </w:r>
          </w:p>
        </w:tc>
        <w:tc>
          <w:tcPr>
            <w:tcW w:w="2169" w:type="dxa"/>
            <w:tcBorders>
              <w:top w:val="single" w:color="auto" w:sz="4" w:space="0"/>
              <w:left w:val="nil"/>
              <w:bottom w:val="single" w:color="auto" w:sz="4" w:space="0"/>
              <w:right w:val="single" w:color="auto" w:sz="4" w:space="0"/>
            </w:tcBorders>
            <w:vAlign w:val="center"/>
          </w:tcPr>
          <w:p w14:paraId="62559AE4">
            <w:pPr>
              <w:spacing w:line="400" w:lineRule="exact"/>
              <w:rPr>
                <w:rFonts w:ascii="宋体" w:hAnsi="宋体" w:eastAsia="宋体" w:cs="宋体"/>
                <w:sz w:val="24"/>
                <w:szCs w:val="24"/>
              </w:rPr>
            </w:pPr>
            <w:r>
              <w:rPr>
                <w:rFonts w:hint="eastAsia" w:ascii="宋体" w:hAnsi="宋体" w:eastAsia="宋体" w:cs="宋体"/>
                <w:sz w:val="24"/>
                <w:szCs w:val="24"/>
              </w:rPr>
              <w:t>诉讼或仲裁中的地位</w:t>
            </w:r>
          </w:p>
        </w:tc>
        <w:tc>
          <w:tcPr>
            <w:tcW w:w="1395" w:type="dxa"/>
            <w:tcBorders>
              <w:top w:val="single" w:color="auto" w:sz="4" w:space="0"/>
              <w:left w:val="nil"/>
              <w:bottom w:val="single" w:color="auto" w:sz="4" w:space="0"/>
              <w:right w:val="single" w:color="auto" w:sz="4" w:space="0"/>
            </w:tcBorders>
            <w:vAlign w:val="center"/>
          </w:tcPr>
          <w:p w14:paraId="57395D81">
            <w:pPr>
              <w:spacing w:line="400" w:lineRule="exact"/>
              <w:rPr>
                <w:rFonts w:ascii="宋体" w:hAnsi="宋体" w:eastAsia="宋体" w:cs="宋体"/>
                <w:sz w:val="24"/>
                <w:szCs w:val="24"/>
              </w:rPr>
            </w:pPr>
            <w:r>
              <w:rPr>
                <w:rFonts w:hint="eastAsia" w:ascii="宋体" w:hAnsi="宋体" w:eastAsia="宋体" w:cs="宋体"/>
                <w:sz w:val="24"/>
                <w:szCs w:val="24"/>
              </w:rPr>
              <w:t>缘由</w:t>
            </w:r>
          </w:p>
        </w:tc>
        <w:tc>
          <w:tcPr>
            <w:tcW w:w="1396" w:type="dxa"/>
            <w:tcBorders>
              <w:top w:val="single" w:color="auto" w:sz="4" w:space="0"/>
              <w:left w:val="nil"/>
              <w:bottom w:val="single" w:color="auto" w:sz="4" w:space="0"/>
              <w:right w:val="single" w:color="auto" w:sz="4" w:space="0"/>
            </w:tcBorders>
            <w:vAlign w:val="center"/>
          </w:tcPr>
          <w:p w14:paraId="346D6D65">
            <w:pPr>
              <w:spacing w:line="400" w:lineRule="exact"/>
              <w:rPr>
                <w:rFonts w:ascii="宋体" w:hAnsi="宋体" w:eastAsia="宋体" w:cs="宋体"/>
                <w:sz w:val="24"/>
                <w:szCs w:val="24"/>
              </w:rPr>
            </w:pPr>
            <w:r>
              <w:rPr>
                <w:rFonts w:hint="eastAsia" w:ascii="宋体" w:hAnsi="宋体" w:eastAsia="宋体" w:cs="宋体"/>
                <w:sz w:val="24"/>
                <w:szCs w:val="24"/>
              </w:rPr>
              <w:t>结果</w:t>
            </w:r>
          </w:p>
        </w:tc>
        <w:tc>
          <w:tcPr>
            <w:tcW w:w="755" w:type="dxa"/>
            <w:tcBorders>
              <w:top w:val="single" w:color="auto" w:sz="4" w:space="0"/>
              <w:left w:val="nil"/>
              <w:bottom w:val="single" w:color="auto" w:sz="4" w:space="0"/>
              <w:right w:val="single" w:color="auto" w:sz="4" w:space="0"/>
            </w:tcBorders>
            <w:vAlign w:val="center"/>
          </w:tcPr>
          <w:p w14:paraId="2C1035ED">
            <w:pPr>
              <w:spacing w:line="400" w:lineRule="exact"/>
              <w:rPr>
                <w:rFonts w:ascii="宋体" w:hAnsi="宋体" w:eastAsia="宋体" w:cs="宋体"/>
                <w:sz w:val="24"/>
                <w:szCs w:val="24"/>
              </w:rPr>
            </w:pPr>
            <w:r>
              <w:rPr>
                <w:rFonts w:hint="eastAsia" w:ascii="宋体" w:hAnsi="宋体" w:eastAsia="宋体" w:cs="宋体"/>
                <w:sz w:val="24"/>
                <w:szCs w:val="24"/>
              </w:rPr>
              <w:t>备注</w:t>
            </w:r>
          </w:p>
        </w:tc>
      </w:tr>
      <w:tr w14:paraId="4A020EB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3C43BE8">
            <w:pPr>
              <w:spacing w:line="400" w:lineRule="exact"/>
              <w:rPr>
                <w:rFonts w:ascii="宋体" w:hAnsi="宋体" w:eastAsia="宋体" w:cs="宋体"/>
                <w:sz w:val="24"/>
                <w:szCs w:val="24"/>
              </w:rPr>
            </w:pPr>
            <w:r>
              <w:rPr>
                <w:rFonts w:hint="eastAsia" w:ascii="宋体" w:hAnsi="宋体" w:eastAsia="宋体" w:cs="宋体"/>
                <w:sz w:val="24"/>
                <w:szCs w:val="24"/>
              </w:rPr>
              <w:t>一</w:t>
            </w:r>
          </w:p>
        </w:tc>
        <w:tc>
          <w:tcPr>
            <w:tcW w:w="2749" w:type="dxa"/>
            <w:tcBorders>
              <w:top w:val="single" w:color="auto" w:sz="4" w:space="0"/>
              <w:left w:val="nil"/>
              <w:bottom w:val="single" w:color="auto" w:sz="4" w:space="0"/>
              <w:right w:val="single" w:color="auto" w:sz="4" w:space="0"/>
            </w:tcBorders>
            <w:vAlign w:val="center"/>
          </w:tcPr>
          <w:p w14:paraId="6118C1A2">
            <w:pPr>
              <w:spacing w:line="400" w:lineRule="exact"/>
              <w:rPr>
                <w:rFonts w:ascii="宋体" w:hAnsi="宋体" w:eastAsia="宋体" w:cs="宋体"/>
                <w:sz w:val="24"/>
                <w:szCs w:val="24"/>
              </w:rPr>
            </w:pPr>
            <w:r>
              <w:rPr>
                <w:rFonts w:hint="eastAsia" w:ascii="宋体" w:hAnsi="宋体" w:eastAsia="宋体" w:cs="宋体"/>
                <w:sz w:val="24"/>
                <w:szCs w:val="24"/>
              </w:rPr>
              <w:t>诉讼事项</w:t>
            </w:r>
          </w:p>
        </w:tc>
        <w:tc>
          <w:tcPr>
            <w:tcW w:w="2169" w:type="dxa"/>
            <w:tcBorders>
              <w:top w:val="single" w:color="auto" w:sz="4" w:space="0"/>
              <w:left w:val="nil"/>
              <w:bottom w:val="single" w:color="auto" w:sz="4" w:space="0"/>
              <w:right w:val="single" w:color="auto" w:sz="4" w:space="0"/>
            </w:tcBorders>
            <w:vAlign w:val="center"/>
          </w:tcPr>
          <w:p w14:paraId="091B526F">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vAlign w:val="center"/>
          </w:tcPr>
          <w:p w14:paraId="13E69B56">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vAlign w:val="center"/>
          </w:tcPr>
          <w:p w14:paraId="4CCB287C">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vAlign w:val="center"/>
          </w:tcPr>
          <w:p w14:paraId="4F76ED1B">
            <w:pPr>
              <w:spacing w:line="400" w:lineRule="exact"/>
              <w:rPr>
                <w:rFonts w:ascii="宋体" w:hAnsi="宋体" w:eastAsia="宋体" w:cs="宋体"/>
                <w:sz w:val="24"/>
                <w:szCs w:val="24"/>
              </w:rPr>
            </w:pPr>
          </w:p>
        </w:tc>
      </w:tr>
      <w:tr w14:paraId="049709F2">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D9B3715">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659431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39A37A81">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61E646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7214EA01">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7B502C0B">
            <w:pPr>
              <w:spacing w:line="400" w:lineRule="exact"/>
              <w:rPr>
                <w:rFonts w:ascii="宋体" w:hAnsi="宋体" w:eastAsia="宋体" w:cs="宋体"/>
                <w:sz w:val="24"/>
                <w:szCs w:val="24"/>
              </w:rPr>
            </w:pPr>
          </w:p>
        </w:tc>
      </w:tr>
      <w:tr w14:paraId="29CBEBFF">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3DD3527">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087CE9A4">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0D3BD06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7332D44D">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3B9FAF30">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C268617">
            <w:pPr>
              <w:spacing w:line="400" w:lineRule="exact"/>
              <w:rPr>
                <w:rFonts w:ascii="宋体" w:hAnsi="宋体" w:eastAsia="宋体" w:cs="宋体"/>
                <w:sz w:val="24"/>
                <w:szCs w:val="24"/>
              </w:rPr>
            </w:pPr>
          </w:p>
        </w:tc>
      </w:tr>
      <w:tr w14:paraId="51A6B2D1">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32424703">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309EC571">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63D774C3">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3D1242F3">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52A2BB99">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5EA5F47B">
            <w:pPr>
              <w:spacing w:line="400" w:lineRule="exact"/>
              <w:rPr>
                <w:rFonts w:ascii="宋体" w:hAnsi="宋体" w:eastAsia="宋体" w:cs="宋体"/>
                <w:sz w:val="24"/>
                <w:szCs w:val="24"/>
              </w:rPr>
            </w:pPr>
          </w:p>
        </w:tc>
      </w:tr>
      <w:tr w14:paraId="4E105FB8">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6EFE8F4E">
            <w:pPr>
              <w:spacing w:line="400" w:lineRule="exact"/>
              <w:rPr>
                <w:rFonts w:ascii="宋体" w:hAnsi="宋体" w:eastAsia="宋体" w:cs="宋体"/>
                <w:sz w:val="24"/>
                <w:szCs w:val="24"/>
              </w:rPr>
            </w:pPr>
            <w:r>
              <w:rPr>
                <w:rFonts w:hint="eastAsia" w:ascii="宋体" w:hAnsi="宋体" w:eastAsia="宋体" w:cs="宋体"/>
                <w:sz w:val="24"/>
                <w:szCs w:val="24"/>
              </w:rPr>
              <w:t>二</w:t>
            </w:r>
          </w:p>
        </w:tc>
        <w:tc>
          <w:tcPr>
            <w:tcW w:w="2749" w:type="dxa"/>
            <w:tcBorders>
              <w:top w:val="single" w:color="auto" w:sz="4" w:space="0"/>
              <w:left w:val="nil"/>
              <w:bottom w:val="single" w:color="auto" w:sz="4" w:space="0"/>
              <w:right w:val="single" w:color="auto" w:sz="4" w:space="0"/>
            </w:tcBorders>
            <w:vAlign w:val="center"/>
          </w:tcPr>
          <w:p w14:paraId="74D58C03">
            <w:pPr>
              <w:spacing w:line="400" w:lineRule="exact"/>
              <w:rPr>
                <w:rFonts w:ascii="宋体" w:hAnsi="宋体" w:eastAsia="宋体" w:cs="宋体"/>
                <w:sz w:val="24"/>
                <w:szCs w:val="24"/>
              </w:rPr>
            </w:pPr>
            <w:r>
              <w:rPr>
                <w:rFonts w:hint="eastAsia" w:ascii="宋体" w:hAnsi="宋体" w:eastAsia="宋体" w:cs="宋体"/>
                <w:sz w:val="24"/>
                <w:szCs w:val="24"/>
              </w:rPr>
              <w:t>仲裁事项</w:t>
            </w:r>
          </w:p>
        </w:tc>
        <w:tc>
          <w:tcPr>
            <w:tcW w:w="2169" w:type="dxa"/>
            <w:tcBorders>
              <w:top w:val="single" w:color="auto" w:sz="4" w:space="0"/>
              <w:left w:val="nil"/>
              <w:bottom w:val="single" w:color="auto" w:sz="4" w:space="0"/>
              <w:right w:val="single" w:color="auto" w:sz="4" w:space="0"/>
            </w:tcBorders>
          </w:tcPr>
          <w:p w14:paraId="00625168">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126FE9F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2822584">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0BF3A335">
            <w:pPr>
              <w:spacing w:line="400" w:lineRule="exact"/>
              <w:rPr>
                <w:rFonts w:ascii="宋体" w:hAnsi="宋体" w:eastAsia="宋体" w:cs="宋体"/>
                <w:sz w:val="24"/>
                <w:szCs w:val="24"/>
              </w:rPr>
            </w:pPr>
          </w:p>
        </w:tc>
      </w:tr>
      <w:tr w14:paraId="162541B9">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C4CD13F">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557EE2D2">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0CF18B87">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4B9DDD5">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5496F547">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35B8F189">
            <w:pPr>
              <w:spacing w:line="400" w:lineRule="exact"/>
              <w:rPr>
                <w:rFonts w:ascii="宋体" w:hAnsi="宋体" w:eastAsia="宋体" w:cs="宋体"/>
                <w:sz w:val="24"/>
                <w:szCs w:val="24"/>
              </w:rPr>
            </w:pPr>
          </w:p>
        </w:tc>
      </w:tr>
      <w:tr w14:paraId="5B41002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BDF1A90">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6FB62F3">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737E274B">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03896A44">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EE01E2B">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6BBA455">
            <w:pPr>
              <w:spacing w:line="400" w:lineRule="exact"/>
              <w:rPr>
                <w:rFonts w:ascii="宋体" w:hAnsi="宋体" w:eastAsia="宋体" w:cs="宋体"/>
                <w:sz w:val="24"/>
                <w:szCs w:val="24"/>
              </w:rPr>
            </w:pPr>
          </w:p>
        </w:tc>
      </w:tr>
      <w:tr w14:paraId="2FE73E66">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7073D8D8">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6C800D07">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249B12CE">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640313AF">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62A063AA">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69808501">
            <w:pPr>
              <w:spacing w:line="400" w:lineRule="exact"/>
              <w:rPr>
                <w:rFonts w:ascii="宋体" w:hAnsi="宋体" w:eastAsia="宋体" w:cs="宋体"/>
                <w:sz w:val="24"/>
                <w:szCs w:val="24"/>
              </w:rPr>
            </w:pPr>
          </w:p>
        </w:tc>
      </w:tr>
      <w:tr w14:paraId="15AD645B">
        <w:tblPrEx>
          <w:tblCellMar>
            <w:top w:w="0" w:type="dxa"/>
            <w:left w:w="108" w:type="dxa"/>
            <w:bottom w:w="0" w:type="dxa"/>
            <w:right w:w="108" w:type="dxa"/>
          </w:tblCellMar>
        </w:tblPrEx>
        <w:trPr>
          <w:trHeight w:val="568" w:hRule="atLeast"/>
          <w:jc w:val="center"/>
        </w:trPr>
        <w:tc>
          <w:tcPr>
            <w:tcW w:w="1010" w:type="dxa"/>
            <w:tcBorders>
              <w:top w:val="single" w:color="auto" w:sz="4" w:space="0"/>
              <w:left w:val="single" w:color="auto" w:sz="4" w:space="0"/>
              <w:bottom w:val="single" w:color="auto" w:sz="4" w:space="0"/>
              <w:right w:val="single" w:color="auto" w:sz="4" w:space="0"/>
            </w:tcBorders>
          </w:tcPr>
          <w:p w14:paraId="54C62406">
            <w:pPr>
              <w:spacing w:line="400" w:lineRule="exact"/>
              <w:rPr>
                <w:rFonts w:ascii="宋体" w:hAnsi="宋体" w:eastAsia="宋体" w:cs="宋体"/>
                <w:sz w:val="24"/>
                <w:szCs w:val="24"/>
              </w:rPr>
            </w:pPr>
          </w:p>
        </w:tc>
        <w:tc>
          <w:tcPr>
            <w:tcW w:w="2749" w:type="dxa"/>
            <w:tcBorders>
              <w:top w:val="single" w:color="auto" w:sz="4" w:space="0"/>
              <w:left w:val="nil"/>
              <w:bottom w:val="single" w:color="auto" w:sz="4" w:space="0"/>
              <w:right w:val="single" w:color="auto" w:sz="4" w:space="0"/>
            </w:tcBorders>
          </w:tcPr>
          <w:p w14:paraId="156B33C6">
            <w:pPr>
              <w:spacing w:line="400" w:lineRule="exact"/>
              <w:rPr>
                <w:rFonts w:ascii="宋体" w:hAnsi="宋体" w:eastAsia="宋体" w:cs="宋体"/>
                <w:sz w:val="24"/>
                <w:szCs w:val="24"/>
              </w:rPr>
            </w:pPr>
          </w:p>
        </w:tc>
        <w:tc>
          <w:tcPr>
            <w:tcW w:w="2169" w:type="dxa"/>
            <w:tcBorders>
              <w:top w:val="single" w:color="auto" w:sz="4" w:space="0"/>
              <w:left w:val="nil"/>
              <w:bottom w:val="single" w:color="auto" w:sz="4" w:space="0"/>
              <w:right w:val="single" w:color="auto" w:sz="4" w:space="0"/>
            </w:tcBorders>
          </w:tcPr>
          <w:p w14:paraId="4AED0C99">
            <w:pPr>
              <w:spacing w:line="400" w:lineRule="exact"/>
              <w:rPr>
                <w:rFonts w:ascii="宋体" w:hAnsi="宋体" w:eastAsia="宋体" w:cs="宋体"/>
                <w:sz w:val="24"/>
                <w:szCs w:val="24"/>
              </w:rPr>
            </w:pPr>
          </w:p>
        </w:tc>
        <w:tc>
          <w:tcPr>
            <w:tcW w:w="1395" w:type="dxa"/>
            <w:tcBorders>
              <w:top w:val="single" w:color="auto" w:sz="4" w:space="0"/>
              <w:left w:val="nil"/>
              <w:bottom w:val="single" w:color="auto" w:sz="4" w:space="0"/>
              <w:right w:val="single" w:color="auto" w:sz="4" w:space="0"/>
            </w:tcBorders>
          </w:tcPr>
          <w:p w14:paraId="4D69A442">
            <w:pPr>
              <w:spacing w:line="400" w:lineRule="exact"/>
              <w:rPr>
                <w:rFonts w:ascii="宋体" w:hAnsi="宋体" w:eastAsia="宋体" w:cs="宋体"/>
                <w:sz w:val="24"/>
                <w:szCs w:val="24"/>
              </w:rPr>
            </w:pPr>
          </w:p>
        </w:tc>
        <w:tc>
          <w:tcPr>
            <w:tcW w:w="1396" w:type="dxa"/>
            <w:tcBorders>
              <w:top w:val="single" w:color="auto" w:sz="4" w:space="0"/>
              <w:left w:val="nil"/>
              <w:bottom w:val="single" w:color="auto" w:sz="4" w:space="0"/>
              <w:right w:val="single" w:color="auto" w:sz="4" w:space="0"/>
            </w:tcBorders>
          </w:tcPr>
          <w:p w14:paraId="22D8C985">
            <w:pPr>
              <w:spacing w:line="400" w:lineRule="exact"/>
              <w:rPr>
                <w:rFonts w:ascii="宋体" w:hAnsi="宋体" w:eastAsia="宋体" w:cs="宋体"/>
                <w:sz w:val="24"/>
                <w:szCs w:val="24"/>
              </w:rPr>
            </w:pPr>
          </w:p>
        </w:tc>
        <w:tc>
          <w:tcPr>
            <w:tcW w:w="755" w:type="dxa"/>
            <w:tcBorders>
              <w:top w:val="single" w:color="auto" w:sz="4" w:space="0"/>
              <w:left w:val="nil"/>
              <w:bottom w:val="single" w:color="auto" w:sz="4" w:space="0"/>
              <w:right w:val="single" w:color="auto" w:sz="4" w:space="0"/>
            </w:tcBorders>
          </w:tcPr>
          <w:p w14:paraId="1E027B79">
            <w:pPr>
              <w:spacing w:line="400" w:lineRule="exact"/>
              <w:rPr>
                <w:rFonts w:ascii="宋体" w:hAnsi="宋体" w:eastAsia="宋体" w:cs="宋体"/>
                <w:sz w:val="24"/>
                <w:szCs w:val="24"/>
              </w:rPr>
            </w:pPr>
          </w:p>
        </w:tc>
      </w:tr>
    </w:tbl>
    <w:p w14:paraId="7F50B9D7">
      <w:pPr>
        <w:spacing w:line="400" w:lineRule="exact"/>
        <w:rPr>
          <w:rFonts w:ascii="宋体" w:hAnsi="宋体" w:eastAsia="宋体" w:cs="Times New Roman"/>
          <w:sz w:val="24"/>
          <w:szCs w:val="24"/>
        </w:rPr>
      </w:pPr>
    </w:p>
    <w:p w14:paraId="5ABD969A">
      <w:pPr>
        <w:spacing w:line="400" w:lineRule="exact"/>
        <w:rPr>
          <w:rFonts w:ascii="宋体" w:hAnsi="宋体" w:eastAsia="宋体" w:cs="Times New Roman"/>
          <w:sz w:val="24"/>
          <w:szCs w:val="24"/>
        </w:rPr>
      </w:pPr>
      <w:r>
        <w:rPr>
          <w:rFonts w:hint="eastAsia" w:ascii="宋体" w:hAnsi="宋体" w:eastAsia="宋体" w:cs="Times New Roman"/>
          <w:sz w:val="24"/>
          <w:szCs w:val="24"/>
        </w:rPr>
        <w:t>备注：1.相关材料扫描件附后。</w:t>
      </w:r>
    </w:p>
    <w:p w14:paraId="0A50DDC0">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2.如无诉讼或仲裁事项，请在相应表格内标注“无”。</w:t>
      </w:r>
    </w:p>
    <w:p w14:paraId="3998EAE3">
      <w:pPr>
        <w:keepNext/>
        <w:keepLines/>
        <w:spacing w:line="480" w:lineRule="exact"/>
        <w:jc w:val="center"/>
        <w:outlineLvl w:val="1"/>
        <w:rPr>
          <w:rFonts w:asciiTheme="minorEastAsia" w:hAnsiTheme="minorEastAsia" w:eastAsiaTheme="minorEastAsia"/>
          <w:b/>
          <w:bCs/>
          <w:sz w:val="32"/>
          <w:szCs w:val="28"/>
        </w:rPr>
        <w:sectPr>
          <w:pgSz w:w="11906" w:h="16838"/>
          <w:pgMar w:top="1440" w:right="1800" w:bottom="1440" w:left="1800" w:header="851" w:footer="992" w:gutter="0"/>
          <w:cols w:space="720" w:num="1"/>
          <w:docGrid w:type="lines" w:linePitch="312" w:charSpace="0"/>
        </w:sectPr>
      </w:pPr>
    </w:p>
    <w:p w14:paraId="55AF2A85">
      <w:pPr>
        <w:keepNext/>
        <w:keepLines/>
        <w:spacing w:line="480" w:lineRule="exact"/>
        <w:jc w:val="center"/>
        <w:outlineLvl w:val="1"/>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八、供应商认为有必要提供的其他资料</w:t>
      </w:r>
      <w:bookmarkEnd w:id="549"/>
    </w:p>
    <w:p w14:paraId="141C07F8">
      <w:pPr>
        <w:spacing w:line="480" w:lineRule="exact"/>
        <w:ind w:firstLine="2277" w:firstLineChars="1035"/>
        <w:rPr>
          <w:rFonts w:asciiTheme="minorEastAsia" w:hAnsiTheme="minorEastAsia" w:eastAsiaTheme="minorEastAsia"/>
        </w:rPr>
      </w:pPr>
    </w:p>
    <w:p w14:paraId="3F055C1E">
      <w:pPr>
        <w:spacing w:line="480" w:lineRule="exact"/>
        <w:ind w:firstLine="2277" w:firstLineChars="1035"/>
        <w:rPr>
          <w:rFonts w:asciiTheme="minorEastAsia" w:hAnsiTheme="minorEastAsia" w:eastAsiaTheme="minorEastAsia"/>
        </w:rPr>
      </w:pPr>
    </w:p>
    <w:p w14:paraId="131F28EC">
      <w:pPr>
        <w:spacing w:before="312" w:beforeLines="100" w:after="156" w:afterLines="50"/>
        <w:jc w:val="center"/>
        <w:rPr>
          <w:rFonts w:asciiTheme="minorEastAsia" w:hAnsiTheme="minorEastAsia" w:eastAsiaTheme="minorEastAsia"/>
        </w:rPr>
      </w:pPr>
    </w:p>
    <w:p w14:paraId="263A1ABD">
      <w:pPr>
        <w:rPr>
          <w:rFonts w:asciiTheme="minorEastAsia" w:hAnsiTheme="minorEastAsia" w:eastAsiaTheme="minorEastAsia"/>
        </w:rPr>
      </w:pPr>
    </w:p>
    <w:p w14:paraId="197DB6A0">
      <w:pPr>
        <w:rPr>
          <w:rFonts w:asciiTheme="minorEastAsia" w:hAnsiTheme="minorEastAsia" w:eastAsiaTheme="minorEastAsia"/>
        </w:rPr>
      </w:pPr>
    </w:p>
    <w:p w14:paraId="42D79E4A">
      <w:pPr>
        <w:rPr>
          <w:rFonts w:asciiTheme="minorEastAsia" w:hAnsiTheme="minorEastAsia" w:eastAsiaTheme="minorEastAsia"/>
        </w:rPr>
      </w:pPr>
    </w:p>
    <w:p w14:paraId="3F0D28FD">
      <w:pPr>
        <w:rPr>
          <w:rFonts w:asciiTheme="minorEastAsia" w:hAnsiTheme="minorEastAsia" w:eastAsiaTheme="minorEastAsia"/>
        </w:rPr>
      </w:pPr>
    </w:p>
    <w:p w14:paraId="75CD1D01">
      <w:pPr>
        <w:rPr>
          <w:rFonts w:asciiTheme="minorEastAsia" w:hAnsiTheme="minorEastAsia" w:eastAsiaTheme="minorEastAsia"/>
        </w:rPr>
      </w:pPr>
    </w:p>
    <w:p w14:paraId="14DAD5E5">
      <w:pPr>
        <w:rPr>
          <w:rFonts w:asciiTheme="minorEastAsia" w:hAnsiTheme="minorEastAsia" w:eastAsiaTheme="minorEastAsia"/>
          <w:b/>
          <w:bCs/>
        </w:rPr>
      </w:pPr>
    </w:p>
    <w:p w14:paraId="09CAB42C">
      <w:pPr>
        <w:rPr>
          <w:rFonts w:asciiTheme="minorEastAsia" w:hAnsiTheme="minorEastAsia" w:eastAsiaTheme="minorEastAsia"/>
        </w:rPr>
      </w:pPr>
    </w:p>
    <w:p w14:paraId="2BCA24A8">
      <w:pPr>
        <w:rPr>
          <w:rFonts w:asciiTheme="minorEastAsia" w:hAnsiTheme="minorEastAsia" w:eastAsiaTheme="minorEastAsia"/>
        </w:rPr>
      </w:pPr>
    </w:p>
    <w:p w14:paraId="6E113665">
      <w:pPr>
        <w:rPr>
          <w:rFonts w:asciiTheme="minorEastAsia" w:hAnsiTheme="minorEastAsia" w:eastAsiaTheme="minorEastAsia"/>
        </w:rPr>
      </w:pPr>
    </w:p>
    <w:p w14:paraId="13A43AE0">
      <w:pPr>
        <w:rPr>
          <w:rFonts w:asciiTheme="minorEastAsia" w:hAnsiTheme="minorEastAsia" w:eastAsiaTheme="minorEastAsia"/>
        </w:rPr>
      </w:pPr>
    </w:p>
    <w:p w14:paraId="3C36E3BF">
      <w:pPr>
        <w:pStyle w:val="3"/>
        <w:keepLines w:val="0"/>
        <w:widowControl/>
        <w:spacing w:before="0"/>
        <w:jc w:val="center"/>
        <w:rPr>
          <w:rFonts w:asciiTheme="minorEastAsia" w:hAnsiTheme="minorEastAsia" w:eastAsiaTheme="minorEastAsia"/>
        </w:rPr>
      </w:pPr>
    </w:p>
    <w:p w14:paraId="62516CFB">
      <w:pPr>
        <w:rPr>
          <w:rFonts w:asciiTheme="minorEastAsia" w:hAnsiTheme="minorEastAsia" w:eastAsiaTheme="minorEastAsia"/>
        </w:rPr>
      </w:pPr>
    </w:p>
    <w:p w14:paraId="52633DE1">
      <w:pPr>
        <w:rPr>
          <w:rFonts w:asciiTheme="minorEastAsia" w:hAnsiTheme="minorEastAsia" w:eastAsiaTheme="minorEastAsia"/>
        </w:rPr>
      </w:pPr>
    </w:p>
    <w:p w14:paraId="667E2BCF">
      <w:pPr>
        <w:rPr>
          <w:rFonts w:asciiTheme="minorEastAsia" w:hAnsiTheme="minorEastAsia" w:eastAsiaTheme="minorEastAsia"/>
        </w:rPr>
      </w:pPr>
    </w:p>
    <w:p w14:paraId="0F89A8A7">
      <w:pPr>
        <w:rPr>
          <w:rFonts w:asciiTheme="minorEastAsia" w:hAnsiTheme="minorEastAsia" w:eastAsiaTheme="minorEastAsia"/>
        </w:rPr>
      </w:pPr>
    </w:p>
    <w:p w14:paraId="2E8ED6B2">
      <w:pPr>
        <w:spacing w:line="220" w:lineRule="atLeast"/>
        <w:rPr>
          <w:rFonts w:asciiTheme="minorEastAsia" w:hAnsiTheme="minorEastAsia" w:eastAsiaTheme="minorEastAsia"/>
        </w:rPr>
      </w:pPr>
    </w:p>
    <w:p w14:paraId="794EACF0">
      <w:pPr>
        <w:spacing w:line="220" w:lineRule="atLeast"/>
        <w:rPr>
          <w:rFonts w:asciiTheme="minorEastAsia" w:hAnsiTheme="minorEastAsia" w:eastAsiaTheme="minorEastAsia"/>
        </w:rPr>
      </w:pPr>
    </w:p>
    <w:p w14:paraId="0011419B">
      <w:pPr>
        <w:spacing w:line="220" w:lineRule="atLeast"/>
        <w:rPr>
          <w:rFonts w:asciiTheme="minorEastAsia" w:hAnsiTheme="minorEastAsia" w:eastAsiaTheme="minorEastAsia"/>
        </w:rPr>
      </w:pPr>
    </w:p>
    <w:p w14:paraId="1FEC88B0">
      <w:pPr>
        <w:spacing w:line="220" w:lineRule="atLeast"/>
        <w:rPr>
          <w:rFonts w:asciiTheme="minorEastAsia" w:hAnsiTheme="minorEastAsia" w:eastAsiaTheme="minorEastAsia"/>
        </w:rPr>
      </w:pPr>
    </w:p>
    <w:p w14:paraId="6A87DB5B">
      <w:pPr>
        <w:spacing w:line="220" w:lineRule="atLeast"/>
        <w:rPr>
          <w:rFonts w:asciiTheme="minorEastAsia" w:hAnsiTheme="minorEastAsia" w:eastAsiaTheme="minorEastAsia"/>
        </w:rPr>
      </w:pPr>
    </w:p>
    <w:p w14:paraId="37F6577A">
      <w:pPr>
        <w:spacing w:line="220" w:lineRule="atLeast"/>
        <w:rPr>
          <w:rFonts w:asciiTheme="minorEastAsia" w:hAnsiTheme="minorEastAsia" w:eastAsiaTheme="minorEastAsia"/>
        </w:rPr>
      </w:pPr>
    </w:p>
    <w:p w14:paraId="055C4F45">
      <w:pPr>
        <w:spacing w:line="220" w:lineRule="atLeast"/>
        <w:rPr>
          <w:rFonts w:asciiTheme="minorEastAsia" w:hAnsiTheme="minorEastAsia" w:eastAsiaTheme="minorEastAsia"/>
        </w:rPr>
      </w:pPr>
    </w:p>
    <w:p w14:paraId="70416A73">
      <w:pPr>
        <w:spacing w:line="220" w:lineRule="atLeast"/>
        <w:rPr>
          <w:rFonts w:asciiTheme="minorEastAsia" w:hAnsiTheme="minorEastAsia" w:eastAsiaTheme="minorEastAsia"/>
        </w:rPr>
      </w:pPr>
    </w:p>
    <w:p w14:paraId="0BBA0172">
      <w:pPr>
        <w:spacing w:line="220" w:lineRule="atLeast"/>
        <w:rPr>
          <w:rFonts w:asciiTheme="minorEastAsia" w:hAnsiTheme="minorEastAsia" w:eastAsiaTheme="minorEastAsia"/>
        </w:rPr>
      </w:pPr>
      <w:r>
        <w:rPr>
          <w:rFonts w:hint="eastAsia" w:asciiTheme="minorEastAsia" w:hAnsiTheme="minorEastAsia" w:eastAsiaTheme="minorEastAsia"/>
        </w:rPr>
        <w:t>附件</w:t>
      </w:r>
    </w:p>
    <w:p w14:paraId="25253EEB">
      <w:pPr>
        <w:widowControl w:val="0"/>
        <w:adjustRightInd/>
        <w:spacing w:after="0" w:line="480" w:lineRule="exact"/>
        <w:jc w:val="center"/>
        <w:outlineLvl w:val="0"/>
        <w:rPr>
          <w:rFonts w:cs="宋体" w:asciiTheme="minorEastAsia" w:hAnsiTheme="minorEastAsia" w:eastAsiaTheme="minorEastAsia"/>
          <w:b/>
          <w:bCs/>
          <w:kern w:val="10"/>
          <w:sz w:val="32"/>
          <w:szCs w:val="32"/>
        </w:rPr>
      </w:pPr>
      <w:r>
        <w:rPr>
          <w:rFonts w:hint="eastAsia" w:cs="宋体" w:asciiTheme="minorEastAsia" w:hAnsiTheme="minorEastAsia" w:eastAsiaTheme="minorEastAsia"/>
          <w:b/>
          <w:bCs/>
          <w:kern w:val="10"/>
          <w:sz w:val="32"/>
          <w:szCs w:val="32"/>
        </w:rPr>
        <w:t>中小微企业声明函</w:t>
      </w:r>
    </w:p>
    <w:p w14:paraId="5277D280">
      <w:pPr>
        <w:widowControl w:val="0"/>
        <w:adjustRightInd/>
        <w:snapToGrid/>
        <w:spacing w:after="0"/>
        <w:jc w:val="center"/>
        <w:outlineLvl w:val="0"/>
        <w:rPr>
          <w:rFonts w:cs="宋体" w:asciiTheme="minorEastAsia" w:hAnsiTheme="minorEastAsia" w:eastAsiaTheme="minorEastAsia"/>
          <w:b/>
          <w:bCs/>
          <w:iCs/>
          <w:kern w:val="2"/>
          <w:sz w:val="24"/>
          <w:szCs w:val="24"/>
        </w:rPr>
      </w:pPr>
      <w:bookmarkStart w:id="559" w:name="_Toc26080"/>
      <w:r>
        <w:rPr>
          <w:rFonts w:hint="eastAsia" w:cs="宋体" w:asciiTheme="minorEastAsia" w:hAnsiTheme="minorEastAsia" w:eastAsiaTheme="minorEastAsia"/>
          <w:b/>
          <w:bCs/>
          <w:iCs/>
          <w:kern w:val="2"/>
          <w:sz w:val="24"/>
          <w:szCs w:val="24"/>
        </w:rPr>
        <w:t>（属于中小微企业的填写，不属于的无需填写此项内容）</w:t>
      </w:r>
      <w:bookmarkEnd w:id="559"/>
    </w:p>
    <w:p w14:paraId="7FE7F4A8">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p>
    <w:p w14:paraId="6E83C88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本公司（联合体） 郑重声明， 根据《政府采购促进中小企业发展管理办法》的规定， 本公司（联合体） 参加</w:t>
      </w:r>
      <w:r>
        <w:rPr>
          <w:rFonts w:hint="eastAsia" w:cs="Times New Roman" w:asciiTheme="minorEastAsia" w:hAnsiTheme="minorEastAsia" w:eastAsiaTheme="minorEastAsia"/>
          <w:kern w:val="2"/>
          <w:sz w:val="24"/>
          <w:szCs w:val="24"/>
          <w:u w:val="single"/>
        </w:rPr>
        <w:t>（单位名称）</w:t>
      </w:r>
      <w:r>
        <w:rPr>
          <w:rFonts w:hint="eastAsia" w:cs="Times New Roman" w:asciiTheme="minorEastAsia" w:hAnsiTheme="minorEastAsia" w:eastAsiaTheme="minorEastAsia"/>
          <w:kern w:val="2"/>
          <w:sz w:val="24"/>
          <w:szCs w:val="24"/>
        </w:rPr>
        <w:t xml:space="preserve"> 的</w:t>
      </w:r>
      <w:r>
        <w:rPr>
          <w:rFonts w:hint="eastAsia" w:cs="Times New Roman" w:asciiTheme="minorEastAsia" w:hAnsiTheme="minorEastAsia" w:eastAsiaTheme="minorEastAsia"/>
          <w:kern w:val="2"/>
          <w:sz w:val="24"/>
          <w:szCs w:val="24"/>
          <w:u w:val="single"/>
        </w:rPr>
        <w:t>（项目名称）</w:t>
      </w:r>
      <w:r>
        <w:rPr>
          <w:rFonts w:hint="eastAsia" w:cs="Times New Roman" w:asciiTheme="minorEastAsia" w:hAnsiTheme="minorEastAsia" w:eastAsiaTheme="minorEastAsia"/>
          <w:kern w:val="2"/>
          <w:sz w:val="24"/>
          <w:szCs w:val="24"/>
        </w:rPr>
        <w:t xml:space="preserve"> 采购活动， 工程的施工单位全部为符合政策要求的中小企业。具体情况如下：</w:t>
      </w:r>
    </w:p>
    <w:p w14:paraId="0EAAF6C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u w:val="single"/>
        </w:rPr>
      </w:pPr>
      <w:r>
        <w:rPr>
          <w:rFonts w:hint="eastAsia" w:cs="Times New Roman" w:asciiTheme="minorEastAsia" w:hAnsiTheme="minorEastAsia" w:eastAsiaTheme="minorEastAsia"/>
          <w:kern w:val="2"/>
          <w:sz w:val="24"/>
          <w:szCs w:val="24"/>
          <w:u w:val="single"/>
        </w:rPr>
        <w:t>（标的名称）</w:t>
      </w:r>
      <w:r>
        <w:rPr>
          <w:rFonts w:hint="eastAsia" w:cs="Times New Roman" w:asciiTheme="minorEastAsia" w:hAnsiTheme="minorEastAsia" w:eastAsiaTheme="minorEastAsia"/>
          <w:kern w:val="2"/>
          <w:sz w:val="24"/>
          <w:szCs w:val="24"/>
        </w:rPr>
        <w:t xml:space="preserve"> ， 属于</w:t>
      </w:r>
      <w:r>
        <w:rPr>
          <w:rFonts w:hint="eastAsia" w:cs="Times New Roman" w:asciiTheme="minorEastAsia" w:hAnsiTheme="minorEastAsia" w:eastAsiaTheme="minorEastAsia"/>
          <w:kern w:val="2"/>
          <w:sz w:val="24"/>
          <w:szCs w:val="24"/>
          <w:u w:val="single"/>
        </w:rPr>
        <w:t>（采购文件中明确的所属行业）</w:t>
      </w:r>
      <w:r>
        <w:rPr>
          <w:rFonts w:hint="eastAsia" w:cs="Times New Roman" w:asciiTheme="minorEastAsia" w:hAnsiTheme="minorEastAsia" w:eastAsiaTheme="minorEastAsia"/>
          <w:kern w:val="2"/>
          <w:sz w:val="24"/>
          <w:szCs w:val="24"/>
        </w:rPr>
        <w:t>； 承建（承接）企业为</w:t>
      </w:r>
      <w:r>
        <w:rPr>
          <w:rFonts w:hint="eastAsia" w:cs="Times New Roman" w:asciiTheme="minorEastAsia" w:hAnsiTheme="minorEastAsia" w:eastAsiaTheme="minorEastAsia"/>
          <w:kern w:val="2"/>
          <w:sz w:val="24"/>
          <w:szCs w:val="24"/>
          <w:u w:val="single"/>
        </w:rPr>
        <w:t>（ 企业名称）</w:t>
      </w:r>
      <w:r>
        <w:rPr>
          <w:rFonts w:hint="eastAsia" w:cs="Times New Roman" w:asciiTheme="minorEastAsia" w:hAnsiTheme="minorEastAsia" w:eastAsiaTheme="minorEastAsia"/>
          <w:kern w:val="2"/>
          <w:sz w:val="24"/>
          <w:szCs w:val="24"/>
        </w:rPr>
        <w:t>， 从业人员</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人， 营业收入为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资产总额为</w:t>
      </w:r>
      <w:r>
        <w:rPr>
          <w:rFonts w:hint="eastAsia" w:cs="Times New Roman" w:asciiTheme="minorEastAsia" w:hAnsiTheme="minorEastAsia" w:eastAsiaTheme="minorEastAsia"/>
          <w:kern w:val="2"/>
          <w:sz w:val="24"/>
          <w:szCs w:val="24"/>
          <w:u w:val="single"/>
        </w:rPr>
        <w:t xml:space="preserve">     </w:t>
      </w:r>
      <w:r>
        <w:rPr>
          <w:rFonts w:hint="eastAsia" w:cs="Times New Roman" w:asciiTheme="minorEastAsia" w:hAnsiTheme="minorEastAsia" w:eastAsiaTheme="minorEastAsia"/>
          <w:kern w:val="2"/>
          <w:sz w:val="24"/>
          <w:szCs w:val="24"/>
        </w:rPr>
        <w:t>万元， 属于</w:t>
      </w:r>
      <w:r>
        <w:rPr>
          <w:rFonts w:hint="eastAsia" w:cs="Times New Roman" w:asciiTheme="minorEastAsia" w:hAnsiTheme="minorEastAsia" w:eastAsiaTheme="minorEastAsia"/>
          <w:kern w:val="2"/>
          <w:sz w:val="24"/>
          <w:szCs w:val="24"/>
          <w:u w:val="single"/>
        </w:rPr>
        <w:t>（中型企业、 小型企业、 微型企业）</w:t>
      </w:r>
      <w:r>
        <w:rPr>
          <w:rFonts w:hint="eastAsia" w:cs="Times New Roman" w:asciiTheme="minorEastAsia" w:hAnsiTheme="minorEastAsia" w:eastAsiaTheme="minorEastAsia"/>
          <w:kern w:val="2"/>
          <w:sz w:val="24"/>
          <w:szCs w:val="24"/>
        </w:rPr>
        <w:t>；</w:t>
      </w:r>
    </w:p>
    <w:p w14:paraId="39EDA7DC">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本企业不属于大企业的分支机构， 不存在控股股东为大企业的情形， 也不存在与大企业的负责人为同一人的情形。</w:t>
      </w:r>
    </w:p>
    <w:p w14:paraId="37C416A5">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本企业对上述声明内容的真实性负责。 如有虚假， 将依法承担相应责任。</w:t>
      </w:r>
    </w:p>
    <w:p w14:paraId="3F3884B7">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企业名称（盖章）：</w:t>
      </w:r>
    </w:p>
    <w:p w14:paraId="3E824696">
      <w:pPr>
        <w:widowControl w:val="0"/>
        <w:adjustRightInd/>
        <w:snapToGrid/>
        <w:spacing w:after="0" w:line="360" w:lineRule="auto"/>
        <w:ind w:firstLine="480" w:firstLineChars="200"/>
        <w:jc w:val="both"/>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日 期：</w:t>
      </w:r>
    </w:p>
    <w:p w14:paraId="546DBC7A">
      <w:pPr>
        <w:widowControl w:val="0"/>
        <w:adjustRightInd/>
        <w:snapToGrid/>
        <w:spacing w:after="0" w:line="360" w:lineRule="auto"/>
        <w:ind w:firstLine="480" w:firstLineChars="200"/>
        <w:jc w:val="both"/>
        <w:rPr>
          <w:rFonts w:cs="宋体" w:asciiTheme="minorEastAsia" w:hAnsiTheme="minorEastAsia" w:eastAsiaTheme="minorEastAsia"/>
          <w:iCs/>
          <w:kern w:val="2"/>
          <w:sz w:val="24"/>
          <w:szCs w:val="24"/>
        </w:rPr>
      </w:pPr>
      <w:r>
        <w:rPr>
          <w:rFonts w:hint="eastAsia" w:cs="Times New Roman" w:asciiTheme="minorEastAsia" w:hAnsiTheme="minorEastAsia" w:eastAsiaTheme="minorEastAsia"/>
          <w:kern w:val="2"/>
          <w:sz w:val="24"/>
          <w:szCs w:val="24"/>
        </w:rPr>
        <w:t>注：从业人员、 营业收入、 资产总额填报上一年度数据， 无上一年度数据的新成立企业可不填报。</w:t>
      </w:r>
    </w:p>
    <w:p w14:paraId="3BC7BC58">
      <w:pPr>
        <w:spacing w:line="220" w:lineRule="atLeast"/>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E013">
    <w:pPr>
      <w:pStyle w:val="1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78FC350">
                <w:pPr>
                  <w:pStyle w:val="15"/>
                </w:pPr>
                <w:r>
                  <w:fldChar w:fldCharType="begin"/>
                </w:r>
                <w:r>
                  <w:instrText xml:space="preserve"> PAGE  \* MERGEFORMAT </w:instrText>
                </w:r>
                <w:r>
                  <w:fldChar w:fldCharType="separate"/>
                </w:r>
                <w:r>
                  <w:t>57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47FC">
    <w:pPr>
      <w:pStyle w:val="15"/>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51155F7">
                <w:pPr>
                  <w:pStyle w:val="15"/>
                </w:pPr>
                <w:r>
                  <w:fldChar w:fldCharType="begin"/>
                </w:r>
                <w:r>
                  <w:instrText xml:space="preserve"> PAGE  \* MERGEFORMAT </w:instrText>
                </w:r>
                <w:r>
                  <w:fldChar w:fldCharType="separate"/>
                </w:r>
                <w:r>
                  <w:t>58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C071">
    <w:pPr>
      <w:pStyle w:val="15"/>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1E1D66D">
                <w:pPr>
                  <w:pStyle w:val="15"/>
                </w:pPr>
                <w:r>
                  <w:fldChar w:fldCharType="begin"/>
                </w:r>
                <w:r>
                  <w:instrText xml:space="preserve"> PAGE  \* MERGEFORMAT </w:instrText>
                </w:r>
                <w:r>
                  <w:fldChar w:fldCharType="separate"/>
                </w:r>
                <w:r>
                  <w:t>64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30F4A"/>
    <w:multiLevelType w:val="singleLevel"/>
    <w:tmpl w:val="59730F4A"/>
    <w:lvl w:ilvl="0" w:tentative="0">
      <w:start w:val="2"/>
      <w:numFmt w:val="decimal"/>
      <w:suff w:val="nothing"/>
      <w:lvlText w:val="（%1）"/>
      <w:lvlJc w:val="left"/>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rsids>
    <w:rsidRoot w:val="00D31D50"/>
    <w:rsid w:val="00005F4C"/>
    <w:rsid w:val="00015EFC"/>
    <w:rsid w:val="00022606"/>
    <w:rsid w:val="000257C9"/>
    <w:rsid w:val="0003193A"/>
    <w:rsid w:val="00033E0C"/>
    <w:rsid w:val="00041B73"/>
    <w:rsid w:val="00054C72"/>
    <w:rsid w:val="000636D3"/>
    <w:rsid w:val="00073414"/>
    <w:rsid w:val="00085742"/>
    <w:rsid w:val="000906BF"/>
    <w:rsid w:val="000A1312"/>
    <w:rsid w:val="000A3D08"/>
    <w:rsid w:val="000B36E5"/>
    <w:rsid w:val="000C2A89"/>
    <w:rsid w:val="000C77F6"/>
    <w:rsid w:val="000C7929"/>
    <w:rsid w:val="000F445F"/>
    <w:rsid w:val="000F6889"/>
    <w:rsid w:val="001019DA"/>
    <w:rsid w:val="00101B75"/>
    <w:rsid w:val="0010215F"/>
    <w:rsid w:val="00112275"/>
    <w:rsid w:val="001229E9"/>
    <w:rsid w:val="00126873"/>
    <w:rsid w:val="001273C5"/>
    <w:rsid w:val="00135126"/>
    <w:rsid w:val="00137B75"/>
    <w:rsid w:val="001432F3"/>
    <w:rsid w:val="0014424C"/>
    <w:rsid w:val="0014489D"/>
    <w:rsid w:val="00154A61"/>
    <w:rsid w:val="001552A5"/>
    <w:rsid w:val="001625EF"/>
    <w:rsid w:val="00167BA8"/>
    <w:rsid w:val="001708BE"/>
    <w:rsid w:val="001765D0"/>
    <w:rsid w:val="00180B38"/>
    <w:rsid w:val="00195FBA"/>
    <w:rsid w:val="001A00A2"/>
    <w:rsid w:val="001A07C3"/>
    <w:rsid w:val="001A1C50"/>
    <w:rsid w:val="001A66FC"/>
    <w:rsid w:val="001A7B58"/>
    <w:rsid w:val="001B032E"/>
    <w:rsid w:val="001B10B4"/>
    <w:rsid w:val="001B1334"/>
    <w:rsid w:val="001B2060"/>
    <w:rsid w:val="001B76B9"/>
    <w:rsid w:val="001D103C"/>
    <w:rsid w:val="001D2E36"/>
    <w:rsid w:val="001D3B14"/>
    <w:rsid w:val="001E2459"/>
    <w:rsid w:val="001E2F4A"/>
    <w:rsid w:val="001E4572"/>
    <w:rsid w:val="001F0B74"/>
    <w:rsid w:val="001F4838"/>
    <w:rsid w:val="0021028D"/>
    <w:rsid w:val="0021222B"/>
    <w:rsid w:val="00213167"/>
    <w:rsid w:val="002164A8"/>
    <w:rsid w:val="002213B6"/>
    <w:rsid w:val="00221F5D"/>
    <w:rsid w:val="00226671"/>
    <w:rsid w:val="00233CD4"/>
    <w:rsid w:val="0024566A"/>
    <w:rsid w:val="0024760F"/>
    <w:rsid w:val="002514BF"/>
    <w:rsid w:val="00251530"/>
    <w:rsid w:val="00251ECE"/>
    <w:rsid w:val="00254563"/>
    <w:rsid w:val="00254AF0"/>
    <w:rsid w:val="002569B4"/>
    <w:rsid w:val="00257AAB"/>
    <w:rsid w:val="0026440B"/>
    <w:rsid w:val="0028138F"/>
    <w:rsid w:val="0028456B"/>
    <w:rsid w:val="002854B6"/>
    <w:rsid w:val="00292053"/>
    <w:rsid w:val="002926BB"/>
    <w:rsid w:val="00293B7A"/>
    <w:rsid w:val="00293F74"/>
    <w:rsid w:val="002945B2"/>
    <w:rsid w:val="00295335"/>
    <w:rsid w:val="00296EB3"/>
    <w:rsid w:val="002A06AA"/>
    <w:rsid w:val="002A5B52"/>
    <w:rsid w:val="002A73AF"/>
    <w:rsid w:val="002A76E7"/>
    <w:rsid w:val="002B4BBD"/>
    <w:rsid w:val="002B6589"/>
    <w:rsid w:val="002C142F"/>
    <w:rsid w:val="002C2764"/>
    <w:rsid w:val="002C2FA7"/>
    <w:rsid w:val="002C4536"/>
    <w:rsid w:val="002C45B1"/>
    <w:rsid w:val="002C5635"/>
    <w:rsid w:val="002D4A3D"/>
    <w:rsid w:val="002D716C"/>
    <w:rsid w:val="002D7D5D"/>
    <w:rsid w:val="002E1231"/>
    <w:rsid w:val="002E4FF1"/>
    <w:rsid w:val="002F1EAC"/>
    <w:rsid w:val="0032365C"/>
    <w:rsid w:val="00323B43"/>
    <w:rsid w:val="00324A09"/>
    <w:rsid w:val="0032538C"/>
    <w:rsid w:val="0033508A"/>
    <w:rsid w:val="00337728"/>
    <w:rsid w:val="003379E0"/>
    <w:rsid w:val="00342B48"/>
    <w:rsid w:val="003575D1"/>
    <w:rsid w:val="003619DD"/>
    <w:rsid w:val="003647A1"/>
    <w:rsid w:val="00365D84"/>
    <w:rsid w:val="00383670"/>
    <w:rsid w:val="003912D2"/>
    <w:rsid w:val="003A3509"/>
    <w:rsid w:val="003C0952"/>
    <w:rsid w:val="003C1188"/>
    <w:rsid w:val="003C5404"/>
    <w:rsid w:val="003C7F81"/>
    <w:rsid w:val="003D37D8"/>
    <w:rsid w:val="003E16C2"/>
    <w:rsid w:val="003E1EE6"/>
    <w:rsid w:val="003E57D8"/>
    <w:rsid w:val="00402761"/>
    <w:rsid w:val="0040302E"/>
    <w:rsid w:val="00403B22"/>
    <w:rsid w:val="004040D4"/>
    <w:rsid w:val="00404B09"/>
    <w:rsid w:val="0040631B"/>
    <w:rsid w:val="00406C3B"/>
    <w:rsid w:val="00406D22"/>
    <w:rsid w:val="00422B0C"/>
    <w:rsid w:val="00425C87"/>
    <w:rsid w:val="00426133"/>
    <w:rsid w:val="004358AB"/>
    <w:rsid w:val="00443A7E"/>
    <w:rsid w:val="00447137"/>
    <w:rsid w:val="00460911"/>
    <w:rsid w:val="00461462"/>
    <w:rsid w:val="004710A0"/>
    <w:rsid w:val="004733EE"/>
    <w:rsid w:val="004929AD"/>
    <w:rsid w:val="00493941"/>
    <w:rsid w:val="004A0762"/>
    <w:rsid w:val="004A2697"/>
    <w:rsid w:val="004A3F65"/>
    <w:rsid w:val="004B0135"/>
    <w:rsid w:val="004B215E"/>
    <w:rsid w:val="004B4E92"/>
    <w:rsid w:val="004D579A"/>
    <w:rsid w:val="004D6F3E"/>
    <w:rsid w:val="004D7743"/>
    <w:rsid w:val="004D7B06"/>
    <w:rsid w:val="004E588B"/>
    <w:rsid w:val="00504BD2"/>
    <w:rsid w:val="00504C07"/>
    <w:rsid w:val="005102CD"/>
    <w:rsid w:val="00510F27"/>
    <w:rsid w:val="00512ECB"/>
    <w:rsid w:val="00515AD2"/>
    <w:rsid w:val="0051706A"/>
    <w:rsid w:val="00520E23"/>
    <w:rsid w:val="0052488C"/>
    <w:rsid w:val="005318BA"/>
    <w:rsid w:val="0053496E"/>
    <w:rsid w:val="00550394"/>
    <w:rsid w:val="00552A2C"/>
    <w:rsid w:val="005535D8"/>
    <w:rsid w:val="00555A11"/>
    <w:rsid w:val="00557037"/>
    <w:rsid w:val="00560739"/>
    <w:rsid w:val="00575752"/>
    <w:rsid w:val="005813C0"/>
    <w:rsid w:val="00590094"/>
    <w:rsid w:val="005974A2"/>
    <w:rsid w:val="005A1C08"/>
    <w:rsid w:val="005B6860"/>
    <w:rsid w:val="005C237E"/>
    <w:rsid w:val="005C3811"/>
    <w:rsid w:val="005D044F"/>
    <w:rsid w:val="005E2E59"/>
    <w:rsid w:val="005E4A79"/>
    <w:rsid w:val="005E5C91"/>
    <w:rsid w:val="005E610B"/>
    <w:rsid w:val="005E6B47"/>
    <w:rsid w:val="005F1B33"/>
    <w:rsid w:val="005F47E8"/>
    <w:rsid w:val="005F4D2A"/>
    <w:rsid w:val="005F50A4"/>
    <w:rsid w:val="005F6DDA"/>
    <w:rsid w:val="00600092"/>
    <w:rsid w:val="00602835"/>
    <w:rsid w:val="0061500A"/>
    <w:rsid w:val="006250ED"/>
    <w:rsid w:val="00634365"/>
    <w:rsid w:val="0064064B"/>
    <w:rsid w:val="00643AD4"/>
    <w:rsid w:val="00644DCC"/>
    <w:rsid w:val="00653EDF"/>
    <w:rsid w:val="006558DC"/>
    <w:rsid w:val="00670BED"/>
    <w:rsid w:val="0067175E"/>
    <w:rsid w:val="00671A6D"/>
    <w:rsid w:val="00685ACC"/>
    <w:rsid w:val="006947A8"/>
    <w:rsid w:val="00697426"/>
    <w:rsid w:val="006A15EF"/>
    <w:rsid w:val="006A7A25"/>
    <w:rsid w:val="006B05ED"/>
    <w:rsid w:val="006B25B5"/>
    <w:rsid w:val="006C1181"/>
    <w:rsid w:val="006C3F12"/>
    <w:rsid w:val="006C7EB1"/>
    <w:rsid w:val="006D0FE2"/>
    <w:rsid w:val="006D7659"/>
    <w:rsid w:val="006D7A4B"/>
    <w:rsid w:val="006E1A89"/>
    <w:rsid w:val="006E62B4"/>
    <w:rsid w:val="006E6436"/>
    <w:rsid w:val="006E7364"/>
    <w:rsid w:val="006E75F3"/>
    <w:rsid w:val="006F7282"/>
    <w:rsid w:val="00720664"/>
    <w:rsid w:val="007209DC"/>
    <w:rsid w:val="00724328"/>
    <w:rsid w:val="00724B25"/>
    <w:rsid w:val="0072741F"/>
    <w:rsid w:val="00727507"/>
    <w:rsid w:val="00732F14"/>
    <w:rsid w:val="007447F9"/>
    <w:rsid w:val="00747CFF"/>
    <w:rsid w:val="00747F38"/>
    <w:rsid w:val="00753E2D"/>
    <w:rsid w:val="00754904"/>
    <w:rsid w:val="00756A65"/>
    <w:rsid w:val="00764D65"/>
    <w:rsid w:val="007746B2"/>
    <w:rsid w:val="00775110"/>
    <w:rsid w:val="007770B7"/>
    <w:rsid w:val="007774D3"/>
    <w:rsid w:val="00780A86"/>
    <w:rsid w:val="00782DC5"/>
    <w:rsid w:val="007835B2"/>
    <w:rsid w:val="00787547"/>
    <w:rsid w:val="0079206C"/>
    <w:rsid w:val="007A219F"/>
    <w:rsid w:val="007A3C98"/>
    <w:rsid w:val="007B0EF1"/>
    <w:rsid w:val="007B143E"/>
    <w:rsid w:val="007B552B"/>
    <w:rsid w:val="007B7C95"/>
    <w:rsid w:val="007C08F6"/>
    <w:rsid w:val="007C291F"/>
    <w:rsid w:val="007D2697"/>
    <w:rsid w:val="007D6864"/>
    <w:rsid w:val="007E26F7"/>
    <w:rsid w:val="007F23CC"/>
    <w:rsid w:val="007F48D4"/>
    <w:rsid w:val="007F56BF"/>
    <w:rsid w:val="007F6D29"/>
    <w:rsid w:val="007F7D81"/>
    <w:rsid w:val="00803E1F"/>
    <w:rsid w:val="00813A28"/>
    <w:rsid w:val="00836243"/>
    <w:rsid w:val="00837140"/>
    <w:rsid w:val="0084021B"/>
    <w:rsid w:val="008448E5"/>
    <w:rsid w:val="00844A6E"/>
    <w:rsid w:val="00845EAC"/>
    <w:rsid w:val="00852DEC"/>
    <w:rsid w:val="00853695"/>
    <w:rsid w:val="00857183"/>
    <w:rsid w:val="00860BBB"/>
    <w:rsid w:val="008623E6"/>
    <w:rsid w:val="008633BA"/>
    <w:rsid w:val="00867F0B"/>
    <w:rsid w:val="008742B3"/>
    <w:rsid w:val="00874493"/>
    <w:rsid w:val="0088025A"/>
    <w:rsid w:val="00891016"/>
    <w:rsid w:val="00893482"/>
    <w:rsid w:val="0089791F"/>
    <w:rsid w:val="008A13A3"/>
    <w:rsid w:val="008A53B7"/>
    <w:rsid w:val="008B7726"/>
    <w:rsid w:val="008D7C59"/>
    <w:rsid w:val="008E1345"/>
    <w:rsid w:val="008E4811"/>
    <w:rsid w:val="008E7275"/>
    <w:rsid w:val="008F0A90"/>
    <w:rsid w:val="008F26FD"/>
    <w:rsid w:val="008F3576"/>
    <w:rsid w:val="008F5336"/>
    <w:rsid w:val="00905418"/>
    <w:rsid w:val="00907196"/>
    <w:rsid w:val="00913DED"/>
    <w:rsid w:val="00924483"/>
    <w:rsid w:val="00924B8D"/>
    <w:rsid w:val="009260BC"/>
    <w:rsid w:val="0095258A"/>
    <w:rsid w:val="00954DBE"/>
    <w:rsid w:val="00962A81"/>
    <w:rsid w:val="009668AF"/>
    <w:rsid w:val="0096713F"/>
    <w:rsid w:val="00974BA4"/>
    <w:rsid w:val="009752B3"/>
    <w:rsid w:val="00977797"/>
    <w:rsid w:val="00980090"/>
    <w:rsid w:val="009A0F1D"/>
    <w:rsid w:val="009A2773"/>
    <w:rsid w:val="009B312B"/>
    <w:rsid w:val="009D2E2B"/>
    <w:rsid w:val="009D4E94"/>
    <w:rsid w:val="009E343D"/>
    <w:rsid w:val="009E59B7"/>
    <w:rsid w:val="009F0602"/>
    <w:rsid w:val="009F0AA1"/>
    <w:rsid w:val="009F41AC"/>
    <w:rsid w:val="009F59A6"/>
    <w:rsid w:val="009F64F9"/>
    <w:rsid w:val="00A06F7D"/>
    <w:rsid w:val="00A11775"/>
    <w:rsid w:val="00A15BDE"/>
    <w:rsid w:val="00A1608C"/>
    <w:rsid w:val="00A1716F"/>
    <w:rsid w:val="00A25CFB"/>
    <w:rsid w:val="00A336C6"/>
    <w:rsid w:val="00A34A45"/>
    <w:rsid w:val="00A41500"/>
    <w:rsid w:val="00A458EC"/>
    <w:rsid w:val="00A46BB2"/>
    <w:rsid w:val="00A47D87"/>
    <w:rsid w:val="00A50EB2"/>
    <w:rsid w:val="00A605EE"/>
    <w:rsid w:val="00A613D1"/>
    <w:rsid w:val="00A65BB0"/>
    <w:rsid w:val="00A669FF"/>
    <w:rsid w:val="00A717B8"/>
    <w:rsid w:val="00A74A64"/>
    <w:rsid w:val="00A77947"/>
    <w:rsid w:val="00A83597"/>
    <w:rsid w:val="00A84844"/>
    <w:rsid w:val="00A96EE0"/>
    <w:rsid w:val="00AA23E1"/>
    <w:rsid w:val="00AA4DBC"/>
    <w:rsid w:val="00AC549D"/>
    <w:rsid w:val="00AC5D06"/>
    <w:rsid w:val="00AD5A9B"/>
    <w:rsid w:val="00AE225C"/>
    <w:rsid w:val="00B070AD"/>
    <w:rsid w:val="00B11570"/>
    <w:rsid w:val="00B1527B"/>
    <w:rsid w:val="00B16C27"/>
    <w:rsid w:val="00B2203B"/>
    <w:rsid w:val="00B24A6A"/>
    <w:rsid w:val="00B24D9B"/>
    <w:rsid w:val="00B2619C"/>
    <w:rsid w:val="00B30877"/>
    <w:rsid w:val="00B32108"/>
    <w:rsid w:val="00B3289E"/>
    <w:rsid w:val="00B32BAF"/>
    <w:rsid w:val="00B33B89"/>
    <w:rsid w:val="00B457CF"/>
    <w:rsid w:val="00B512C2"/>
    <w:rsid w:val="00B55955"/>
    <w:rsid w:val="00B62E9D"/>
    <w:rsid w:val="00B71F01"/>
    <w:rsid w:val="00B901E5"/>
    <w:rsid w:val="00B95725"/>
    <w:rsid w:val="00BA24BF"/>
    <w:rsid w:val="00BA3F4F"/>
    <w:rsid w:val="00BA70D9"/>
    <w:rsid w:val="00BB084C"/>
    <w:rsid w:val="00BB14B7"/>
    <w:rsid w:val="00BB3DEA"/>
    <w:rsid w:val="00BB75E0"/>
    <w:rsid w:val="00BC4FD9"/>
    <w:rsid w:val="00BC53DF"/>
    <w:rsid w:val="00BC628E"/>
    <w:rsid w:val="00BD00EB"/>
    <w:rsid w:val="00BD3C55"/>
    <w:rsid w:val="00BD66AF"/>
    <w:rsid w:val="00BF262E"/>
    <w:rsid w:val="00BF3DDC"/>
    <w:rsid w:val="00C05A58"/>
    <w:rsid w:val="00C076B0"/>
    <w:rsid w:val="00C130E1"/>
    <w:rsid w:val="00C21394"/>
    <w:rsid w:val="00C260FC"/>
    <w:rsid w:val="00C44F2E"/>
    <w:rsid w:val="00C4568D"/>
    <w:rsid w:val="00C5787B"/>
    <w:rsid w:val="00C669C1"/>
    <w:rsid w:val="00C71635"/>
    <w:rsid w:val="00C75D00"/>
    <w:rsid w:val="00C85879"/>
    <w:rsid w:val="00C86A23"/>
    <w:rsid w:val="00C87FEC"/>
    <w:rsid w:val="00C96116"/>
    <w:rsid w:val="00CA11E8"/>
    <w:rsid w:val="00CA37FA"/>
    <w:rsid w:val="00CA58FB"/>
    <w:rsid w:val="00CB65E4"/>
    <w:rsid w:val="00CC096D"/>
    <w:rsid w:val="00CC3ACC"/>
    <w:rsid w:val="00CC7113"/>
    <w:rsid w:val="00CD0D1A"/>
    <w:rsid w:val="00CD30CE"/>
    <w:rsid w:val="00CE3F0E"/>
    <w:rsid w:val="00CF339F"/>
    <w:rsid w:val="00CF346B"/>
    <w:rsid w:val="00CF6A63"/>
    <w:rsid w:val="00D010C0"/>
    <w:rsid w:val="00D01526"/>
    <w:rsid w:val="00D0193A"/>
    <w:rsid w:val="00D122EE"/>
    <w:rsid w:val="00D23A00"/>
    <w:rsid w:val="00D31D50"/>
    <w:rsid w:val="00D3211B"/>
    <w:rsid w:val="00D360BD"/>
    <w:rsid w:val="00D404C0"/>
    <w:rsid w:val="00D43EC1"/>
    <w:rsid w:val="00D4578A"/>
    <w:rsid w:val="00D5158A"/>
    <w:rsid w:val="00D51CC3"/>
    <w:rsid w:val="00D56333"/>
    <w:rsid w:val="00D56694"/>
    <w:rsid w:val="00D65121"/>
    <w:rsid w:val="00D677FA"/>
    <w:rsid w:val="00D67BBC"/>
    <w:rsid w:val="00D9680D"/>
    <w:rsid w:val="00DA0430"/>
    <w:rsid w:val="00DA30AA"/>
    <w:rsid w:val="00DA5AAA"/>
    <w:rsid w:val="00DB3F51"/>
    <w:rsid w:val="00DB570C"/>
    <w:rsid w:val="00DC2376"/>
    <w:rsid w:val="00DE1A2A"/>
    <w:rsid w:val="00DE42FD"/>
    <w:rsid w:val="00DF44E8"/>
    <w:rsid w:val="00E01A79"/>
    <w:rsid w:val="00E063BA"/>
    <w:rsid w:val="00E07A32"/>
    <w:rsid w:val="00E16519"/>
    <w:rsid w:val="00E272CF"/>
    <w:rsid w:val="00E35072"/>
    <w:rsid w:val="00E43333"/>
    <w:rsid w:val="00E476A1"/>
    <w:rsid w:val="00E502BC"/>
    <w:rsid w:val="00E639AF"/>
    <w:rsid w:val="00E725E5"/>
    <w:rsid w:val="00E73F14"/>
    <w:rsid w:val="00E854D2"/>
    <w:rsid w:val="00E9088E"/>
    <w:rsid w:val="00E9408F"/>
    <w:rsid w:val="00E94C4A"/>
    <w:rsid w:val="00EA1F51"/>
    <w:rsid w:val="00EA24BE"/>
    <w:rsid w:val="00EB25AF"/>
    <w:rsid w:val="00EB414B"/>
    <w:rsid w:val="00EB7D1D"/>
    <w:rsid w:val="00EC35EA"/>
    <w:rsid w:val="00ED2463"/>
    <w:rsid w:val="00ED7E90"/>
    <w:rsid w:val="00ED7EFF"/>
    <w:rsid w:val="00EE6730"/>
    <w:rsid w:val="00EE7444"/>
    <w:rsid w:val="00EF5976"/>
    <w:rsid w:val="00EF68FD"/>
    <w:rsid w:val="00EF7CE7"/>
    <w:rsid w:val="00F013FB"/>
    <w:rsid w:val="00F01FB6"/>
    <w:rsid w:val="00F12311"/>
    <w:rsid w:val="00F23E2A"/>
    <w:rsid w:val="00F25972"/>
    <w:rsid w:val="00F26641"/>
    <w:rsid w:val="00F3443D"/>
    <w:rsid w:val="00F35613"/>
    <w:rsid w:val="00F359E5"/>
    <w:rsid w:val="00F41357"/>
    <w:rsid w:val="00F4177B"/>
    <w:rsid w:val="00F4207C"/>
    <w:rsid w:val="00F423EB"/>
    <w:rsid w:val="00F61847"/>
    <w:rsid w:val="00F650A6"/>
    <w:rsid w:val="00F661FC"/>
    <w:rsid w:val="00F94CE9"/>
    <w:rsid w:val="00F96175"/>
    <w:rsid w:val="00F97407"/>
    <w:rsid w:val="00FA5B1E"/>
    <w:rsid w:val="00FA5C84"/>
    <w:rsid w:val="00FB1E16"/>
    <w:rsid w:val="00FB28BF"/>
    <w:rsid w:val="00FB311A"/>
    <w:rsid w:val="00FC2349"/>
    <w:rsid w:val="00FC2948"/>
    <w:rsid w:val="00FC552F"/>
    <w:rsid w:val="00FD7047"/>
    <w:rsid w:val="00FE2D37"/>
    <w:rsid w:val="00FE408B"/>
    <w:rsid w:val="00FE6869"/>
    <w:rsid w:val="00FE7172"/>
    <w:rsid w:val="00FF4C9D"/>
    <w:rsid w:val="00FF6EF6"/>
    <w:rsid w:val="01E90844"/>
    <w:rsid w:val="03C43166"/>
    <w:rsid w:val="04D63997"/>
    <w:rsid w:val="1E8B20DD"/>
    <w:rsid w:val="251D5BF7"/>
    <w:rsid w:val="257D72C5"/>
    <w:rsid w:val="27C648BA"/>
    <w:rsid w:val="28F75D82"/>
    <w:rsid w:val="2CA75933"/>
    <w:rsid w:val="2E8A4BF2"/>
    <w:rsid w:val="330116CA"/>
    <w:rsid w:val="39B24909"/>
    <w:rsid w:val="3C8B4B23"/>
    <w:rsid w:val="45337090"/>
    <w:rsid w:val="45AF1250"/>
    <w:rsid w:val="472739AC"/>
    <w:rsid w:val="4AE271AB"/>
    <w:rsid w:val="4DDE061F"/>
    <w:rsid w:val="4EDB6469"/>
    <w:rsid w:val="50474D30"/>
    <w:rsid w:val="52203989"/>
    <w:rsid w:val="558373E0"/>
    <w:rsid w:val="55E80B70"/>
    <w:rsid w:val="59CB2D6E"/>
    <w:rsid w:val="59E95DD4"/>
    <w:rsid w:val="618A317B"/>
    <w:rsid w:val="618F0B83"/>
    <w:rsid w:val="638D3007"/>
    <w:rsid w:val="64CC4ABD"/>
    <w:rsid w:val="67B063A7"/>
    <w:rsid w:val="683B77F3"/>
    <w:rsid w:val="68550711"/>
    <w:rsid w:val="6AAD1330"/>
    <w:rsid w:val="701D4404"/>
    <w:rsid w:val="73DC213A"/>
    <w:rsid w:val="740C220E"/>
    <w:rsid w:val="78F2102B"/>
    <w:rsid w:val="7CA96BBD"/>
    <w:rsid w:val="7CD11B1B"/>
    <w:rsid w:val="7D9951E9"/>
    <w:rsid w:val="7ED3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4"/>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3">
    <w:name w:val="heading 2"/>
    <w:basedOn w:val="1"/>
    <w:next w:val="1"/>
    <w:link w:val="45"/>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4">
    <w:name w:val="heading 3"/>
    <w:basedOn w:val="1"/>
    <w:next w:val="1"/>
    <w:link w:val="46"/>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5">
    <w:name w:val="heading 4"/>
    <w:basedOn w:val="1"/>
    <w:next w:val="1"/>
    <w:link w:val="47"/>
    <w:qFormat/>
    <w:uiPriority w:val="99"/>
    <w:pPr>
      <w:keepNext/>
      <w:keepLines/>
      <w:widowControl w:val="0"/>
      <w:adjustRightInd/>
      <w:snapToGrid/>
      <w:spacing w:after="0" w:line="360" w:lineRule="auto"/>
      <w:jc w:val="both"/>
      <w:outlineLvl w:val="3"/>
    </w:pPr>
    <w:rPr>
      <w:rFonts w:ascii="Arial" w:hAnsi="Arial" w:eastAsia="宋体" w:cs="Times New Roman"/>
      <w:b/>
      <w:bCs/>
      <w:kern w:val="2"/>
      <w:sz w:val="21"/>
      <w:szCs w:val="21"/>
    </w:rPr>
  </w:style>
  <w:style w:type="paragraph" w:styleId="6">
    <w:name w:val="heading 5"/>
    <w:basedOn w:val="1"/>
    <w:next w:val="1"/>
    <w:link w:val="48"/>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69"/>
    <w:qFormat/>
    <w:uiPriority w:val="0"/>
    <w:pPr>
      <w:widowControl w:val="0"/>
      <w:adjustRightInd/>
      <w:snapToGrid/>
      <w:spacing w:after="0"/>
    </w:pPr>
    <w:rPr>
      <w:rFonts w:ascii="Times New Roman" w:hAnsi="Times New Roman" w:eastAsia="宋体" w:cs="Times New Roman"/>
      <w:kern w:val="2"/>
      <w:sz w:val="21"/>
      <w:szCs w:val="21"/>
    </w:rPr>
  </w:style>
  <w:style w:type="paragraph" w:styleId="8">
    <w:name w:val="Body Text"/>
    <w:basedOn w:val="1"/>
    <w:link w:val="51"/>
    <w:qFormat/>
    <w:uiPriority w:val="0"/>
    <w:pPr>
      <w:widowControl w:val="0"/>
      <w:adjustRightInd/>
      <w:snapToGrid/>
      <w:spacing w:after="120"/>
      <w:jc w:val="both"/>
    </w:pPr>
    <w:rPr>
      <w:rFonts w:ascii="Calibri" w:hAnsi="Calibri" w:eastAsia="宋体" w:cs="Times New Roman"/>
      <w:kern w:val="2"/>
      <w:sz w:val="21"/>
      <w:szCs w:val="24"/>
    </w:rPr>
  </w:style>
  <w:style w:type="paragraph" w:styleId="9">
    <w:name w:val="Body Text Indent"/>
    <w:basedOn w:val="1"/>
    <w:next w:val="10"/>
    <w:link w:val="105"/>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10">
    <w:name w:val="envelope return"/>
    <w:basedOn w:val="1"/>
    <w:unhideWhenUsed/>
    <w:qFormat/>
    <w:uiPriority w:val="99"/>
    <w:rPr>
      <w:rFonts w:ascii="等线 Light" w:hAnsi="等线 Light" w:eastAsia="等线 Light" w:cs="Times New Roman"/>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1"/>
    </w:rPr>
  </w:style>
  <w:style w:type="paragraph" w:styleId="12">
    <w:name w:val="Plain Text"/>
    <w:basedOn w:val="1"/>
    <w:link w:val="52"/>
    <w:qFormat/>
    <w:uiPriority w:val="0"/>
    <w:pPr>
      <w:adjustRightInd/>
      <w:snapToGrid/>
      <w:spacing w:before="100" w:beforeAutospacing="1" w:line="268" w:lineRule="auto"/>
    </w:pPr>
    <w:rPr>
      <w:rFonts w:hint="eastAsia" w:ascii="宋体" w:hAnsi="Courier New" w:eastAsia="仿宋" w:cs="Times New Roman"/>
      <w:sz w:val="20"/>
      <w:szCs w:val="20"/>
    </w:rPr>
  </w:style>
  <w:style w:type="paragraph" w:styleId="13">
    <w:name w:val="Body Text Indent 2"/>
    <w:basedOn w:val="1"/>
    <w:link w:val="70"/>
    <w:qFormat/>
    <w:uiPriority w:val="0"/>
    <w:pPr>
      <w:widowControl w:val="0"/>
      <w:adjustRightInd/>
      <w:snapToGrid/>
      <w:spacing w:after="0" w:line="500" w:lineRule="exact"/>
      <w:ind w:firstLine="420" w:firstLineChars="200"/>
      <w:jc w:val="both"/>
    </w:pPr>
    <w:rPr>
      <w:rFonts w:ascii="Calibri" w:hAnsi="Calibri" w:eastAsia="宋体" w:cs="Times New Roman"/>
      <w:sz w:val="24"/>
      <w:szCs w:val="21"/>
    </w:rPr>
  </w:style>
  <w:style w:type="paragraph" w:styleId="14">
    <w:name w:val="Balloon Text"/>
    <w:basedOn w:val="1"/>
    <w:link w:val="54"/>
    <w:qFormat/>
    <w:uiPriority w:val="99"/>
    <w:pPr>
      <w:widowControl w:val="0"/>
      <w:adjustRightInd/>
      <w:snapToGrid/>
      <w:spacing w:after="0"/>
      <w:jc w:val="both"/>
    </w:pPr>
    <w:rPr>
      <w:rFonts w:ascii="Calibri" w:hAnsi="Calibri" w:eastAsia="宋体" w:cs="Times New Roman"/>
      <w:kern w:val="2"/>
      <w:sz w:val="18"/>
      <w:szCs w:val="24"/>
    </w:rPr>
  </w:style>
  <w:style w:type="paragraph" w:styleId="15">
    <w:name w:val="footer"/>
    <w:basedOn w:val="1"/>
    <w:link w:val="43"/>
    <w:unhideWhenUsed/>
    <w:qFormat/>
    <w:uiPriority w:val="99"/>
    <w:pPr>
      <w:tabs>
        <w:tab w:val="center" w:pos="4153"/>
        <w:tab w:val="right" w:pos="8306"/>
      </w:tabs>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99"/>
    <w:pPr>
      <w:adjustRightInd/>
      <w:snapToGrid/>
      <w:spacing w:before="120" w:after="120" w:line="268" w:lineRule="auto"/>
    </w:pPr>
    <w:rPr>
      <w:rFonts w:ascii="Calibri" w:hAnsi="Calibri" w:eastAsia="宋体" w:cs="Times New Roman"/>
      <w:b/>
      <w:caps/>
    </w:rPr>
  </w:style>
  <w:style w:type="paragraph" w:styleId="18">
    <w:name w:val="toc 2"/>
    <w:basedOn w:val="1"/>
    <w:next w:val="1"/>
    <w:qFormat/>
    <w:uiPriority w:val="99"/>
    <w:pPr>
      <w:widowControl w:val="0"/>
      <w:adjustRightInd/>
      <w:snapToGrid/>
      <w:spacing w:after="0"/>
      <w:ind w:left="420" w:leftChars="200"/>
      <w:jc w:val="both"/>
    </w:pPr>
    <w:rPr>
      <w:rFonts w:ascii="Times New Roman" w:hAnsi="Times New Roman" w:eastAsia="宋体" w:cs="Times New Roman"/>
      <w:kern w:val="2"/>
      <w:sz w:val="21"/>
      <w:szCs w:val="21"/>
    </w:rPr>
  </w:style>
  <w:style w:type="paragraph" w:styleId="19">
    <w:name w:val="Message Header"/>
    <w:basedOn w:val="1"/>
    <w:next w:val="1"/>
    <w:link w:val="49"/>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adjustRightInd/>
      <w:snapToGrid/>
      <w:spacing w:after="0"/>
      <w:ind w:left="1080" w:leftChars="500" w:hanging="1080" w:hangingChars="500"/>
      <w:jc w:val="both"/>
    </w:pPr>
    <w:rPr>
      <w:rFonts w:ascii="Cambria" w:hAnsi="Cambria" w:eastAsia="宋体" w:cs="Times New Roman"/>
      <w:kern w:val="2"/>
      <w:sz w:val="24"/>
      <w:szCs w:val="24"/>
    </w:rPr>
  </w:style>
  <w:style w:type="paragraph" w:styleId="20">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21">
    <w:name w:val="annotation subject"/>
    <w:basedOn w:val="7"/>
    <w:next w:val="7"/>
    <w:link w:val="55"/>
    <w:qFormat/>
    <w:uiPriority w:val="0"/>
    <w:rPr>
      <w:rFonts w:ascii="Calibri" w:hAnsi="Calibri"/>
      <w:b/>
      <w:bCs/>
      <w:szCs w:val="24"/>
    </w:rPr>
  </w:style>
  <w:style w:type="paragraph" w:styleId="22">
    <w:name w:val="Body Text First Indent"/>
    <w:basedOn w:val="8"/>
    <w:link w:val="56"/>
    <w:qFormat/>
    <w:uiPriority w:val="99"/>
    <w:pPr>
      <w:ind w:firstLine="420" w:firstLineChars="100"/>
    </w:pPr>
  </w:style>
  <w:style w:type="paragraph" w:styleId="23">
    <w:name w:val="Body Text First Indent 2"/>
    <w:basedOn w:val="9"/>
    <w:next w:val="1"/>
    <w:link w:val="106"/>
    <w:unhideWhenUsed/>
    <w:qFormat/>
    <w:uiPriority w:val="0"/>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99"/>
    <w:rPr>
      <w:color w:val="666666"/>
      <w:u w:val="none"/>
    </w:rPr>
  </w:style>
  <w:style w:type="character" w:styleId="30">
    <w:name w:val="Emphasis"/>
    <w:basedOn w:val="26"/>
    <w:qFormat/>
    <w:uiPriority w:val="20"/>
  </w:style>
  <w:style w:type="character" w:styleId="31">
    <w:name w:val="HTML Definition"/>
    <w:basedOn w:val="26"/>
    <w:qFormat/>
    <w:uiPriority w:val="99"/>
  </w:style>
  <w:style w:type="character" w:styleId="32">
    <w:name w:val="HTML Typewriter"/>
    <w:basedOn w:val="26"/>
    <w:qFormat/>
    <w:uiPriority w:val="99"/>
    <w:rPr>
      <w:rFonts w:hint="default" w:ascii="monospace" w:hAnsi="monospace" w:eastAsia="monospace" w:cs="monospace"/>
      <w:sz w:val="20"/>
    </w:rPr>
  </w:style>
  <w:style w:type="character" w:styleId="33">
    <w:name w:val="HTML Acronym"/>
    <w:basedOn w:val="26"/>
    <w:qFormat/>
    <w:uiPriority w:val="99"/>
  </w:style>
  <w:style w:type="character" w:styleId="34">
    <w:name w:val="HTML Variable"/>
    <w:basedOn w:val="26"/>
    <w:qFormat/>
    <w:uiPriority w:val="99"/>
  </w:style>
  <w:style w:type="character" w:styleId="35">
    <w:name w:val="Hyperlink"/>
    <w:basedOn w:val="26"/>
    <w:qFormat/>
    <w:uiPriority w:val="99"/>
    <w:rPr>
      <w:color w:val="666666"/>
      <w:u w:val="none"/>
    </w:rPr>
  </w:style>
  <w:style w:type="character" w:styleId="36">
    <w:name w:val="HTML Code"/>
    <w:basedOn w:val="26"/>
    <w:qFormat/>
    <w:uiPriority w:val="99"/>
    <w:rPr>
      <w:rFonts w:ascii="monospace" w:hAnsi="monospace" w:eastAsia="monospace" w:cs="monospace"/>
      <w:sz w:val="20"/>
    </w:rPr>
  </w:style>
  <w:style w:type="character" w:styleId="37">
    <w:name w:val="annotation reference"/>
    <w:qFormat/>
    <w:uiPriority w:val="0"/>
    <w:rPr>
      <w:sz w:val="21"/>
      <w:szCs w:val="21"/>
    </w:rPr>
  </w:style>
  <w:style w:type="character" w:styleId="38">
    <w:name w:val="HTML Cite"/>
    <w:basedOn w:val="26"/>
    <w:qFormat/>
    <w:uiPriority w:val="99"/>
  </w:style>
  <w:style w:type="character" w:styleId="39">
    <w:name w:val="HTML Keyboard"/>
    <w:basedOn w:val="26"/>
    <w:qFormat/>
    <w:uiPriority w:val="99"/>
    <w:rPr>
      <w:rFonts w:hint="default" w:ascii="monospace" w:hAnsi="monospace" w:eastAsia="monospace" w:cs="monospace"/>
      <w:sz w:val="20"/>
    </w:rPr>
  </w:style>
  <w:style w:type="character" w:styleId="40">
    <w:name w:val="HTML Sample"/>
    <w:basedOn w:val="26"/>
    <w:qFormat/>
    <w:uiPriority w:val="99"/>
    <w:rPr>
      <w:rFonts w:hint="default" w:ascii="monospace" w:hAnsi="monospace" w:eastAsia="monospace" w:cs="monospace"/>
    </w:rPr>
  </w:style>
  <w:style w:type="paragraph" w:customStyle="1" w:styleId="41">
    <w:name w:val="Default"/>
    <w:basedOn w:val="1"/>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character" w:customStyle="1" w:styleId="42">
    <w:name w:val="页眉 Char"/>
    <w:basedOn w:val="26"/>
    <w:link w:val="16"/>
    <w:qFormat/>
    <w:uiPriority w:val="99"/>
    <w:rPr>
      <w:rFonts w:ascii="Tahoma" w:hAnsi="Tahoma"/>
      <w:sz w:val="18"/>
      <w:szCs w:val="18"/>
    </w:rPr>
  </w:style>
  <w:style w:type="character" w:customStyle="1" w:styleId="43">
    <w:name w:val="页脚 Char"/>
    <w:basedOn w:val="26"/>
    <w:link w:val="15"/>
    <w:qFormat/>
    <w:uiPriority w:val="99"/>
    <w:rPr>
      <w:rFonts w:ascii="Tahoma" w:hAnsi="Tahoma"/>
      <w:sz w:val="18"/>
      <w:szCs w:val="18"/>
    </w:rPr>
  </w:style>
  <w:style w:type="character" w:customStyle="1" w:styleId="44">
    <w:name w:val="标题 1 Char"/>
    <w:basedOn w:val="26"/>
    <w:link w:val="2"/>
    <w:qFormat/>
    <w:uiPriority w:val="99"/>
    <w:rPr>
      <w:rFonts w:ascii="Cambria" w:hAnsi="Cambria" w:eastAsia="Cambria" w:cs="Times New Roman"/>
      <w:b/>
      <w:color w:val="365F91"/>
      <w:sz w:val="28"/>
      <w:szCs w:val="28"/>
    </w:rPr>
  </w:style>
  <w:style w:type="character" w:customStyle="1" w:styleId="45">
    <w:name w:val="标题 2 Char"/>
    <w:basedOn w:val="26"/>
    <w:link w:val="3"/>
    <w:qFormat/>
    <w:uiPriority w:val="0"/>
    <w:rPr>
      <w:rFonts w:ascii="Arial" w:hAnsi="Arial" w:eastAsia="黑体" w:cs="Times New Roman"/>
      <w:b/>
      <w:sz w:val="32"/>
      <w:szCs w:val="32"/>
    </w:rPr>
  </w:style>
  <w:style w:type="character" w:customStyle="1" w:styleId="46">
    <w:name w:val="标题 3 Char"/>
    <w:basedOn w:val="26"/>
    <w:link w:val="4"/>
    <w:qFormat/>
    <w:uiPriority w:val="0"/>
    <w:rPr>
      <w:rFonts w:ascii="Cambria" w:hAnsi="Cambria" w:eastAsia="Cambria" w:cs="Times New Roman"/>
      <w:b/>
      <w:color w:val="4F81BD"/>
    </w:rPr>
  </w:style>
  <w:style w:type="character" w:customStyle="1" w:styleId="47">
    <w:name w:val="标题 4 Char"/>
    <w:basedOn w:val="26"/>
    <w:link w:val="5"/>
    <w:qFormat/>
    <w:uiPriority w:val="99"/>
    <w:rPr>
      <w:rFonts w:ascii="Arial" w:hAnsi="Arial" w:eastAsia="宋体" w:cs="Times New Roman"/>
      <w:b/>
      <w:bCs/>
      <w:kern w:val="2"/>
      <w:sz w:val="21"/>
      <w:szCs w:val="21"/>
    </w:rPr>
  </w:style>
  <w:style w:type="character" w:customStyle="1" w:styleId="48">
    <w:name w:val="标题 5 Char"/>
    <w:basedOn w:val="26"/>
    <w:link w:val="6"/>
    <w:qFormat/>
    <w:uiPriority w:val="0"/>
    <w:rPr>
      <w:rFonts w:ascii="Cambria" w:hAnsi="Cambria" w:eastAsia="Cambria" w:cs="Times New Roman"/>
      <w:color w:val="243F60"/>
    </w:rPr>
  </w:style>
  <w:style w:type="character" w:customStyle="1" w:styleId="49">
    <w:name w:val="信息标题 Char"/>
    <w:basedOn w:val="26"/>
    <w:link w:val="19"/>
    <w:qFormat/>
    <w:uiPriority w:val="99"/>
    <w:rPr>
      <w:rFonts w:ascii="Cambria" w:hAnsi="Cambria" w:eastAsia="宋体" w:cs="Times New Roman"/>
      <w:kern w:val="2"/>
      <w:sz w:val="24"/>
      <w:szCs w:val="24"/>
      <w:shd w:val="pct20" w:color="auto" w:fill="auto"/>
    </w:rPr>
  </w:style>
  <w:style w:type="character" w:customStyle="1" w:styleId="50">
    <w:name w:val="批注文字 Char"/>
    <w:basedOn w:val="26"/>
    <w:qFormat/>
    <w:uiPriority w:val="0"/>
    <w:rPr>
      <w:rFonts w:ascii="Tahoma" w:hAnsi="Tahoma"/>
    </w:rPr>
  </w:style>
  <w:style w:type="character" w:customStyle="1" w:styleId="51">
    <w:name w:val="正文文本 Char"/>
    <w:basedOn w:val="26"/>
    <w:link w:val="8"/>
    <w:qFormat/>
    <w:uiPriority w:val="0"/>
    <w:rPr>
      <w:rFonts w:ascii="Calibri" w:hAnsi="Calibri" w:eastAsia="宋体" w:cs="Times New Roman"/>
      <w:kern w:val="2"/>
      <w:sz w:val="21"/>
      <w:szCs w:val="24"/>
    </w:rPr>
  </w:style>
  <w:style w:type="character" w:customStyle="1" w:styleId="52">
    <w:name w:val="纯文本 Char"/>
    <w:basedOn w:val="26"/>
    <w:link w:val="12"/>
    <w:qFormat/>
    <w:uiPriority w:val="0"/>
    <w:rPr>
      <w:rFonts w:ascii="宋体" w:hAnsi="Courier New" w:eastAsia="仿宋" w:cs="Times New Roman"/>
      <w:sz w:val="20"/>
      <w:szCs w:val="20"/>
    </w:rPr>
  </w:style>
  <w:style w:type="character" w:customStyle="1" w:styleId="53">
    <w:name w:val="正文文本缩进 2 Char"/>
    <w:basedOn w:val="26"/>
    <w:qFormat/>
    <w:uiPriority w:val="99"/>
    <w:rPr>
      <w:rFonts w:ascii="Tahoma" w:hAnsi="Tahoma"/>
    </w:rPr>
  </w:style>
  <w:style w:type="character" w:customStyle="1" w:styleId="54">
    <w:name w:val="批注框文本 Char"/>
    <w:basedOn w:val="26"/>
    <w:link w:val="14"/>
    <w:qFormat/>
    <w:uiPriority w:val="99"/>
    <w:rPr>
      <w:rFonts w:ascii="Calibri" w:hAnsi="Calibri" w:eastAsia="宋体" w:cs="Times New Roman"/>
      <w:kern w:val="2"/>
      <w:sz w:val="18"/>
      <w:szCs w:val="24"/>
    </w:rPr>
  </w:style>
  <w:style w:type="character" w:customStyle="1" w:styleId="55">
    <w:name w:val="批注主题 Char"/>
    <w:basedOn w:val="50"/>
    <w:link w:val="21"/>
    <w:qFormat/>
    <w:uiPriority w:val="0"/>
    <w:rPr>
      <w:rFonts w:ascii="Calibri" w:hAnsi="Calibri" w:eastAsia="宋体" w:cs="Times New Roman"/>
      <w:b/>
      <w:bCs/>
      <w:kern w:val="2"/>
      <w:sz w:val="21"/>
      <w:szCs w:val="24"/>
    </w:rPr>
  </w:style>
  <w:style w:type="character" w:customStyle="1" w:styleId="56">
    <w:name w:val="正文首行缩进 Char"/>
    <w:basedOn w:val="51"/>
    <w:link w:val="22"/>
    <w:qFormat/>
    <w:uiPriority w:val="99"/>
    <w:rPr>
      <w:rFonts w:ascii="Calibri" w:hAnsi="Calibri" w:eastAsia="宋体" w:cs="Times New Roman"/>
      <w:kern w:val="2"/>
      <w:sz w:val="21"/>
      <w:szCs w:val="24"/>
    </w:rPr>
  </w:style>
  <w:style w:type="character" w:customStyle="1" w:styleId="57">
    <w:name w:val="15"/>
    <w:basedOn w:val="26"/>
    <w:qFormat/>
    <w:uiPriority w:val="0"/>
    <w:rPr>
      <w:rFonts w:hint="default" w:ascii="Calibri" w:hAnsi="Calibri" w:cs="Calibri"/>
      <w:color w:val="0000FF"/>
      <w:u w:val="single"/>
    </w:rPr>
  </w:style>
  <w:style w:type="paragraph" w:customStyle="1" w:styleId="58">
    <w:name w:val="正文空2格  1."/>
    <w:basedOn w:val="1"/>
    <w:qFormat/>
    <w:uiPriority w:val="0"/>
    <w:pPr>
      <w:adjustRightInd/>
      <w:snapToGrid/>
      <w:spacing w:before="100" w:beforeAutospacing="1" w:line="268" w:lineRule="auto"/>
      <w:ind w:firstLine="480" w:firstLineChars="200"/>
    </w:pPr>
    <w:rPr>
      <w:rFonts w:ascii="Calibri" w:hAnsi="Calibri" w:eastAsia="宋体" w:cs="Times New Roman"/>
    </w:rPr>
  </w:style>
  <w:style w:type="paragraph" w:customStyle="1" w:styleId="59">
    <w:name w:val="正文 1.1.1"/>
    <w:basedOn w:val="1"/>
    <w:next w:val="1"/>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60">
    <w:name w:val="正文空4格  1）"/>
    <w:basedOn w:val="1"/>
    <w:qFormat/>
    <w:uiPriority w:val="0"/>
    <w:pPr>
      <w:adjustRightInd/>
      <w:snapToGrid/>
      <w:spacing w:before="100" w:beforeAutospacing="1" w:line="268" w:lineRule="auto"/>
      <w:ind w:firstLine="1120" w:firstLineChars="400"/>
    </w:pPr>
    <w:rPr>
      <w:rFonts w:ascii="Calibri" w:hAnsi="Calibri" w:eastAsia="宋体" w:cs="Times New Roman"/>
    </w:rPr>
  </w:style>
  <w:style w:type="paragraph" w:customStyle="1" w:styleId="61">
    <w:name w:val="正文 1.1"/>
    <w:basedOn w:val="1"/>
    <w:next w:val="59"/>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62">
    <w:name w:val="正文 第一章"/>
    <w:basedOn w:val="1"/>
    <w:next w:val="61"/>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customStyle="1" w:styleId="63">
    <w:name w:val="cjk"/>
    <w:basedOn w:val="1"/>
    <w:qFormat/>
    <w:uiPriority w:val="0"/>
    <w:pPr>
      <w:adjustRightInd/>
      <w:snapToGrid/>
      <w:spacing w:before="100" w:beforeAutospacing="1" w:after="100" w:afterAutospacing="1"/>
    </w:pPr>
    <w:rPr>
      <w:rFonts w:hint="eastAsia" w:ascii="宋体" w:hAnsi="宋体" w:eastAsia="宋体" w:cs="Times New Roman"/>
      <w:sz w:val="24"/>
      <w:szCs w:val="24"/>
    </w:rPr>
  </w:style>
  <w:style w:type="paragraph" w:customStyle="1" w:styleId="64">
    <w:name w:val="msotocheading"/>
    <w:basedOn w:val="2"/>
    <w:next w:val="1"/>
    <w:qFormat/>
    <w:uiPriority w:val="0"/>
    <w:pPr>
      <w:widowControl/>
      <w:spacing w:line="276" w:lineRule="auto"/>
    </w:pPr>
    <w:rPr>
      <w:rFonts w:eastAsia="宋体"/>
    </w:rPr>
  </w:style>
  <w:style w:type="character" w:customStyle="1" w:styleId="65">
    <w:name w:val="页眉 Char2"/>
    <w:basedOn w:val="26"/>
    <w:qFormat/>
    <w:uiPriority w:val="0"/>
    <w:rPr>
      <w:rFonts w:ascii="Times New Roman" w:hAnsi="Times New Roman"/>
      <w:kern w:val="2"/>
      <w:sz w:val="18"/>
      <w:szCs w:val="18"/>
    </w:rPr>
  </w:style>
  <w:style w:type="character" w:customStyle="1" w:styleId="66">
    <w:name w:val="批注框文本 Char1"/>
    <w:basedOn w:val="26"/>
    <w:semiHidden/>
    <w:qFormat/>
    <w:uiPriority w:val="99"/>
    <w:rPr>
      <w:rFonts w:ascii="Calibri" w:hAnsi="Calibri" w:eastAsia="宋体" w:cs="Times New Roman"/>
      <w:sz w:val="18"/>
      <w:szCs w:val="18"/>
    </w:rPr>
  </w:style>
  <w:style w:type="character" w:customStyle="1" w:styleId="67">
    <w:name w:val="纯文本 Char2"/>
    <w:basedOn w:val="26"/>
    <w:semiHidden/>
    <w:qFormat/>
    <w:uiPriority w:val="99"/>
    <w:rPr>
      <w:rFonts w:ascii="宋体" w:hAnsi="Courier New" w:eastAsia="宋体" w:cs="Courier New"/>
      <w:szCs w:val="21"/>
    </w:rPr>
  </w:style>
  <w:style w:type="character" w:customStyle="1" w:styleId="68">
    <w:name w:val="10"/>
    <w:basedOn w:val="26"/>
    <w:qFormat/>
    <w:uiPriority w:val="0"/>
    <w:rPr>
      <w:rFonts w:hint="default" w:ascii="Calibri" w:hAnsi="Calibri"/>
    </w:rPr>
  </w:style>
  <w:style w:type="character" w:customStyle="1" w:styleId="69">
    <w:name w:val="批注文字 Char1"/>
    <w:basedOn w:val="26"/>
    <w:link w:val="7"/>
    <w:qFormat/>
    <w:uiPriority w:val="0"/>
    <w:rPr>
      <w:rFonts w:ascii="Times New Roman" w:hAnsi="Times New Roman" w:eastAsia="宋体" w:cs="Times New Roman"/>
      <w:kern w:val="2"/>
      <w:sz w:val="21"/>
      <w:szCs w:val="21"/>
    </w:rPr>
  </w:style>
  <w:style w:type="character" w:customStyle="1" w:styleId="70">
    <w:name w:val="正文文本缩进 2 Char1"/>
    <w:basedOn w:val="26"/>
    <w:link w:val="13"/>
    <w:qFormat/>
    <w:uiPriority w:val="99"/>
    <w:rPr>
      <w:rFonts w:ascii="Calibri" w:hAnsi="Calibri" w:eastAsia="宋体" w:cs="Times New Roman"/>
      <w:sz w:val="24"/>
      <w:szCs w:val="21"/>
    </w:rPr>
  </w:style>
  <w:style w:type="character" w:customStyle="1" w:styleId="71">
    <w:name w:val="页眉 Char1"/>
    <w:basedOn w:val="26"/>
    <w:semiHidden/>
    <w:qFormat/>
    <w:uiPriority w:val="99"/>
    <w:rPr>
      <w:rFonts w:ascii="Calibri" w:hAnsi="Calibri" w:eastAsia="宋体" w:cs="Times New Roman"/>
      <w:sz w:val="18"/>
      <w:szCs w:val="18"/>
    </w:rPr>
  </w:style>
  <w:style w:type="character" w:customStyle="1" w:styleId="72">
    <w:name w:val="16"/>
    <w:basedOn w:val="26"/>
    <w:qFormat/>
    <w:uiPriority w:val="0"/>
    <w:rPr>
      <w:rFonts w:ascii="Arial" w:hAnsi="Arial" w:eastAsia="黑体" w:cs="Times New Roman"/>
      <w:b/>
      <w:bCs/>
      <w:sz w:val="32"/>
      <w:szCs w:val="32"/>
    </w:rPr>
  </w:style>
  <w:style w:type="character" w:customStyle="1" w:styleId="73">
    <w:name w:val="纯文本 Char1"/>
    <w:basedOn w:val="26"/>
    <w:semiHidden/>
    <w:qFormat/>
    <w:uiPriority w:val="99"/>
    <w:rPr>
      <w:rFonts w:ascii="宋体" w:hAnsi="Courier New" w:eastAsia="宋体" w:cs="Courier New"/>
      <w:szCs w:val="21"/>
    </w:rPr>
  </w:style>
  <w:style w:type="character" w:customStyle="1" w:styleId="74">
    <w:name w:val="页脚 Char2"/>
    <w:basedOn w:val="26"/>
    <w:qFormat/>
    <w:uiPriority w:val="99"/>
    <w:rPr>
      <w:rFonts w:ascii="Times New Roman" w:hAnsi="Times New Roman"/>
      <w:kern w:val="2"/>
      <w:sz w:val="18"/>
      <w:szCs w:val="18"/>
    </w:rPr>
  </w:style>
  <w:style w:type="character" w:customStyle="1" w:styleId="75">
    <w:name w:val="页脚 Char1"/>
    <w:basedOn w:val="26"/>
    <w:semiHidden/>
    <w:qFormat/>
    <w:uiPriority w:val="99"/>
    <w:rPr>
      <w:rFonts w:ascii="Calibri" w:hAnsi="Calibri" w:eastAsia="宋体" w:cs="Times New Roman"/>
      <w:sz w:val="18"/>
      <w:szCs w:val="18"/>
    </w:rPr>
  </w:style>
  <w:style w:type="character" w:customStyle="1" w:styleId="76">
    <w:name w:val="批注文字 Char2"/>
    <w:basedOn w:val="26"/>
    <w:qFormat/>
    <w:uiPriority w:val="0"/>
    <w:rPr>
      <w:kern w:val="2"/>
      <w:sz w:val="21"/>
      <w:szCs w:val="24"/>
    </w:rPr>
  </w:style>
  <w:style w:type="character" w:customStyle="1" w:styleId="77">
    <w:name w:val="页眉 Char3"/>
    <w:basedOn w:val="26"/>
    <w:qFormat/>
    <w:uiPriority w:val="0"/>
    <w:rPr>
      <w:kern w:val="2"/>
      <w:sz w:val="18"/>
      <w:szCs w:val="18"/>
    </w:rPr>
  </w:style>
  <w:style w:type="character" w:customStyle="1" w:styleId="78">
    <w:name w:val="正文文本缩进 2 Char2"/>
    <w:basedOn w:val="26"/>
    <w:qFormat/>
    <w:uiPriority w:val="0"/>
    <w:rPr>
      <w:kern w:val="2"/>
      <w:sz w:val="21"/>
      <w:szCs w:val="24"/>
    </w:rPr>
  </w:style>
  <w:style w:type="paragraph" w:customStyle="1" w:styleId="79">
    <w:name w:val="TOC 标题2"/>
    <w:basedOn w:val="2"/>
    <w:next w:val="1"/>
    <w:qFormat/>
    <w:uiPriority w:val="0"/>
    <w:pPr>
      <w:widowControl/>
      <w:spacing w:before="240" w:line="259" w:lineRule="auto"/>
      <w:outlineLvl w:val="9"/>
    </w:pPr>
    <w:rPr>
      <w:rFonts w:eastAsia="宋体"/>
      <w:b w:val="0"/>
      <w:sz w:val="32"/>
      <w:szCs w:val="32"/>
    </w:rPr>
  </w:style>
  <w:style w:type="paragraph" w:customStyle="1" w:styleId="80">
    <w:name w:val="样式 标题 3 + (中文) 黑体 小四 非加粗 段前: 7.8 磅 段后: 0 磅 行距: 固定值 20 磅"/>
    <w:basedOn w:val="4"/>
    <w:qFormat/>
    <w:uiPriority w:val="0"/>
    <w:pPr>
      <w:spacing w:before="0" w:line="400" w:lineRule="exact"/>
      <w:jc w:val="both"/>
    </w:pPr>
    <w:rPr>
      <w:rFonts w:ascii="Times New Roman" w:hAnsi="Times New Roman" w:eastAsia="黑体" w:cs="宋体"/>
      <w:b w:val="0"/>
      <w:color w:val="auto"/>
      <w:kern w:val="2"/>
      <w:sz w:val="24"/>
      <w:szCs w:val="24"/>
    </w:rPr>
  </w:style>
  <w:style w:type="paragraph" w:customStyle="1" w:styleId="81">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2">
    <w:name w:val="WPSOffice手动目录 1"/>
    <w:basedOn w:val="1"/>
    <w:qFormat/>
    <w:uiPriority w:val="0"/>
    <w:pPr>
      <w:adjustRightInd/>
      <w:snapToGrid/>
      <w:spacing w:before="100" w:beforeAutospacing="1" w:after="100" w:afterAutospacing="1"/>
    </w:pPr>
    <w:rPr>
      <w:rFonts w:ascii="Calibri" w:hAnsi="Calibri" w:eastAsia="宋体" w:cs="Calibri"/>
      <w:sz w:val="20"/>
      <w:szCs w:val="20"/>
    </w:rPr>
  </w:style>
  <w:style w:type="paragraph" w:customStyle="1" w:styleId="83">
    <w:name w:val="TOC 标题1"/>
    <w:basedOn w:val="2"/>
    <w:next w:val="1"/>
    <w:qFormat/>
    <w:uiPriority w:val="0"/>
    <w:pPr>
      <w:widowControl/>
      <w:spacing w:before="240" w:line="259" w:lineRule="auto"/>
      <w:outlineLvl w:val="9"/>
    </w:pPr>
    <w:rPr>
      <w:rFonts w:eastAsia="宋体"/>
      <w:b w:val="0"/>
      <w:sz w:val="32"/>
      <w:szCs w:val="32"/>
    </w:rPr>
  </w:style>
  <w:style w:type="paragraph" w:customStyle="1" w:styleId="84">
    <w:name w:val="样式 标题 2 + Times New Roman 四号 非加粗 段前: 5 磅 段后: 0 磅 行距: 固定值 20..."/>
    <w:basedOn w:val="3"/>
    <w:qFormat/>
    <w:uiPriority w:val="0"/>
    <w:pPr>
      <w:spacing w:before="100" w:line="400" w:lineRule="exact"/>
      <w:jc w:val="both"/>
    </w:pPr>
    <w:rPr>
      <w:rFonts w:ascii="Times New Roman" w:hAnsi="Times New Roman" w:cs="宋体"/>
      <w:b w:val="0"/>
      <w:kern w:val="2"/>
      <w:sz w:val="28"/>
      <w:szCs w:val="28"/>
    </w:rPr>
  </w:style>
  <w:style w:type="paragraph" w:customStyle="1" w:styleId="85">
    <w:name w:val="TOC 标题3"/>
    <w:basedOn w:val="2"/>
    <w:next w:val="1"/>
    <w:semiHidden/>
    <w:unhideWhenUsed/>
    <w:qFormat/>
    <w:uiPriority w:val="39"/>
    <w:pPr>
      <w:widowControl/>
      <w:spacing w:line="276" w:lineRule="auto"/>
      <w:outlineLvl w:val="9"/>
    </w:pPr>
    <w:rPr>
      <w:rFonts w:eastAsia="宋体"/>
      <w:bCs/>
    </w:rPr>
  </w:style>
  <w:style w:type="character" w:customStyle="1" w:styleId="86">
    <w:name w:val="layui-laypage-curr"/>
    <w:basedOn w:val="26"/>
    <w:qFormat/>
    <w:uiPriority w:val="0"/>
  </w:style>
  <w:style w:type="character" w:customStyle="1" w:styleId="87">
    <w:name w:val="first-child"/>
    <w:basedOn w:val="26"/>
    <w:qFormat/>
    <w:uiPriority w:val="0"/>
  </w:style>
  <w:style w:type="character" w:customStyle="1" w:styleId="88">
    <w:name w:val="mail-contents"/>
    <w:basedOn w:val="26"/>
    <w:qFormat/>
    <w:uiPriority w:val="0"/>
  </w:style>
  <w:style w:type="character" w:customStyle="1" w:styleId="89">
    <w:name w:val="s5"/>
    <w:basedOn w:val="26"/>
    <w:qFormat/>
    <w:uiPriority w:val="0"/>
    <w:rPr>
      <w:spacing w:val="87"/>
    </w:rPr>
  </w:style>
  <w:style w:type="character" w:customStyle="1" w:styleId="90">
    <w:name w:val="hover34"/>
    <w:basedOn w:val="26"/>
    <w:qFormat/>
    <w:uiPriority w:val="0"/>
    <w:rPr>
      <w:color w:val="5FB878"/>
    </w:rPr>
  </w:style>
  <w:style w:type="character" w:customStyle="1" w:styleId="91">
    <w:name w:val="hover35"/>
    <w:basedOn w:val="26"/>
    <w:qFormat/>
    <w:uiPriority w:val="0"/>
    <w:rPr>
      <w:color w:val="5FB878"/>
    </w:rPr>
  </w:style>
  <w:style w:type="character" w:customStyle="1" w:styleId="92">
    <w:name w:val="hover36"/>
    <w:basedOn w:val="26"/>
    <w:qFormat/>
    <w:uiPriority w:val="0"/>
    <w:rPr>
      <w:color w:val="FFFFFF"/>
    </w:rPr>
  </w:style>
  <w:style w:type="character" w:customStyle="1" w:styleId="93">
    <w:name w:val="layui-this4"/>
    <w:basedOn w:val="26"/>
    <w:qFormat/>
    <w:uiPriority w:val="0"/>
    <w:rPr>
      <w:bdr w:val="single" w:color="EEEEEE" w:sz="6" w:space="0"/>
      <w:shd w:val="clear" w:color="auto" w:fill="FFFFFF"/>
    </w:rPr>
  </w:style>
  <w:style w:type="character" w:customStyle="1" w:styleId="94">
    <w:name w:val="layui-this"/>
    <w:basedOn w:val="26"/>
    <w:qFormat/>
    <w:uiPriority w:val="0"/>
    <w:rPr>
      <w:bdr w:val="single" w:color="EEEEEE" w:sz="6" w:space="0"/>
      <w:shd w:val="clear" w:color="auto" w:fill="FFFFFF"/>
    </w:rPr>
  </w:style>
  <w:style w:type="character" w:customStyle="1" w:styleId="95">
    <w:name w:val="hover33"/>
    <w:basedOn w:val="26"/>
    <w:qFormat/>
    <w:uiPriority w:val="0"/>
    <w:rPr>
      <w:color w:val="FFFFFF"/>
    </w:rPr>
  </w:style>
  <w:style w:type="character" w:customStyle="1" w:styleId="96">
    <w:name w:val="hover1"/>
    <w:basedOn w:val="26"/>
    <w:qFormat/>
    <w:uiPriority w:val="0"/>
    <w:rPr>
      <w:color w:val="2590EB"/>
    </w:rPr>
  </w:style>
  <w:style w:type="character" w:customStyle="1" w:styleId="97">
    <w:name w:val="hover2"/>
    <w:basedOn w:val="26"/>
    <w:qFormat/>
    <w:uiPriority w:val="0"/>
    <w:rPr>
      <w:color w:val="2590EB"/>
    </w:rPr>
  </w:style>
  <w:style w:type="character" w:customStyle="1" w:styleId="98">
    <w:name w:val="hover3"/>
    <w:basedOn w:val="26"/>
    <w:qFormat/>
    <w:uiPriority w:val="0"/>
  </w:style>
  <w:style w:type="character" w:customStyle="1" w:styleId="99">
    <w:name w:val="mini-outputtext1"/>
    <w:basedOn w:val="26"/>
    <w:qFormat/>
    <w:uiPriority w:val="0"/>
  </w:style>
  <w:style w:type="paragraph" w:styleId="100">
    <w:name w:val="List Paragraph"/>
    <w:basedOn w:val="1"/>
    <w:qFormat/>
    <w:uiPriority w:val="34"/>
    <w:pPr>
      <w:ind w:firstLine="420" w:firstLineChars="200"/>
    </w:pPr>
  </w:style>
  <w:style w:type="paragraph" w:customStyle="1" w:styleId="101">
    <w:name w:val="标题 #2"/>
    <w:basedOn w:val="1"/>
    <w:qFormat/>
    <w:uiPriority w:val="0"/>
    <w:pPr>
      <w:widowControl w:val="0"/>
      <w:shd w:val="clear" w:color="auto" w:fill="FFFFFF"/>
      <w:spacing w:before="130" w:after="1940"/>
      <w:jc w:val="center"/>
      <w:outlineLvl w:val="1"/>
    </w:pPr>
    <w:rPr>
      <w:rFonts w:ascii="MingLiU" w:hAnsi="MingLiU" w:eastAsia="MingLiU" w:cs="MingLiU"/>
      <w:sz w:val="40"/>
      <w:szCs w:val="40"/>
      <w:lang w:val="zh-CN" w:bidi="zh-CN"/>
    </w:rPr>
  </w:style>
  <w:style w:type="paragraph" w:customStyle="1" w:styleId="102">
    <w:name w:val="正文文本1"/>
    <w:basedOn w:val="1"/>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103">
    <w:name w:val="其他"/>
    <w:basedOn w:val="1"/>
    <w:link w:val="104"/>
    <w:qFormat/>
    <w:uiPriority w:val="0"/>
    <w:pPr>
      <w:widowControl w:val="0"/>
      <w:shd w:val="clear" w:color="auto" w:fill="FFFFFF"/>
      <w:spacing w:line="439" w:lineRule="auto"/>
      <w:ind w:firstLine="400"/>
    </w:pPr>
    <w:rPr>
      <w:rFonts w:ascii="MingLiU" w:hAnsi="MingLiU" w:eastAsia="MingLiU" w:cs="MingLiU"/>
      <w:lang w:val="zh-CN" w:bidi="zh-CN"/>
    </w:rPr>
  </w:style>
  <w:style w:type="character" w:customStyle="1" w:styleId="104">
    <w:name w:val="其他_"/>
    <w:basedOn w:val="26"/>
    <w:link w:val="103"/>
    <w:qFormat/>
    <w:uiPriority w:val="0"/>
    <w:rPr>
      <w:rFonts w:ascii="MingLiU" w:hAnsi="MingLiU" w:eastAsia="MingLiU" w:cs="MingLiU"/>
      <w:sz w:val="22"/>
      <w:szCs w:val="22"/>
      <w:shd w:val="clear" w:color="auto" w:fill="FFFFFF"/>
      <w:lang w:val="zh-CN" w:bidi="zh-CN"/>
    </w:rPr>
  </w:style>
  <w:style w:type="character" w:customStyle="1" w:styleId="105">
    <w:name w:val="正文文本缩进 Char"/>
    <w:basedOn w:val="26"/>
    <w:link w:val="9"/>
    <w:qFormat/>
    <w:uiPriority w:val="0"/>
    <w:rPr>
      <w:kern w:val="2"/>
      <w:sz w:val="21"/>
      <w:szCs w:val="21"/>
    </w:rPr>
  </w:style>
  <w:style w:type="character" w:customStyle="1" w:styleId="106">
    <w:name w:val="正文首行缩进 2 Char"/>
    <w:basedOn w:val="105"/>
    <w:link w:val="23"/>
    <w:qFormat/>
    <w:uiPriority w:val="0"/>
    <w:rPr>
      <w:kern w:val="2"/>
      <w:sz w:val="21"/>
      <w:szCs w:val="21"/>
    </w:rPr>
  </w:style>
  <w:style w:type="character" w:customStyle="1" w:styleId="107">
    <w:name w:val="hover14"/>
    <w:basedOn w:val="26"/>
    <w:qFormat/>
    <w:uiPriority w:val="0"/>
  </w:style>
  <w:style w:type="character" w:customStyle="1" w:styleId="108">
    <w:name w:val="hover"/>
    <w:basedOn w:val="26"/>
    <w:qFormat/>
    <w:uiPriority w:val="0"/>
  </w:style>
  <w:style w:type="character" w:customStyle="1" w:styleId="109">
    <w:name w:val="正文文本 3 Char1"/>
    <w:semiHidden/>
    <w:qFormat/>
    <w:uiPriority w:val="99"/>
    <w:rPr>
      <w:rFonts w:ascii="Times New Roman" w:hAnsi="Times New Roman" w:eastAsia="宋体" w:cs="Times New Roman"/>
      <w:sz w:val="16"/>
      <w:szCs w:val="16"/>
    </w:rPr>
  </w:style>
  <w:style w:type="table" w:customStyle="1" w:styleId="110">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
    <w:name w:val="网格型2"/>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型3"/>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网格型4"/>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网格型5"/>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B02A9-13A3-420F-B262-58AAA6E0F3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21818</Words>
  <Characters>23996</Characters>
  <Lines>205</Lines>
  <Paragraphs>57</Paragraphs>
  <TotalTime>20</TotalTime>
  <ScaleCrop>false</ScaleCrop>
  <LinksUpToDate>false</LinksUpToDate>
  <CharactersWithSpaces>25213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日久见人心。</cp:lastModifiedBy>
  <cp:lastPrinted>2025-01-06T07:08:00Z</cp:lastPrinted>
  <dcterms:modified xsi:type="dcterms:W3CDTF">2025-06-17T14:18:52Z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A39656CB13724A049BA4DAFA6E673B50</vt:lpwstr>
  </property>
  <property fmtid="{D5CDD505-2E9C-101B-9397-08002B2CF9AE}" pid="4" name="KSOTemplateDocerSaveRecord">
    <vt:lpwstr>eyJoZGlkIjoiZGFkMzQ5Yjk2ZGI3MjFhZGM1NzkyOTg2MDVkN2IyYjMiLCJ1c2VySWQiOiIzNjgzNTc2NjEifQ==</vt:lpwstr>
  </property>
</Properties>
</file>