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400E1">
      <w:pPr>
        <w:jc w:val="center"/>
        <w:rPr>
          <w:rFonts w:hint="default" w:ascii="Times New Roman" w:hAnsi="Times New Roman" w:eastAsia="宋体" w:cs="Times New Roman"/>
          <w:b/>
          <w:sz w:val="40"/>
          <w:szCs w:val="40"/>
          <w:lang w:val="en-US" w:eastAsia="zh-CN"/>
        </w:rPr>
      </w:pPr>
      <w:r>
        <w:rPr>
          <w:rFonts w:hint="default" w:ascii="Times New Roman" w:hAnsi="Times New Roman" w:eastAsia="宋体" w:cs="Times New Roman"/>
          <w:b/>
          <w:sz w:val="56"/>
          <w:szCs w:val="56"/>
          <w:lang w:val="en-US" w:eastAsia="zh-CN"/>
        </w:rPr>
        <w:t xml:space="preserve"> 河南工业和信息化职业学院增材制造实训中心建设项目</w:t>
      </w:r>
      <w:r>
        <w:rPr>
          <w:rFonts w:hint="default" w:ascii="Times New Roman" w:hAnsi="Times New Roman" w:eastAsia="宋体" w:cs="Times New Roman"/>
          <w:b/>
          <w:sz w:val="56"/>
          <w:szCs w:val="56"/>
          <w:lang w:val="en-US"/>
        </w:rPr>
        <w:t xml:space="preserve">  </w:t>
      </w:r>
    </w:p>
    <w:p w14:paraId="482E23F6">
      <w:pPr>
        <w:tabs>
          <w:tab w:val="left" w:pos="1950"/>
        </w:tabs>
        <w:jc w:val="left"/>
        <w:rPr>
          <w:rFonts w:hint="default" w:ascii="Times New Roman" w:hAnsi="Times New Roman" w:eastAsia="宋体" w:cs="Times New Roman"/>
          <w:b/>
          <w:bCs/>
          <w:lang w:val="en-US"/>
        </w:rPr>
      </w:pPr>
    </w:p>
    <w:p w14:paraId="33E1D109">
      <w:pPr>
        <w:tabs>
          <w:tab w:val="left" w:pos="1950"/>
        </w:tabs>
        <w:jc w:val="left"/>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 xml:space="preserve"> </w:t>
      </w:r>
    </w:p>
    <w:p w14:paraId="5D91E5DA">
      <w:pPr>
        <w:pStyle w:val="70"/>
        <w:rPr>
          <w:rFonts w:hint="default" w:ascii="Times New Roman" w:hAnsi="Times New Roman" w:cs="Times New Roman"/>
          <w:lang w:val="en-US" w:eastAsia="zh-CN"/>
        </w:rPr>
      </w:pPr>
    </w:p>
    <w:p w14:paraId="31CDC9F8">
      <w:pPr>
        <w:tabs>
          <w:tab w:val="left" w:pos="1950"/>
        </w:tabs>
        <w:jc w:val="left"/>
        <w:rPr>
          <w:rFonts w:hint="default" w:ascii="Times New Roman" w:hAnsi="Times New Roman" w:eastAsia="宋体" w:cs="Times New Roman"/>
          <w:b/>
          <w:bCs/>
          <w:lang w:val="en-US"/>
        </w:rPr>
      </w:pPr>
    </w:p>
    <w:p w14:paraId="653C1800">
      <w:pPr>
        <w:jc w:val="center"/>
        <w:rPr>
          <w:rFonts w:hint="default" w:ascii="Times New Roman" w:hAnsi="Times New Roman" w:eastAsia="宋体" w:cs="Times New Roman"/>
          <w:b/>
          <w:bCs/>
          <w:sz w:val="112"/>
          <w:szCs w:val="112"/>
          <w:lang w:val="en"/>
        </w:rPr>
      </w:pPr>
      <w:r>
        <w:rPr>
          <w:rFonts w:hint="default" w:ascii="Times New Roman" w:hAnsi="Times New Roman" w:eastAsia="宋体" w:cs="Times New Roman"/>
          <w:b/>
          <w:sz w:val="112"/>
          <w:szCs w:val="112"/>
          <w:lang w:val="en"/>
        </w:rPr>
        <w:t>竞争性磋商文件</w:t>
      </w:r>
    </w:p>
    <w:p w14:paraId="50D1E638">
      <w:pPr>
        <w:jc w:val="center"/>
        <w:rPr>
          <w:rFonts w:hint="default" w:ascii="Times New Roman" w:hAnsi="Times New Roman" w:eastAsia="宋体" w:cs="Times New Roman"/>
          <w:b/>
          <w:sz w:val="36"/>
          <w:szCs w:val="36"/>
        </w:rPr>
      </w:pPr>
    </w:p>
    <w:p w14:paraId="4FB3B97F">
      <w:pPr>
        <w:jc w:val="center"/>
        <w:rPr>
          <w:rFonts w:hint="default" w:ascii="Times New Roman" w:hAnsi="Times New Roman" w:eastAsia="宋体" w:cs="Times New Roman"/>
          <w:b/>
          <w:sz w:val="36"/>
          <w:szCs w:val="36"/>
          <w:lang w:val="en-US" w:eastAsia="zh-CN"/>
        </w:rPr>
      </w:pPr>
      <w:r>
        <w:rPr>
          <w:rFonts w:hint="default" w:ascii="Times New Roman" w:hAnsi="Times New Roman" w:eastAsia="宋体" w:cs="Times New Roman"/>
          <w:b/>
          <w:sz w:val="36"/>
          <w:szCs w:val="36"/>
        </w:rPr>
        <w:t>采购编号：</w:t>
      </w:r>
      <w:r>
        <w:rPr>
          <w:rFonts w:hint="default" w:ascii="Times New Roman" w:hAnsi="Times New Roman" w:eastAsia="宋体" w:cs="Times New Roman"/>
          <w:b/>
          <w:sz w:val="36"/>
          <w:szCs w:val="36"/>
          <w:lang w:val="en-US" w:eastAsia="zh-CN"/>
        </w:rPr>
        <w:t>豫财磋商采购-2025-350</w:t>
      </w:r>
    </w:p>
    <w:p w14:paraId="6ACDE89E">
      <w:pPr>
        <w:pStyle w:val="71"/>
        <w:rPr>
          <w:rFonts w:hint="default" w:ascii="Times New Roman" w:hAnsi="Times New Roman" w:eastAsia="宋体" w:cs="Times New Roman"/>
          <w:b/>
          <w:sz w:val="36"/>
          <w:szCs w:val="36"/>
          <w:lang w:val="en-US" w:eastAsia="zh-CN"/>
        </w:rPr>
      </w:pPr>
    </w:p>
    <w:p w14:paraId="1379669C">
      <w:pPr>
        <w:pStyle w:val="16"/>
        <w:rPr>
          <w:rFonts w:hint="default" w:ascii="Times New Roman" w:hAnsi="Times New Roman" w:cs="Times New Roman"/>
          <w:lang w:val="en-US" w:eastAsia="zh-CN"/>
        </w:rPr>
      </w:pPr>
    </w:p>
    <w:p w14:paraId="6E032776">
      <w:pPr>
        <w:pStyle w:val="72"/>
        <w:rPr>
          <w:rFonts w:hint="default" w:ascii="Times New Roman" w:hAnsi="Times New Roman" w:cs="Times New Roman"/>
          <w:b/>
          <w:sz w:val="36"/>
          <w:szCs w:val="36"/>
        </w:rPr>
      </w:pPr>
    </w:p>
    <w:p w14:paraId="68ACB65B">
      <w:pPr>
        <w:spacing w:line="240" w:lineRule="atLeast"/>
        <w:ind w:left="1080" w:hanging="540"/>
        <w:jc w:val="center"/>
        <w:rPr>
          <w:rFonts w:hint="default" w:ascii="Times New Roman" w:hAnsi="Times New Roman" w:eastAsia="宋体" w:cs="Times New Roman"/>
          <w:b/>
          <w:bCs/>
          <w:sz w:val="28"/>
          <w:szCs w:val="28"/>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drawing>
          <wp:inline distT="0" distB="0" distL="114300" distR="114300">
            <wp:extent cx="1401445" cy="1401445"/>
            <wp:effectExtent l="0" t="0" r="825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1401445" cy="1401445"/>
                    </a:xfrm>
                    <a:prstGeom prst="rect">
                      <a:avLst/>
                    </a:prstGeom>
                    <a:noFill/>
                    <a:ln>
                      <a:noFill/>
                    </a:ln>
                  </pic:spPr>
                </pic:pic>
              </a:graphicData>
            </a:graphic>
          </wp:inline>
        </w:drawing>
      </w:r>
    </w:p>
    <w:p w14:paraId="458B9B6E">
      <w:pPr>
        <w:spacing w:line="240" w:lineRule="atLeast"/>
        <w:ind w:left="1080" w:hanging="540"/>
        <w:jc w:val="center"/>
        <w:rPr>
          <w:rFonts w:hint="default" w:ascii="Times New Roman" w:hAnsi="Times New Roman" w:eastAsia="宋体" w:cs="Times New Roman"/>
          <w:b/>
          <w:bCs/>
          <w:sz w:val="28"/>
          <w:szCs w:val="28"/>
          <w:lang w:val="en-US"/>
        </w:rPr>
      </w:pPr>
    </w:p>
    <w:p w14:paraId="1393284D">
      <w:pPr>
        <w:spacing w:line="240" w:lineRule="atLeast"/>
        <w:ind w:left="1080" w:hanging="540"/>
        <w:jc w:val="center"/>
        <w:rPr>
          <w:rFonts w:hint="default" w:ascii="Times New Roman" w:hAnsi="Times New Roman" w:eastAsia="宋体" w:cs="Times New Roman"/>
          <w:b/>
          <w:bCs/>
          <w:sz w:val="28"/>
          <w:szCs w:val="28"/>
          <w:lang w:val="en-US"/>
        </w:rPr>
      </w:pPr>
    </w:p>
    <w:p w14:paraId="6807FA88">
      <w:pPr>
        <w:keepNext w:val="0"/>
        <w:keepLines w:val="0"/>
        <w:pageBreakBefore w:val="0"/>
        <w:widowControl/>
        <w:tabs>
          <w:tab w:val="left" w:pos="360"/>
        </w:tabs>
        <w:kinsoku/>
        <w:wordWrap/>
        <w:overflowPunct/>
        <w:topLinePunct w:val="0"/>
        <w:autoSpaceDE/>
        <w:autoSpaceDN/>
        <w:bidi w:val="0"/>
        <w:adjustRightInd/>
        <w:snapToGrid/>
        <w:spacing w:line="360" w:lineRule="auto"/>
        <w:textAlignment w:val="auto"/>
        <w:rPr>
          <w:rFonts w:hint="default" w:ascii="Times New Roman" w:hAnsi="Times New Roman" w:eastAsia="CESI宋体-GB2312" w:cs="Times New Roman"/>
          <w:b/>
          <w:bCs w:val="0"/>
          <w:sz w:val="36"/>
          <w:szCs w:val="36"/>
        </w:rPr>
      </w:pPr>
    </w:p>
    <w:p w14:paraId="0A89582A">
      <w:pPr>
        <w:keepNext w:val="0"/>
        <w:keepLines w:val="0"/>
        <w:pageBreakBefore w:val="0"/>
        <w:widowControl/>
        <w:tabs>
          <w:tab w:val="left" w:pos="360"/>
        </w:tabs>
        <w:kinsoku/>
        <w:wordWrap/>
        <w:overflowPunct/>
        <w:topLinePunct w:val="0"/>
        <w:autoSpaceDE/>
        <w:autoSpaceDN/>
        <w:bidi w:val="0"/>
        <w:adjustRightInd/>
        <w:snapToGrid/>
        <w:spacing w:line="360" w:lineRule="auto"/>
        <w:ind w:firstLine="723" w:firstLineChars="200"/>
        <w:textAlignment w:val="auto"/>
        <w:rPr>
          <w:rFonts w:hint="default" w:ascii="Times New Roman" w:hAnsi="Times New Roman" w:eastAsia="CESI宋体-GB2312" w:cs="Times New Roman"/>
          <w:b/>
          <w:bCs w:val="0"/>
          <w:sz w:val="36"/>
          <w:szCs w:val="36"/>
          <w:lang w:val="en-US" w:eastAsia="zh-CN"/>
        </w:rPr>
      </w:pPr>
      <w:r>
        <w:rPr>
          <w:rFonts w:hint="default" w:ascii="Times New Roman" w:hAnsi="Times New Roman" w:eastAsia="CESI宋体-GB2312" w:cs="Times New Roman"/>
          <w:b/>
          <w:bCs w:val="0"/>
          <w:sz w:val="36"/>
          <w:szCs w:val="36"/>
        </w:rPr>
        <w:t>采   购   人：</w:t>
      </w:r>
      <w:r>
        <w:rPr>
          <w:rFonts w:hint="default" w:ascii="Times New Roman" w:hAnsi="Times New Roman" w:eastAsia="CESI宋体-GB2312" w:cs="Times New Roman"/>
          <w:b/>
          <w:bCs w:val="0"/>
          <w:sz w:val="36"/>
          <w:szCs w:val="36"/>
          <w:lang w:val="en-US" w:eastAsia="zh-CN"/>
        </w:rPr>
        <w:t>河南工业和信息化职业学院</w:t>
      </w:r>
    </w:p>
    <w:p w14:paraId="16855E01">
      <w:pPr>
        <w:keepNext w:val="0"/>
        <w:keepLines w:val="0"/>
        <w:pageBreakBefore w:val="0"/>
        <w:widowControl/>
        <w:tabs>
          <w:tab w:val="left" w:pos="360"/>
        </w:tabs>
        <w:kinsoku/>
        <w:wordWrap/>
        <w:overflowPunct/>
        <w:topLinePunct w:val="0"/>
        <w:autoSpaceDE/>
        <w:autoSpaceDN/>
        <w:bidi w:val="0"/>
        <w:adjustRightInd/>
        <w:snapToGrid/>
        <w:spacing w:line="360" w:lineRule="auto"/>
        <w:ind w:firstLine="723" w:firstLineChars="200"/>
        <w:textAlignment w:val="auto"/>
        <w:rPr>
          <w:rFonts w:hint="default" w:ascii="Times New Roman" w:hAnsi="Times New Roman" w:eastAsia="CESI宋体-GB2312" w:cs="Times New Roman"/>
          <w:b/>
          <w:bCs w:val="0"/>
          <w:sz w:val="36"/>
          <w:szCs w:val="36"/>
        </w:rPr>
      </w:pPr>
      <w:r>
        <w:rPr>
          <w:rFonts w:hint="default" w:ascii="Times New Roman" w:hAnsi="Times New Roman" w:eastAsia="CESI宋体-GB2312" w:cs="Times New Roman"/>
          <w:b/>
          <w:bCs w:val="0"/>
          <w:sz w:val="36"/>
          <w:szCs w:val="36"/>
        </w:rPr>
        <w:t>集中采购机构：河南省公共资源交易中心</w:t>
      </w:r>
    </w:p>
    <w:p w14:paraId="526A1C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CESI宋体-GB2312" w:cs="Times New Roman"/>
          <w:b/>
          <w:bCs w:val="0"/>
          <w:sz w:val="36"/>
          <w:szCs w:val="36"/>
          <w:lang w:val="en-US"/>
        </w:rPr>
      </w:pPr>
      <w:r>
        <w:rPr>
          <w:rFonts w:hint="default" w:ascii="Times New Roman" w:hAnsi="Times New Roman" w:eastAsia="CESI宋体-GB2312" w:cs="Times New Roman"/>
          <w:b/>
          <w:bCs w:val="0"/>
          <w:sz w:val="36"/>
          <w:szCs w:val="36"/>
          <w:lang w:val="en-US"/>
        </w:rPr>
        <w:t>202</w:t>
      </w:r>
      <w:r>
        <w:rPr>
          <w:rFonts w:hint="default" w:ascii="Times New Roman" w:hAnsi="Times New Roman" w:eastAsia="CESI宋体-GB2312" w:cs="Times New Roman"/>
          <w:b/>
          <w:bCs w:val="0"/>
          <w:sz w:val="36"/>
          <w:szCs w:val="36"/>
          <w:lang w:val="en-US" w:eastAsia="zh-CN"/>
        </w:rPr>
        <w:t>5</w:t>
      </w:r>
      <w:r>
        <w:rPr>
          <w:rFonts w:hint="default" w:ascii="Times New Roman" w:hAnsi="Times New Roman" w:eastAsia="CESI宋体-GB2312" w:cs="Times New Roman"/>
          <w:b/>
          <w:bCs w:val="0"/>
          <w:sz w:val="36"/>
          <w:szCs w:val="36"/>
          <w:lang w:val="en-US"/>
        </w:rPr>
        <w:t>年</w:t>
      </w:r>
      <w:r>
        <w:rPr>
          <w:rFonts w:hint="default" w:ascii="Times New Roman" w:hAnsi="Times New Roman" w:eastAsia="CESI宋体-GB2312" w:cs="Times New Roman"/>
          <w:b/>
          <w:bCs w:val="0"/>
          <w:sz w:val="36"/>
          <w:szCs w:val="36"/>
          <w:lang w:val="en-US" w:eastAsia="zh-CN"/>
        </w:rPr>
        <w:t>6</w:t>
      </w:r>
      <w:r>
        <w:rPr>
          <w:rFonts w:hint="default" w:ascii="Times New Roman" w:hAnsi="Times New Roman" w:eastAsia="CESI宋体-GB2312" w:cs="Times New Roman"/>
          <w:b/>
          <w:bCs w:val="0"/>
          <w:sz w:val="36"/>
          <w:szCs w:val="36"/>
          <w:lang w:val="en-US"/>
        </w:rPr>
        <w:t>月</w:t>
      </w:r>
    </w:p>
    <w:p w14:paraId="433B900C">
      <w:pPr>
        <w:keepNext/>
        <w:keepLines/>
        <w:jc w:val="center"/>
        <w:rPr>
          <w:rFonts w:hint="default" w:ascii="Times New Roman" w:hAnsi="Times New Roman" w:eastAsia="宋体" w:cs="Times New Roman"/>
          <w:b/>
          <w:bCs/>
          <w:sz w:val="48"/>
          <w:szCs w:val="48"/>
          <w:lang w:val="en-US" w:eastAsia="zh-CN"/>
        </w:rPr>
        <w:sectPr>
          <w:pgSz w:w="11900" w:h="16840"/>
          <w:pgMar w:top="1440" w:right="1797" w:bottom="1440" w:left="1797" w:header="851" w:footer="992" w:gutter="0"/>
          <w:pgNumType w:fmt="decimal" w:start="0"/>
          <w:cols w:space="720" w:num="1"/>
        </w:sectPr>
      </w:pPr>
    </w:p>
    <w:p w14:paraId="0B549F6B">
      <w:pPr>
        <w:keepNext/>
        <w:keepLines/>
        <w:jc w:val="center"/>
        <w:rPr>
          <w:rFonts w:hint="default" w:ascii="Times New Roman" w:hAnsi="Times New Roman" w:eastAsia="宋体" w:cs="Times New Roman"/>
          <w:b/>
          <w:bCs/>
          <w:sz w:val="52"/>
          <w:szCs w:val="52"/>
          <w:lang w:val="en-US" w:eastAsia="zh-CN"/>
        </w:rPr>
      </w:pPr>
      <w:r>
        <w:rPr>
          <w:rFonts w:hint="default" w:ascii="Times New Roman" w:hAnsi="Times New Roman" w:eastAsia="宋体" w:cs="Times New Roman"/>
          <w:b/>
          <w:bCs/>
          <w:sz w:val="48"/>
          <w:szCs w:val="48"/>
          <w:lang w:val="en-US" w:eastAsia="zh-CN"/>
        </w:rPr>
        <w:t>目 录</w:t>
      </w:r>
    </w:p>
    <w:p w14:paraId="385334B0">
      <w:pPr>
        <w:pStyle w:val="32"/>
        <w:tabs>
          <w:tab w:val="right" w:leader="dot" w:pos="8306"/>
        </w:tabs>
        <w:spacing w:line="480" w:lineRule="auto"/>
        <w:rPr>
          <w:rFonts w:hint="default" w:ascii="Times New Roman" w:hAnsi="Times New Roman" w:eastAsia="FangSong_GB2312" w:cs="Times New Roman"/>
          <w:color w:val="000000"/>
          <w:sz w:val="30"/>
          <w:szCs w:val="30"/>
        </w:rPr>
      </w:pPr>
      <w:bookmarkStart w:id="0" w:name="_Toc349457307"/>
    </w:p>
    <w:p w14:paraId="16689F38">
      <w:pPr>
        <w:pStyle w:val="32"/>
        <w:pBdr>
          <w:top w:val="none" w:color="auto" w:sz="0" w:space="0"/>
          <w:left w:val="none" w:color="auto" w:sz="0" w:space="0"/>
          <w:bottom w:val="none" w:color="auto" w:sz="0" w:space="0"/>
          <w:right w:val="none" w:color="auto" w:sz="0" w:space="0"/>
          <w:between w:val="none" w:color="auto" w:sz="0" w:space="0"/>
        </w:pBdr>
        <w:tabs>
          <w:tab w:val="right" w:leader="dot" w:pos="8306"/>
        </w:tabs>
        <w:rPr>
          <w:rFonts w:hint="default" w:ascii="Times New Roman" w:hAnsi="Times New Roman" w:eastAsia="仿宋_GB2312" w:cs="Times New Roman"/>
          <w:sz w:val="32"/>
          <w:szCs w:val="32"/>
        </w:rPr>
      </w:pPr>
      <w:r>
        <w:rPr>
          <w:rFonts w:hint="default" w:ascii="Times New Roman" w:hAnsi="Times New Roman" w:cs="Times New Roman"/>
          <w:color w:val="000000"/>
          <w:sz w:val="30"/>
          <w:szCs w:val="30"/>
        </w:rPr>
        <w:fldChar w:fldCharType="begin"/>
      </w:r>
      <w:r>
        <w:rPr>
          <w:rFonts w:hint="default" w:ascii="Times New Roman" w:hAnsi="Times New Roman" w:cs="Times New Roman"/>
          <w:color w:val="000000"/>
          <w:sz w:val="30"/>
          <w:szCs w:val="30"/>
        </w:rPr>
        <w:instrText xml:space="preserve">TOC \o "1-1" \h \u </w:instrText>
      </w:r>
      <w:r>
        <w:rPr>
          <w:rFonts w:hint="default" w:ascii="Times New Roman" w:hAnsi="Times New Roman" w:cs="Times New Roman"/>
          <w:color w:val="000000"/>
          <w:sz w:val="30"/>
          <w:szCs w:val="30"/>
        </w:rPr>
        <w:fldChar w:fldCharType="separate"/>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_Toc1180937135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第一章 竞争性磋商邀请</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_Toc1180937135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65988F23">
      <w:pPr>
        <w:pStyle w:val="32"/>
        <w:pBdr>
          <w:top w:val="none" w:color="auto" w:sz="0" w:space="0"/>
          <w:left w:val="none" w:color="auto" w:sz="0" w:space="0"/>
          <w:bottom w:val="none" w:color="auto" w:sz="0" w:space="0"/>
          <w:right w:val="none" w:color="auto" w:sz="0" w:space="0"/>
          <w:between w:val="none" w:color="auto" w:sz="0" w:space="0"/>
        </w:pBdr>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_Toc330345230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第二章 供应商须知前附表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_Toc330345230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7315D49B">
      <w:pPr>
        <w:pStyle w:val="32"/>
        <w:pBdr>
          <w:top w:val="none" w:color="auto" w:sz="0" w:space="0"/>
          <w:left w:val="none" w:color="auto" w:sz="0" w:space="0"/>
          <w:bottom w:val="none" w:color="auto" w:sz="0" w:space="0"/>
          <w:right w:val="none" w:color="auto" w:sz="0" w:space="0"/>
          <w:between w:val="none" w:color="auto" w:sz="0" w:space="0"/>
        </w:pBdr>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_Toc1808773437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第三章 供应商须知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_Toc1808773437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569D10A2">
      <w:pPr>
        <w:pStyle w:val="32"/>
        <w:pBdr>
          <w:top w:val="none" w:color="auto" w:sz="0" w:space="0"/>
          <w:left w:val="none" w:color="auto" w:sz="0" w:space="0"/>
          <w:bottom w:val="none" w:color="auto" w:sz="0" w:space="0"/>
          <w:right w:val="none" w:color="auto" w:sz="0" w:space="0"/>
          <w:between w:val="none" w:color="auto" w:sz="0" w:space="0"/>
        </w:pBdr>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_Toc1645470286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第四章 竞争性磋商响应文件格式</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_Toc1645470286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3EC2D0A8">
      <w:pPr>
        <w:pStyle w:val="32"/>
        <w:pBdr>
          <w:top w:val="none" w:color="auto" w:sz="0" w:space="0"/>
          <w:left w:val="none" w:color="auto" w:sz="0" w:space="0"/>
          <w:bottom w:val="none" w:color="auto" w:sz="0" w:space="0"/>
          <w:right w:val="none" w:color="auto" w:sz="0" w:space="0"/>
          <w:between w:val="none" w:color="auto" w:sz="0" w:space="0"/>
        </w:pBdr>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_Toc1460915094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第五章 项目需求及技术要求</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_Toc1460915094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5988D437">
      <w:pPr>
        <w:pStyle w:val="32"/>
        <w:pBdr>
          <w:top w:val="none" w:color="auto" w:sz="0" w:space="0"/>
          <w:left w:val="none" w:color="auto" w:sz="0" w:space="0"/>
          <w:bottom w:val="none" w:color="auto" w:sz="0" w:space="0"/>
          <w:right w:val="none" w:color="auto" w:sz="0" w:space="0"/>
          <w:between w:val="none" w:color="auto" w:sz="0" w:space="0"/>
        </w:pBdr>
        <w:tabs>
          <w:tab w:val="right" w:leader="dot" w:pos="830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_Toc1614997082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第六章 磋商方法和标准</w:t>
      </w:r>
      <w:bookmarkStart w:id="1" w:name="_Hlt174220595"/>
      <w:bookmarkStart w:id="2" w:name="_Hlt174220594"/>
      <w:r>
        <w:rPr>
          <w:rFonts w:hint="default" w:ascii="Times New Roman" w:hAnsi="Times New Roman" w:eastAsia="仿宋_GB2312" w:cs="Times New Roman"/>
          <w:sz w:val="32"/>
          <w:szCs w:val="32"/>
        </w:rPr>
        <w:tab/>
      </w:r>
      <w:bookmarkEnd w:id="1"/>
      <w:bookmarkEnd w:id="2"/>
      <w:bookmarkStart w:id="3" w:name="_Hlt174276703"/>
      <w:bookmarkStart w:id="4" w:name="_Hlt174276702"/>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_Toc1614997082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105</w:t>
      </w:r>
      <w:r>
        <w:rPr>
          <w:rFonts w:hint="default" w:ascii="Times New Roman" w:hAnsi="Times New Roman" w:eastAsia="仿宋_GB2312" w:cs="Times New Roman"/>
          <w:sz w:val="32"/>
          <w:szCs w:val="32"/>
        </w:rPr>
        <w:fldChar w:fldCharType="end"/>
      </w:r>
      <w:bookmarkEnd w:id="3"/>
      <w:bookmarkEnd w:id="4"/>
      <w:r>
        <w:rPr>
          <w:rFonts w:hint="default" w:ascii="Times New Roman" w:hAnsi="Times New Roman" w:eastAsia="仿宋_GB2312" w:cs="Times New Roman"/>
          <w:sz w:val="32"/>
          <w:szCs w:val="32"/>
        </w:rPr>
        <w:fldChar w:fldCharType="end"/>
      </w:r>
    </w:p>
    <w:p w14:paraId="5583B199">
      <w:pPr>
        <w:pStyle w:val="32"/>
        <w:pBdr>
          <w:top w:val="none" w:color="auto" w:sz="0" w:space="0"/>
          <w:left w:val="none" w:color="auto" w:sz="0" w:space="0"/>
          <w:bottom w:val="none" w:color="auto" w:sz="0" w:space="0"/>
          <w:right w:val="none" w:color="auto" w:sz="0" w:space="0"/>
          <w:between w:val="none" w:color="auto" w:sz="0" w:space="0"/>
        </w:pBdr>
        <w:tabs>
          <w:tab w:val="right" w:leader="dot" w:pos="8306"/>
        </w:tabs>
        <w:rPr>
          <w:rFonts w:hint="default" w:ascii="Times New Roman" w:hAnsi="Times New Roman" w:cs="Times New Roman"/>
          <w:color w:val="000000"/>
          <w:sz w:val="30"/>
          <w:szCs w:val="30"/>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_Toc1751736888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第七章 政府采购合同</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_Toc1751736888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110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54CDD980">
      <w:pPr>
        <w:spacing w:line="480" w:lineRule="auto"/>
        <w:rPr>
          <w:rFonts w:hint="default" w:ascii="Times New Roman" w:hAnsi="Times New Roman" w:eastAsia="FangSong_GB2312" w:cs="Times New Roman"/>
          <w:sz w:val="28"/>
          <w:szCs w:val="28"/>
        </w:rPr>
      </w:pPr>
      <w:r>
        <w:rPr>
          <w:rFonts w:hint="default" w:ascii="Times New Roman" w:hAnsi="Times New Roman" w:eastAsia="宋体" w:cs="Times New Roman"/>
          <w:sz w:val="30"/>
          <w:szCs w:val="30"/>
        </w:rPr>
        <w:fldChar w:fldCharType="end"/>
      </w:r>
    </w:p>
    <w:bookmarkEnd w:id="0"/>
    <w:p w14:paraId="52975D59">
      <w:pPr>
        <w:pStyle w:val="2"/>
        <w:spacing w:before="0" w:after="0" w:line="360" w:lineRule="auto"/>
        <w:jc w:val="center"/>
        <w:rPr>
          <w:rFonts w:hint="default" w:ascii="Times New Roman" w:hAnsi="Times New Roman" w:eastAsia="宋体" w:cs="Times New Roman"/>
          <w:sz w:val="36"/>
          <w:szCs w:val="36"/>
          <w:lang w:eastAsia="zh-CN"/>
        </w:rPr>
        <w:sectPr>
          <w:footerReference r:id="rId3" w:type="default"/>
          <w:pgSz w:w="11900" w:h="16840"/>
          <w:pgMar w:top="1440" w:right="1797" w:bottom="1440" w:left="1797" w:header="851" w:footer="992" w:gutter="0"/>
          <w:pgNumType w:fmt="decimal" w:start="1"/>
          <w:cols w:space="720" w:num="1"/>
        </w:sectPr>
      </w:pPr>
      <w:bookmarkStart w:id="5" w:name="_Toc1390283293"/>
    </w:p>
    <w:p w14:paraId="0AB76559">
      <w:pPr>
        <w:pStyle w:val="2"/>
        <w:spacing w:before="0" w:after="0" w:line="360" w:lineRule="auto"/>
        <w:jc w:val="center"/>
        <w:rPr>
          <w:rFonts w:hint="default" w:ascii="Times New Roman" w:hAnsi="Times New Roman" w:eastAsia="宋体" w:cs="Times New Roman"/>
          <w:sz w:val="36"/>
          <w:szCs w:val="36"/>
          <w:lang w:eastAsia="zh-CN"/>
        </w:rPr>
      </w:pPr>
      <w:bookmarkStart w:id="6" w:name="_Toc1180937135"/>
      <w:r>
        <w:rPr>
          <w:rFonts w:hint="default" w:ascii="Times New Roman" w:hAnsi="Times New Roman" w:eastAsia="宋体" w:cs="Times New Roman"/>
          <w:sz w:val="36"/>
          <w:szCs w:val="36"/>
          <w:lang w:eastAsia="zh-CN"/>
        </w:rPr>
        <w:t>第一章</w:t>
      </w:r>
      <w:r>
        <w:rPr>
          <w:rFonts w:hint="default" w:ascii="Times New Roman" w:hAnsi="Times New Roman" w:eastAsia="宋体" w:cs="Times New Roman"/>
          <w:sz w:val="36"/>
          <w:szCs w:val="36"/>
          <w:lang w:val="en-US" w:eastAsia="zh-CN"/>
        </w:rPr>
        <w:t xml:space="preserve"> </w:t>
      </w:r>
      <w:r>
        <w:rPr>
          <w:rFonts w:hint="default" w:ascii="Times New Roman" w:hAnsi="Times New Roman" w:eastAsia="宋体" w:cs="Times New Roman"/>
          <w:sz w:val="36"/>
          <w:szCs w:val="36"/>
          <w:lang w:eastAsia="zh-CN"/>
        </w:rPr>
        <w:t>竞争性磋商邀请</w:t>
      </w:r>
      <w:bookmarkEnd w:id="5"/>
      <w:bookmarkEnd w:id="6"/>
    </w:p>
    <w:p w14:paraId="594BB065">
      <w:pPr>
        <w:spacing w:before="240" w:beforeLines="100" w:line="400" w:lineRule="exact"/>
        <w:jc w:val="center"/>
        <w:rPr>
          <w:rFonts w:hint="default" w:ascii="Times New Roman" w:hAnsi="Times New Roman" w:cs="Times New Roman"/>
          <w:b/>
          <w:kern w:val="0"/>
          <w:sz w:val="32"/>
          <w:szCs w:val="32"/>
        </w:rPr>
      </w:pPr>
      <w:bookmarkStart w:id="7" w:name="OLE_LINK2"/>
      <w:bookmarkStart w:id="8" w:name="OLE_LINK4"/>
      <w:r>
        <w:rPr>
          <w:rFonts w:hint="default" w:ascii="Times New Roman" w:hAnsi="Times New Roman" w:cs="Times New Roman"/>
          <w:b/>
          <w:kern w:val="0"/>
          <w:sz w:val="32"/>
          <w:szCs w:val="32"/>
          <w:lang w:val="en-US" w:eastAsia="zh-CN"/>
        </w:rPr>
        <w:t>河南工业和信息化职业学院增材制造实训中心建设项目</w:t>
      </w:r>
      <w:r>
        <w:rPr>
          <w:rFonts w:hint="default" w:ascii="Times New Roman" w:hAnsi="Times New Roman" w:cs="Times New Roman"/>
          <w:b/>
          <w:kern w:val="0"/>
          <w:sz w:val="32"/>
          <w:szCs w:val="32"/>
        </w:rPr>
        <w:t>-竞争性磋商公告</w:t>
      </w:r>
    </w:p>
    <w:bookmarkEnd w:id="7"/>
    <w:bookmarkEnd w:id="8"/>
    <w:p w14:paraId="6B8A4A68">
      <w:pPr>
        <w:rPr>
          <w:rFonts w:hint="default" w:ascii="Times New Roman" w:hAnsi="Times New Roman" w:cs="Times New Roman"/>
          <w:lang w:eastAsia="zh-CN"/>
        </w:rPr>
      </w:pPr>
    </w:p>
    <w:p w14:paraId="0F8807B3">
      <w:pPr>
        <w:spacing w:line="500" w:lineRule="exact"/>
        <w:ind w:firstLine="562"/>
        <w:jc w:val="center"/>
        <w:rPr>
          <w:rFonts w:hint="default" w:ascii="Times New Roman" w:hAnsi="Times New Roman" w:eastAsia="FangSong_GB2312" w:cs="Times New Roman"/>
          <w:b/>
          <w:sz w:val="28"/>
          <w:szCs w:val="28"/>
          <w:lang w:eastAsia="zh-CN"/>
        </w:rPr>
      </w:pPr>
      <w:r>
        <w:rPr>
          <w:rFonts w:hint="default" w:ascii="Times New Roman" w:hAnsi="Times New Roman" w:cs="Times New Roman"/>
          <w:u w:val="single"/>
        </w:rPr>
        <mc:AlternateContent>
          <mc:Choice Requires="wps">
            <w:drawing>
              <wp:anchor distT="0" distB="0" distL="114300" distR="114300" simplePos="0" relativeHeight="251668480" behindDoc="0" locked="0" layoutInCell="1" allowOverlap="1">
                <wp:simplePos x="0" y="0"/>
                <wp:positionH relativeFrom="column">
                  <wp:posOffset>-140970</wp:posOffset>
                </wp:positionH>
                <wp:positionV relativeFrom="paragraph">
                  <wp:posOffset>72390</wp:posOffset>
                </wp:positionV>
                <wp:extent cx="5495925" cy="1734820"/>
                <wp:effectExtent l="4445" t="4445" r="5080" b="13335"/>
                <wp:wrapNone/>
                <wp:docPr id="3" name="文本框 2"/>
                <wp:cNvGraphicFramePr/>
                <a:graphic xmlns:a="http://schemas.openxmlformats.org/drawingml/2006/main">
                  <a:graphicData uri="http://schemas.microsoft.com/office/word/2010/wordprocessingShape">
                    <wps:wsp>
                      <wps:cNvSpPr txBox="1"/>
                      <wps:spPr>
                        <a:xfrm>
                          <a:off x="0" y="0"/>
                          <a:ext cx="5495925" cy="1734820"/>
                        </a:xfrm>
                        <a:prstGeom prst="rect">
                          <a:avLst/>
                        </a:prstGeom>
                        <a:noFill/>
                        <a:ln w="9525" cap="flat" cmpd="sng">
                          <a:solidFill>
                            <a:srgbClr val="000000"/>
                          </a:solidFill>
                          <a:prstDash val="solid"/>
                          <a:miter/>
                          <a:headEnd type="none" w="med" len="med"/>
                          <a:tailEnd type="none" w="med" len="med"/>
                        </a:ln>
                      </wps:spPr>
                      <wps:txbx>
                        <w:txbxContent>
                          <w:p w14:paraId="44DD50A7">
                            <w:pPr>
                              <w:pStyle w:val="223"/>
                              <w:spacing w:line="360" w:lineRule="auto"/>
                              <w:ind w:firstLine="562" w:firstLineChars="200"/>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项目概况</w:t>
                            </w:r>
                          </w:p>
                          <w:p w14:paraId="46C24F0B">
                            <w:pPr>
                              <w:pStyle w:val="223"/>
                              <w:spacing w:line="360" w:lineRule="auto"/>
                              <w:ind w:firstLine="562" w:firstLineChars="200"/>
                              <w:jc w:val="both"/>
                              <w:rPr>
                                <w:rFonts w:ascii="Times New Roman" w:hAnsi="Times New Roman" w:cs="Times New Roman"/>
                              </w:rPr>
                            </w:pPr>
                            <w:r>
                              <w:rPr>
                                <w:rFonts w:hint="default" w:ascii="Times New Roman" w:hAnsi="Times New Roman" w:eastAsia="FangSong_GB2312" w:cs="Times New Roman"/>
                                <w:b/>
                                <w:bCs/>
                                <w:sz w:val="28"/>
                                <w:szCs w:val="28"/>
                                <w:u w:val="single"/>
                                <w:lang w:eastAsia="zh-CN"/>
                              </w:rPr>
                              <w:t>河南工业和信息化职业学院增材制造实训中心建设项目</w:t>
                            </w:r>
                            <w:r>
                              <w:rPr>
                                <w:rFonts w:hint="default" w:ascii="Times New Roman" w:hAnsi="Times New Roman" w:eastAsia="FangSong_GB2312" w:cs="Times New Roman"/>
                                <w:sz w:val="28"/>
                                <w:szCs w:val="28"/>
                              </w:rPr>
                              <w:t>的潜在供应商应在</w:t>
                            </w:r>
                            <w:r>
                              <w:rPr>
                                <w:rFonts w:hint="default" w:ascii="Times New Roman" w:hAnsi="Times New Roman" w:eastAsia="FangSong_GB2312" w:cs="Times New Roman"/>
                                <w:b/>
                                <w:bCs/>
                                <w:sz w:val="28"/>
                                <w:szCs w:val="28"/>
                                <w:u w:val="single"/>
                              </w:rPr>
                              <w:t>河南省公共资源交易中心网站（</w:t>
                            </w:r>
                            <w:r>
                              <w:rPr>
                                <w:rStyle w:val="63"/>
                                <w:rFonts w:hint="default" w:ascii="Times New Roman" w:hAnsi="Times New Roman" w:eastAsia="仿宋_GB2312" w:cs="Times New Roman"/>
                                <w:b/>
                                <w:bCs/>
                                <w:sz w:val="28"/>
                                <w:szCs w:val="28"/>
                              </w:rPr>
                              <w:t>hnsggzyjy.henan.gov.cn</w:t>
                            </w:r>
                            <w:r>
                              <w:rPr>
                                <w:rFonts w:hint="default" w:ascii="Times New Roman" w:hAnsi="Times New Roman" w:eastAsia="FangSong_GB2312" w:cs="Times New Roman"/>
                                <w:b/>
                                <w:bCs/>
                                <w:sz w:val="28"/>
                                <w:szCs w:val="28"/>
                                <w:u w:val="single"/>
                              </w:rPr>
                              <w:t>）</w:t>
                            </w:r>
                            <w:r>
                              <w:rPr>
                                <w:rFonts w:hint="default" w:ascii="Times New Roman" w:hAnsi="Times New Roman" w:eastAsia="FangSong_GB2312" w:cs="Times New Roman"/>
                                <w:sz w:val="28"/>
                                <w:szCs w:val="28"/>
                              </w:rPr>
                              <w:t>获取招标文件，并于</w:t>
                            </w:r>
                            <w:r>
                              <w:rPr>
                                <w:rFonts w:hint="default" w:ascii="Times New Roman" w:hAnsi="Times New Roman" w:eastAsia="FangSong_GB2312" w:cs="Times New Roman"/>
                                <w:b/>
                                <w:bCs/>
                                <w:sz w:val="28"/>
                                <w:szCs w:val="28"/>
                                <w:u w:val="single"/>
                              </w:rPr>
                              <w:t>202</w:t>
                            </w:r>
                            <w:r>
                              <w:rPr>
                                <w:rFonts w:hint="default" w:ascii="Times New Roman" w:hAnsi="Times New Roman" w:eastAsia="FangSong_GB2312" w:cs="Times New Roman"/>
                                <w:b/>
                                <w:bCs/>
                                <w:sz w:val="28"/>
                                <w:szCs w:val="28"/>
                                <w:u w:val="single"/>
                                <w:lang w:val="en-US" w:eastAsia="zh-CN"/>
                              </w:rPr>
                              <w:t>5</w:t>
                            </w:r>
                            <w:r>
                              <w:rPr>
                                <w:rFonts w:hint="default" w:ascii="Times New Roman" w:hAnsi="Times New Roman" w:eastAsia="FangSong_GB2312" w:cs="Times New Roman"/>
                                <w:b/>
                                <w:bCs/>
                                <w:sz w:val="28"/>
                                <w:szCs w:val="28"/>
                                <w:u w:val="single"/>
                              </w:rPr>
                              <w:t>年</w:t>
                            </w:r>
                            <w:r>
                              <w:rPr>
                                <w:rFonts w:hint="eastAsia" w:ascii="Times New Roman" w:hAnsi="Times New Roman" w:eastAsia="FangSong_GB2312" w:cs="Times New Roman"/>
                                <w:b/>
                                <w:bCs/>
                                <w:sz w:val="28"/>
                                <w:szCs w:val="28"/>
                                <w:u w:val="single"/>
                                <w:lang w:val="en-US" w:eastAsia="zh-CN"/>
                              </w:rPr>
                              <w:t>7</w:t>
                            </w:r>
                            <w:r>
                              <w:rPr>
                                <w:rFonts w:hint="default" w:ascii="Times New Roman" w:hAnsi="Times New Roman" w:eastAsia="FangSong_GB2312" w:cs="Times New Roman"/>
                                <w:b/>
                                <w:bCs/>
                                <w:sz w:val="28"/>
                                <w:szCs w:val="28"/>
                                <w:u w:val="single"/>
                              </w:rPr>
                              <w:t>月</w:t>
                            </w:r>
                            <w:r>
                              <w:rPr>
                                <w:rFonts w:hint="eastAsia" w:ascii="Times New Roman" w:hAnsi="Times New Roman" w:eastAsia="FangSong_GB2312" w:cs="Times New Roman"/>
                                <w:b/>
                                <w:bCs/>
                                <w:sz w:val="28"/>
                                <w:szCs w:val="28"/>
                                <w:u w:val="single"/>
                                <w:lang w:val="en-US" w:eastAsia="zh-CN"/>
                              </w:rPr>
                              <w:t>2</w:t>
                            </w:r>
                            <w:r>
                              <w:rPr>
                                <w:rFonts w:hint="default" w:ascii="Times New Roman" w:hAnsi="Times New Roman" w:eastAsia="FangSong_GB2312" w:cs="Times New Roman"/>
                                <w:b/>
                                <w:bCs/>
                                <w:sz w:val="28"/>
                                <w:szCs w:val="28"/>
                                <w:u w:val="single"/>
                              </w:rPr>
                              <w:t>日09时00分</w:t>
                            </w:r>
                            <w:r>
                              <w:rPr>
                                <w:rFonts w:hint="default" w:ascii="Times New Roman" w:hAnsi="Times New Roman" w:eastAsia="FangSong_GB2312" w:cs="Times New Roman"/>
                                <w:sz w:val="28"/>
                                <w:szCs w:val="28"/>
                              </w:rPr>
                              <w:t>（北京时间）前递交响应文件。</w:t>
                            </w:r>
                            <w:r>
                              <w:rPr>
                                <w:rFonts w:ascii="Times New Roman" w:hAnsi="Times New Roman" w:eastAsia="FangSong_GB2312" w:cs="Times New Roman"/>
                                <w:sz w:val="28"/>
                                <w:szCs w:val="28"/>
                              </w:rPr>
                              <w:t xml:space="preserve"> </w:t>
                            </w:r>
                          </w:p>
                        </w:txbxContent>
                      </wps:txbx>
                      <wps:bodyPr wrap="square" upright="1"/>
                    </wps:wsp>
                  </a:graphicData>
                </a:graphic>
              </wp:anchor>
            </w:drawing>
          </mc:Choice>
          <mc:Fallback>
            <w:pict>
              <v:shape id="文本框 2" o:spid="_x0000_s1026" o:spt="202" type="#_x0000_t202" style="position:absolute;left:0pt;margin-left:-11.1pt;margin-top:5.7pt;height:136.6pt;width:432.75pt;z-index:251668480;mso-width-relative:page;mso-height-relative:page;" filled="f" stroked="t" coordsize="21600,21600" o:gfxdata="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kQfdcAAAAKAQAADwAAAAAAAAAB&#10;ACAAAAAiAAAAZHJzL2Rvd25yZXYueG1sUEsBAhQAFAAAAAgAh07iQIfFeWsRAgAAHAQAAA4AAAAA&#10;AAAAAQAgAAAAJgEAAGRycy9lMm9Eb2MueG1sUEsFBgAAAAAGAAYAWQEAAKkFAAAAAA==&#10;">
                <v:fill on="f" focussize="0,0"/>
                <v:stroke color="#000000" joinstyle="miter"/>
                <v:imagedata o:title=""/>
                <o:lock v:ext="edit" aspectratio="f"/>
                <v:textbox>
                  <w:txbxContent>
                    <w:p w14:paraId="44DD50A7">
                      <w:pPr>
                        <w:pStyle w:val="223"/>
                        <w:spacing w:line="360" w:lineRule="auto"/>
                        <w:ind w:firstLine="562" w:firstLineChars="200"/>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项目概况</w:t>
                      </w:r>
                    </w:p>
                    <w:p w14:paraId="46C24F0B">
                      <w:pPr>
                        <w:pStyle w:val="223"/>
                        <w:spacing w:line="360" w:lineRule="auto"/>
                        <w:ind w:firstLine="562" w:firstLineChars="200"/>
                        <w:jc w:val="both"/>
                        <w:rPr>
                          <w:rFonts w:ascii="Times New Roman" w:hAnsi="Times New Roman" w:cs="Times New Roman"/>
                        </w:rPr>
                      </w:pPr>
                      <w:r>
                        <w:rPr>
                          <w:rFonts w:hint="default" w:ascii="Times New Roman" w:hAnsi="Times New Roman" w:eastAsia="FangSong_GB2312" w:cs="Times New Roman"/>
                          <w:b/>
                          <w:bCs/>
                          <w:sz w:val="28"/>
                          <w:szCs w:val="28"/>
                          <w:u w:val="single"/>
                          <w:lang w:eastAsia="zh-CN"/>
                        </w:rPr>
                        <w:t>河南工业和信息化职业学院增材制造实训中心建设项目</w:t>
                      </w:r>
                      <w:r>
                        <w:rPr>
                          <w:rFonts w:hint="default" w:ascii="Times New Roman" w:hAnsi="Times New Roman" w:eastAsia="FangSong_GB2312" w:cs="Times New Roman"/>
                          <w:sz w:val="28"/>
                          <w:szCs w:val="28"/>
                        </w:rPr>
                        <w:t>的潜在供应商应在</w:t>
                      </w:r>
                      <w:r>
                        <w:rPr>
                          <w:rFonts w:hint="default" w:ascii="Times New Roman" w:hAnsi="Times New Roman" w:eastAsia="FangSong_GB2312" w:cs="Times New Roman"/>
                          <w:b/>
                          <w:bCs/>
                          <w:sz w:val="28"/>
                          <w:szCs w:val="28"/>
                          <w:u w:val="single"/>
                        </w:rPr>
                        <w:t>河南省公共资源交易中心网站（</w:t>
                      </w:r>
                      <w:r>
                        <w:rPr>
                          <w:rStyle w:val="63"/>
                          <w:rFonts w:hint="default" w:ascii="Times New Roman" w:hAnsi="Times New Roman" w:eastAsia="仿宋_GB2312" w:cs="Times New Roman"/>
                          <w:b/>
                          <w:bCs/>
                          <w:sz w:val="28"/>
                          <w:szCs w:val="28"/>
                        </w:rPr>
                        <w:t>hnsggzyjy.henan.gov.cn</w:t>
                      </w:r>
                      <w:r>
                        <w:rPr>
                          <w:rFonts w:hint="default" w:ascii="Times New Roman" w:hAnsi="Times New Roman" w:eastAsia="FangSong_GB2312" w:cs="Times New Roman"/>
                          <w:b/>
                          <w:bCs/>
                          <w:sz w:val="28"/>
                          <w:szCs w:val="28"/>
                          <w:u w:val="single"/>
                        </w:rPr>
                        <w:t>）</w:t>
                      </w:r>
                      <w:r>
                        <w:rPr>
                          <w:rFonts w:hint="default" w:ascii="Times New Roman" w:hAnsi="Times New Roman" w:eastAsia="FangSong_GB2312" w:cs="Times New Roman"/>
                          <w:sz w:val="28"/>
                          <w:szCs w:val="28"/>
                        </w:rPr>
                        <w:t>获取招标文件，并于</w:t>
                      </w:r>
                      <w:r>
                        <w:rPr>
                          <w:rFonts w:hint="default" w:ascii="Times New Roman" w:hAnsi="Times New Roman" w:eastAsia="FangSong_GB2312" w:cs="Times New Roman"/>
                          <w:b/>
                          <w:bCs/>
                          <w:sz w:val="28"/>
                          <w:szCs w:val="28"/>
                          <w:u w:val="single"/>
                        </w:rPr>
                        <w:t>202</w:t>
                      </w:r>
                      <w:r>
                        <w:rPr>
                          <w:rFonts w:hint="default" w:ascii="Times New Roman" w:hAnsi="Times New Roman" w:eastAsia="FangSong_GB2312" w:cs="Times New Roman"/>
                          <w:b/>
                          <w:bCs/>
                          <w:sz w:val="28"/>
                          <w:szCs w:val="28"/>
                          <w:u w:val="single"/>
                          <w:lang w:val="en-US" w:eastAsia="zh-CN"/>
                        </w:rPr>
                        <w:t>5</w:t>
                      </w:r>
                      <w:r>
                        <w:rPr>
                          <w:rFonts w:hint="default" w:ascii="Times New Roman" w:hAnsi="Times New Roman" w:eastAsia="FangSong_GB2312" w:cs="Times New Roman"/>
                          <w:b/>
                          <w:bCs/>
                          <w:sz w:val="28"/>
                          <w:szCs w:val="28"/>
                          <w:u w:val="single"/>
                        </w:rPr>
                        <w:t>年</w:t>
                      </w:r>
                      <w:r>
                        <w:rPr>
                          <w:rFonts w:hint="eastAsia" w:ascii="Times New Roman" w:hAnsi="Times New Roman" w:eastAsia="FangSong_GB2312" w:cs="Times New Roman"/>
                          <w:b/>
                          <w:bCs/>
                          <w:sz w:val="28"/>
                          <w:szCs w:val="28"/>
                          <w:u w:val="single"/>
                          <w:lang w:val="en-US" w:eastAsia="zh-CN"/>
                        </w:rPr>
                        <w:t>7</w:t>
                      </w:r>
                      <w:r>
                        <w:rPr>
                          <w:rFonts w:hint="default" w:ascii="Times New Roman" w:hAnsi="Times New Roman" w:eastAsia="FangSong_GB2312" w:cs="Times New Roman"/>
                          <w:b/>
                          <w:bCs/>
                          <w:sz w:val="28"/>
                          <w:szCs w:val="28"/>
                          <w:u w:val="single"/>
                        </w:rPr>
                        <w:t>月</w:t>
                      </w:r>
                      <w:r>
                        <w:rPr>
                          <w:rFonts w:hint="eastAsia" w:ascii="Times New Roman" w:hAnsi="Times New Roman" w:eastAsia="FangSong_GB2312" w:cs="Times New Roman"/>
                          <w:b/>
                          <w:bCs/>
                          <w:sz w:val="28"/>
                          <w:szCs w:val="28"/>
                          <w:u w:val="single"/>
                          <w:lang w:val="en-US" w:eastAsia="zh-CN"/>
                        </w:rPr>
                        <w:t>2</w:t>
                      </w:r>
                      <w:r>
                        <w:rPr>
                          <w:rFonts w:hint="default" w:ascii="Times New Roman" w:hAnsi="Times New Roman" w:eastAsia="FangSong_GB2312" w:cs="Times New Roman"/>
                          <w:b/>
                          <w:bCs/>
                          <w:sz w:val="28"/>
                          <w:szCs w:val="28"/>
                          <w:u w:val="single"/>
                        </w:rPr>
                        <w:t>日09时00分</w:t>
                      </w:r>
                      <w:r>
                        <w:rPr>
                          <w:rFonts w:hint="default" w:ascii="Times New Roman" w:hAnsi="Times New Roman" w:eastAsia="FangSong_GB2312" w:cs="Times New Roman"/>
                          <w:sz w:val="28"/>
                          <w:szCs w:val="28"/>
                        </w:rPr>
                        <w:t>（北京时间）前递交响应文件。</w:t>
                      </w:r>
                      <w:r>
                        <w:rPr>
                          <w:rFonts w:ascii="Times New Roman" w:hAnsi="Times New Roman" w:eastAsia="FangSong_GB2312" w:cs="Times New Roman"/>
                          <w:sz w:val="28"/>
                          <w:szCs w:val="28"/>
                        </w:rPr>
                        <w:t xml:space="preserve"> </w:t>
                      </w:r>
                    </w:p>
                  </w:txbxContent>
                </v:textbox>
              </v:shape>
            </w:pict>
          </mc:Fallback>
        </mc:AlternateContent>
      </w:r>
    </w:p>
    <w:p w14:paraId="6933FB85">
      <w:pPr>
        <w:spacing w:line="500" w:lineRule="exact"/>
        <w:ind w:firstLine="562"/>
        <w:jc w:val="center"/>
        <w:rPr>
          <w:rFonts w:hint="default" w:ascii="Times New Roman" w:hAnsi="Times New Roman" w:eastAsia="FangSong_GB2312" w:cs="Times New Roman"/>
          <w:b/>
          <w:sz w:val="28"/>
          <w:szCs w:val="28"/>
          <w:lang w:eastAsia="zh-CN"/>
        </w:rPr>
      </w:pPr>
    </w:p>
    <w:p w14:paraId="0FFB2BD0">
      <w:pPr>
        <w:spacing w:line="500" w:lineRule="exact"/>
        <w:ind w:firstLine="562"/>
        <w:jc w:val="center"/>
        <w:rPr>
          <w:rFonts w:hint="default" w:ascii="Times New Roman" w:hAnsi="Times New Roman" w:eastAsia="FangSong_GB2312" w:cs="Times New Roman"/>
          <w:b/>
          <w:bCs/>
          <w:sz w:val="28"/>
          <w:szCs w:val="28"/>
          <w:lang w:eastAsia="zh-CN"/>
        </w:rPr>
      </w:pPr>
    </w:p>
    <w:p w14:paraId="491A7788">
      <w:pPr>
        <w:spacing w:line="500" w:lineRule="exact"/>
        <w:ind w:firstLine="480"/>
        <w:jc w:val="left"/>
        <w:rPr>
          <w:rFonts w:hint="default" w:ascii="Times New Roman" w:hAnsi="Times New Roman" w:eastAsia="FangSong_GB2312" w:cs="Times New Roman"/>
          <w:sz w:val="28"/>
          <w:szCs w:val="28"/>
          <w:lang w:eastAsia="zh-CN"/>
        </w:rPr>
      </w:pPr>
    </w:p>
    <w:p w14:paraId="54EA99E7">
      <w:pPr>
        <w:spacing w:line="500" w:lineRule="exact"/>
        <w:jc w:val="left"/>
        <w:rPr>
          <w:rFonts w:hint="default" w:ascii="Times New Roman" w:hAnsi="Times New Roman" w:eastAsia="方正小标宋_GBK" w:cs="Times New Roman"/>
          <w:b/>
          <w:bCs/>
          <w:sz w:val="28"/>
          <w:szCs w:val="28"/>
          <w:lang w:val="en-US" w:eastAsia="zh-CN"/>
        </w:rPr>
      </w:pPr>
      <w:bookmarkStart w:id="9" w:name="_Toc1853601844_WPSOffice_Level2"/>
      <w:bookmarkStart w:id="10" w:name="_Toc1456310841_WPSOffice_Level2"/>
      <w:bookmarkStart w:id="11" w:name="_Toc2031125453_WPSOffice_Level2"/>
      <w:r>
        <w:rPr>
          <w:rFonts w:hint="default" w:ascii="Times New Roman" w:hAnsi="Times New Roman" w:eastAsia="方正小标宋_GBK" w:cs="Times New Roman"/>
          <w:b/>
          <w:bCs/>
          <w:sz w:val="28"/>
          <w:szCs w:val="28"/>
          <w:lang w:val="en-US" w:eastAsia="zh-CN"/>
        </w:rPr>
        <w:t xml:space="preserve">    </w:t>
      </w:r>
      <w:bookmarkStart w:id="12" w:name="_Toc1811351892_WPSOffice_Level2"/>
    </w:p>
    <w:p w14:paraId="76EEB5CE">
      <w:pPr>
        <w:spacing w:line="500" w:lineRule="exact"/>
        <w:jc w:val="left"/>
        <w:rPr>
          <w:rFonts w:hint="default" w:ascii="Times New Roman" w:hAnsi="Times New Roman" w:eastAsia="方正小标宋_GBK" w:cs="Times New Roman"/>
          <w:b/>
          <w:bCs/>
          <w:sz w:val="28"/>
          <w:szCs w:val="28"/>
          <w:lang w:val="en-US" w:eastAsia="zh-CN"/>
        </w:rPr>
      </w:pPr>
      <w:r>
        <w:rPr>
          <w:rFonts w:hint="default" w:ascii="Times New Roman" w:hAnsi="Times New Roman" w:eastAsia="方正小标宋_GBK" w:cs="Times New Roman"/>
          <w:b/>
          <w:bCs/>
          <w:sz w:val="28"/>
          <w:szCs w:val="28"/>
          <w:lang w:val="en-US" w:eastAsia="zh-CN"/>
        </w:rPr>
        <w:t xml:space="preserve">   </w:t>
      </w:r>
    </w:p>
    <w:p w14:paraId="6C9C5842">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一、项目基本情况</w:t>
      </w:r>
    </w:p>
    <w:p w14:paraId="4E8EB6F6">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1、项目编号：豫财磋商采购-2025-350</w:t>
      </w:r>
    </w:p>
    <w:p w14:paraId="50AE62D1">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 xml:space="preserve">2、项目名称：河南工业和信息化职业学院增材制造实训中心建设项目 </w:t>
      </w:r>
    </w:p>
    <w:p w14:paraId="7658B870">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3、采购方式：竞争性磋商</w:t>
      </w:r>
    </w:p>
    <w:p w14:paraId="7E0619F2">
      <w:pPr>
        <w:spacing w:line="500" w:lineRule="exact"/>
        <w:ind w:firstLine="560" w:firstLineChars="200"/>
        <w:jc w:val="left"/>
        <w:rPr>
          <w:rFonts w:hint="default" w:ascii="Times New Roman" w:hAnsi="Times New Roman" w:eastAsia="仿宋_GB2312" w:cs="Times New Roman"/>
          <w:color w:val="auto"/>
          <w:sz w:val="28"/>
          <w:szCs w:val="28"/>
          <w:lang w:eastAsia="zh-CN"/>
        </w:rPr>
      </w:pPr>
      <w:r>
        <w:rPr>
          <w:rFonts w:hint="default" w:ascii="Times New Roman" w:hAnsi="Times New Roman" w:eastAsia="FangSong_GB2312" w:cs="Times New Roman"/>
          <w:sz w:val="28"/>
          <w:szCs w:val="28"/>
          <w:lang w:val="en-US" w:eastAsia="zh-CN"/>
        </w:rPr>
        <w:t>4、</w:t>
      </w:r>
      <w:r>
        <w:rPr>
          <w:rFonts w:hint="default" w:ascii="Times New Roman" w:hAnsi="Times New Roman" w:eastAsia="仿宋_GB2312" w:cs="Times New Roman"/>
          <w:color w:val="auto"/>
          <w:sz w:val="28"/>
          <w:szCs w:val="28"/>
          <w:lang w:eastAsia="zh-CN"/>
        </w:rPr>
        <w:t>预算金额：</w:t>
      </w:r>
      <w:r>
        <w:rPr>
          <w:rFonts w:hint="default" w:ascii="Times New Roman" w:hAnsi="Times New Roman" w:eastAsia="仿宋" w:cs="Times New Roman"/>
          <w:sz w:val="28"/>
          <w:szCs w:val="28"/>
          <w:u w:val="none"/>
          <w:lang w:eastAsia="zh-CN"/>
        </w:rPr>
        <w:t>1530000</w:t>
      </w:r>
      <w:r>
        <w:rPr>
          <w:rFonts w:hint="default" w:ascii="Times New Roman" w:hAnsi="Times New Roman" w:eastAsia="仿宋_GB2312" w:cs="Times New Roman"/>
          <w:color w:val="auto"/>
          <w:sz w:val="28"/>
          <w:szCs w:val="28"/>
          <w:lang w:eastAsia="zh-CN"/>
        </w:rPr>
        <w:t>元</w:t>
      </w:r>
    </w:p>
    <w:p w14:paraId="087E305B">
      <w:pPr>
        <w:spacing w:line="500" w:lineRule="exact"/>
        <w:ind w:firstLine="977" w:firstLineChars="349"/>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最高限价：</w:t>
      </w:r>
      <w:r>
        <w:rPr>
          <w:rFonts w:hint="default" w:ascii="Times New Roman" w:hAnsi="Times New Roman" w:eastAsia="仿宋" w:cs="Times New Roman"/>
          <w:sz w:val="28"/>
          <w:szCs w:val="28"/>
          <w:u w:val="none"/>
          <w:lang w:eastAsia="zh-CN"/>
        </w:rPr>
        <w:t>1530000</w:t>
      </w:r>
      <w:r>
        <w:rPr>
          <w:rFonts w:hint="default" w:ascii="Times New Roman" w:hAnsi="Times New Roman" w:eastAsia="仿宋_GB2312" w:cs="Times New Roman"/>
          <w:color w:val="auto"/>
          <w:sz w:val="28"/>
          <w:szCs w:val="28"/>
          <w:lang w:eastAsia="zh-CN"/>
        </w:rPr>
        <w:t>元</w:t>
      </w:r>
    </w:p>
    <w:p w14:paraId="392291EF">
      <w:pPr>
        <w:spacing w:line="500" w:lineRule="exact"/>
        <w:ind w:firstLine="560" w:firstLineChars="200"/>
        <w:rPr>
          <w:rFonts w:hint="default" w:ascii="Times New Roman" w:hAnsi="Times New Roman" w:eastAsia="FangSong_GB2312" w:cs="Times New Roman"/>
          <w:sz w:val="28"/>
          <w:szCs w:val="28"/>
          <w:lang w:val="en-US" w:eastAsia="zh-CN"/>
        </w:rPr>
      </w:pPr>
    </w:p>
    <w:tbl>
      <w:tblPr>
        <w:tblStyle w:val="52"/>
        <w:tblW w:w="9993"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10"/>
        <w:gridCol w:w="2345"/>
        <w:gridCol w:w="2402"/>
        <w:gridCol w:w="2319"/>
        <w:gridCol w:w="2217"/>
      </w:tblGrid>
      <w:tr w14:paraId="719AEB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5" w:hRule="atLeast"/>
          <w:tblCellSpacing w:w="0" w:type="dxa"/>
          <w:jc w:val="center"/>
        </w:trPr>
        <w:tc>
          <w:tcPr>
            <w:tcW w:w="710" w:type="dxa"/>
            <w:noWrap w:val="0"/>
            <w:tcMar>
              <w:top w:w="120" w:type="dxa"/>
            </w:tcMar>
            <w:vAlign w:val="center"/>
          </w:tcPr>
          <w:p w14:paraId="47138A9C">
            <w:pPr>
              <w:wordWrap w:val="0"/>
              <w:spacing w:line="420" w:lineRule="atLeast"/>
              <w:jc w:val="center"/>
              <w:rPr>
                <w:rFonts w:hint="default" w:ascii="Times New Roman" w:hAnsi="Times New Roman" w:eastAsia="FangSong_GB2312" w:cs="Times New Roman"/>
                <w:sz w:val="24"/>
                <w:szCs w:val="24"/>
              </w:rPr>
            </w:pPr>
            <w:r>
              <w:rPr>
                <w:rFonts w:hint="default" w:ascii="Times New Roman" w:hAnsi="Times New Roman" w:eastAsia="FangSong_GB2312" w:cs="Times New Roman"/>
                <w:kern w:val="0"/>
                <w:sz w:val="24"/>
                <w:szCs w:val="24"/>
                <w:lang w:val="en-US" w:eastAsia="zh-CN" w:bidi="ar"/>
              </w:rPr>
              <w:t>序号</w:t>
            </w:r>
          </w:p>
        </w:tc>
        <w:tc>
          <w:tcPr>
            <w:tcW w:w="2345" w:type="dxa"/>
            <w:noWrap w:val="0"/>
            <w:tcMar>
              <w:top w:w="120" w:type="dxa"/>
            </w:tcMar>
            <w:vAlign w:val="center"/>
          </w:tcPr>
          <w:p w14:paraId="2D7F6FB2">
            <w:pPr>
              <w:wordWrap w:val="0"/>
              <w:spacing w:line="420" w:lineRule="atLeast"/>
              <w:jc w:val="center"/>
              <w:rPr>
                <w:rFonts w:hint="default" w:ascii="Times New Roman" w:hAnsi="Times New Roman" w:eastAsia="FangSong_GB2312" w:cs="Times New Roman"/>
                <w:sz w:val="24"/>
                <w:szCs w:val="24"/>
              </w:rPr>
            </w:pPr>
            <w:r>
              <w:rPr>
                <w:rFonts w:hint="default" w:ascii="Times New Roman" w:hAnsi="Times New Roman" w:eastAsia="FangSong_GB2312" w:cs="Times New Roman"/>
                <w:kern w:val="0"/>
                <w:sz w:val="24"/>
                <w:szCs w:val="24"/>
                <w:lang w:val="en-US" w:eastAsia="zh-CN" w:bidi="ar"/>
              </w:rPr>
              <w:t>包号</w:t>
            </w:r>
          </w:p>
        </w:tc>
        <w:tc>
          <w:tcPr>
            <w:tcW w:w="2402" w:type="dxa"/>
            <w:noWrap w:val="0"/>
            <w:tcMar>
              <w:top w:w="120" w:type="dxa"/>
            </w:tcMar>
            <w:vAlign w:val="center"/>
          </w:tcPr>
          <w:p w14:paraId="3323CFD6">
            <w:pPr>
              <w:wordWrap w:val="0"/>
              <w:spacing w:line="420" w:lineRule="atLeast"/>
              <w:jc w:val="center"/>
              <w:rPr>
                <w:rFonts w:hint="default" w:ascii="Times New Roman" w:hAnsi="Times New Roman" w:eastAsia="FangSong_GB2312" w:cs="Times New Roman"/>
                <w:sz w:val="24"/>
                <w:szCs w:val="24"/>
              </w:rPr>
            </w:pPr>
            <w:r>
              <w:rPr>
                <w:rFonts w:hint="default" w:ascii="Times New Roman" w:hAnsi="Times New Roman" w:eastAsia="FangSong_GB2312" w:cs="Times New Roman"/>
                <w:kern w:val="0"/>
                <w:sz w:val="24"/>
                <w:szCs w:val="24"/>
                <w:lang w:val="en-US" w:eastAsia="zh-CN" w:bidi="ar"/>
              </w:rPr>
              <w:t>包名称</w:t>
            </w:r>
          </w:p>
        </w:tc>
        <w:tc>
          <w:tcPr>
            <w:tcW w:w="2319" w:type="dxa"/>
            <w:noWrap w:val="0"/>
            <w:tcMar>
              <w:top w:w="120" w:type="dxa"/>
            </w:tcMar>
            <w:vAlign w:val="center"/>
          </w:tcPr>
          <w:p w14:paraId="6F304245">
            <w:pPr>
              <w:wordWrap w:val="0"/>
              <w:spacing w:line="420" w:lineRule="atLeast"/>
              <w:jc w:val="center"/>
              <w:rPr>
                <w:rFonts w:hint="default" w:ascii="Times New Roman" w:hAnsi="Times New Roman" w:eastAsia="FangSong_GB2312" w:cs="Times New Roman"/>
                <w:sz w:val="24"/>
                <w:szCs w:val="24"/>
              </w:rPr>
            </w:pPr>
            <w:r>
              <w:rPr>
                <w:rFonts w:hint="default" w:ascii="Times New Roman" w:hAnsi="Times New Roman" w:eastAsia="FangSong_GB2312" w:cs="Times New Roman"/>
                <w:kern w:val="0"/>
                <w:sz w:val="24"/>
                <w:szCs w:val="24"/>
                <w:lang w:val="en-US" w:eastAsia="zh-CN" w:bidi="ar"/>
              </w:rPr>
              <w:t>包预算（元）</w:t>
            </w:r>
          </w:p>
        </w:tc>
        <w:tc>
          <w:tcPr>
            <w:tcW w:w="2217" w:type="dxa"/>
            <w:noWrap w:val="0"/>
            <w:tcMar>
              <w:top w:w="120" w:type="dxa"/>
            </w:tcMar>
            <w:vAlign w:val="center"/>
          </w:tcPr>
          <w:p w14:paraId="196FBFB0">
            <w:pPr>
              <w:wordWrap w:val="0"/>
              <w:spacing w:line="420" w:lineRule="atLeast"/>
              <w:jc w:val="center"/>
              <w:rPr>
                <w:rFonts w:hint="default" w:ascii="Times New Roman" w:hAnsi="Times New Roman" w:eastAsia="FangSong_GB2312" w:cs="Times New Roman"/>
                <w:sz w:val="24"/>
                <w:szCs w:val="24"/>
              </w:rPr>
            </w:pPr>
            <w:r>
              <w:rPr>
                <w:rFonts w:hint="default" w:ascii="Times New Roman" w:hAnsi="Times New Roman" w:eastAsia="FangSong_GB2312" w:cs="Times New Roman"/>
                <w:kern w:val="0"/>
                <w:sz w:val="24"/>
                <w:szCs w:val="24"/>
                <w:lang w:val="en-US" w:eastAsia="zh-CN" w:bidi="ar"/>
              </w:rPr>
              <w:t>包最高限价（元）</w:t>
            </w:r>
          </w:p>
        </w:tc>
      </w:tr>
      <w:tr w14:paraId="33F711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30" w:hRule="atLeast"/>
          <w:tblCellSpacing w:w="0" w:type="dxa"/>
          <w:jc w:val="center"/>
        </w:trPr>
        <w:tc>
          <w:tcPr>
            <w:tcW w:w="710" w:type="dxa"/>
            <w:noWrap w:val="0"/>
            <w:tcMar>
              <w:top w:w="120" w:type="dxa"/>
            </w:tcMar>
            <w:vAlign w:val="center"/>
          </w:tcPr>
          <w:p w14:paraId="6E63A3D3">
            <w:pPr>
              <w:wordWrap w:val="0"/>
              <w:spacing w:line="420" w:lineRule="atLeast"/>
              <w:jc w:val="center"/>
              <w:rPr>
                <w:rFonts w:hint="default" w:ascii="Times New Roman" w:hAnsi="Times New Roman" w:eastAsia="FangSong_GB2312" w:cs="Times New Roman"/>
                <w:kern w:val="0"/>
                <w:sz w:val="24"/>
                <w:szCs w:val="24"/>
                <w:lang w:val="en-US" w:eastAsia="zh-CN" w:bidi="ar"/>
              </w:rPr>
            </w:pPr>
            <w:r>
              <w:rPr>
                <w:rFonts w:hint="default" w:ascii="Times New Roman" w:hAnsi="Times New Roman" w:eastAsia="FangSong_GB2312" w:cs="Times New Roman"/>
                <w:kern w:val="0"/>
                <w:sz w:val="24"/>
                <w:szCs w:val="24"/>
                <w:lang w:val="en-US" w:eastAsia="zh-CN" w:bidi="ar"/>
              </w:rPr>
              <w:t>1</w:t>
            </w:r>
          </w:p>
        </w:tc>
        <w:tc>
          <w:tcPr>
            <w:tcW w:w="2345" w:type="dxa"/>
            <w:noWrap w:val="0"/>
            <w:tcMar>
              <w:top w:w="120" w:type="dxa"/>
            </w:tcMar>
            <w:vAlign w:val="center"/>
          </w:tcPr>
          <w:p w14:paraId="5D91D2F0">
            <w:pPr>
              <w:wordWrap w:val="0"/>
              <w:spacing w:line="420" w:lineRule="atLeast"/>
              <w:jc w:val="center"/>
              <w:rPr>
                <w:rFonts w:hint="default" w:ascii="Times New Roman" w:hAnsi="Times New Roman" w:eastAsia="FangSong_GB2312" w:cs="Times New Roman"/>
                <w:kern w:val="0"/>
                <w:sz w:val="24"/>
                <w:szCs w:val="24"/>
                <w:lang w:val="en-US" w:eastAsia="zh-CN" w:bidi="ar"/>
              </w:rPr>
            </w:pPr>
            <w:r>
              <w:rPr>
                <w:rFonts w:hint="default" w:ascii="Times New Roman" w:hAnsi="Times New Roman" w:eastAsia="FangSong_GB2312" w:cs="Times New Roman"/>
                <w:kern w:val="0"/>
                <w:sz w:val="24"/>
                <w:szCs w:val="24"/>
                <w:lang w:val="en-US" w:eastAsia="zh-CN" w:bidi="ar"/>
              </w:rPr>
              <w:t xml:space="preserve"> 豫政采(1)20250113-1</w:t>
            </w:r>
          </w:p>
          <w:p w14:paraId="1E2B67B2">
            <w:pPr>
              <w:wordWrap w:val="0"/>
              <w:spacing w:line="420" w:lineRule="atLeast"/>
              <w:jc w:val="both"/>
              <w:rPr>
                <w:rFonts w:hint="default" w:ascii="Times New Roman" w:hAnsi="Times New Roman" w:eastAsia="FangSong_GB2312" w:cs="Times New Roman"/>
                <w:kern w:val="0"/>
                <w:sz w:val="24"/>
                <w:szCs w:val="24"/>
                <w:lang w:val="en-US" w:eastAsia="zh-CN" w:bidi="ar"/>
              </w:rPr>
            </w:pPr>
            <w:r>
              <w:rPr>
                <w:rFonts w:hint="default" w:ascii="Times New Roman" w:hAnsi="Times New Roman" w:eastAsia="FangSong_GB2312" w:cs="Times New Roman"/>
                <w:kern w:val="0"/>
                <w:sz w:val="24"/>
                <w:szCs w:val="24"/>
                <w:lang w:val="en-US" w:eastAsia="zh-CN" w:bidi="ar"/>
              </w:rPr>
              <w:t xml:space="preserve"> </w:t>
            </w:r>
          </w:p>
        </w:tc>
        <w:tc>
          <w:tcPr>
            <w:tcW w:w="2402" w:type="dxa"/>
            <w:noWrap w:val="0"/>
            <w:tcMar>
              <w:top w:w="120" w:type="dxa"/>
            </w:tcMar>
            <w:vAlign w:val="center"/>
          </w:tcPr>
          <w:p w14:paraId="1769074F">
            <w:pPr>
              <w:wordWrap w:val="0"/>
              <w:spacing w:line="420" w:lineRule="atLeast"/>
              <w:jc w:val="center"/>
              <w:rPr>
                <w:rFonts w:hint="default" w:ascii="Times New Roman" w:hAnsi="Times New Roman" w:eastAsia="FangSong_GB2312" w:cs="Times New Roman"/>
                <w:sz w:val="24"/>
                <w:szCs w:val="24"/>
                <w:lang w:val="en-US"/>
              </w:rPr>
            </w:pPr>
            <w:r>
              <w:rPr>
                <w:rFonts w:hint="default" w:ascii="Times New Roman" w:hAnsi="Times New Roman" w:eastAsia="FangSong_GB2312" w:cs="Times New Roman"/>
                <w:kern w:val="0"/>
                <w:sz w:val="24"/>
                <w:szCs w:val="24"/>
                <w:lang w:val="en-US" w:eastAsia="zh-CN" w:bidi="ar"/>
              </w:rPr>
              <w:t>河南工业和信息化职业学院增材制造实训中心建设项目</w:t>
            </w:r>
          </w:p>
        </w:tc>
        <w:tc>
          <w:tcPr>
            <w:tcW w:w="2319" w:type="dxa"/>
            <w:noWrap w:val="0"/>
            <w:tcMar>
              <w:top w:w="120" w:type="dxa"/>
            </w:tcMar>
            <w:vAlign w:val="center"/>
          </w:tcPr>
          <w:p w14:paraId="449B1F3A">
            <w:pPr>
              <w:wordWrap w:val="0"/>
              <w:spacing w:line="420" w:lineRule="atLeast"/>
              <w:jc w:val="center"/>
              <w:rPr>
                <w:rFonts w:hint="default" w:ascii="Times New Roman" w:hAnsi="Times New Roman" w:eastAsia="FangSong_GB2312" w:cs="Times New Roman"/>
                <w:sz w:val="24"/>
                <w:szCs w:val="24"/>
                <w:lang w:val="en-US" w:eastAsia="zh-CN"/>
              </w:rPr>
            </w:pPr>
            <w:r>
              <w:rPr>
                <w:rFonts w:hint="default" w:ascii="Times New Roman" w:hAnsi="Times New Roman" w:eastAsia="仿宋" w:cs="Times New Roman"/>
                <w:sz w:val="28"/>
                <w:szCs w:val="28"/>
                <w:u w:val="none"/>
                <w:lang w:eastAsia="zh-CN"/>
              </w:rPr>
              <w:t>1530000</w:t>
            </w:r>
          </w:p>
        </w:tc>
        <w:tc>
          <w:tcPr>
            <w:tcW w:w="2217" w:type="dxa"/>
            <w:noWrap w:val="0"/>
            <w:tcMar>
              <w:top w:w="120" w:type="dxa"/>
            </w:tcMar>
            <w:vAlign w:val="center"/>
          </w:tcPr>
          <w:p w14:paraId="6F3D832E">
            <w:pPr>
              <w:wordWrap w:val="0"/>
              <w:spacing w:line="420" w:lineRule="atLeast"/>
              <w:jc w:val="center"/>
              <w:rPr>
                <w:rFonts w:hint="default" w:ascii="Times New Roman" w:hAnsi="Times New Roman" w:eastAsia="FangSong_GB2312" w:cs="Times New Roman"/>
                <w:sz w:val="24"/>
                <w:szCs w:val="24"/>
                <w:lang w:val="en-US" w:eastAsia="zh-CN"/>
              </w:rPr>
            </w:pPr>
            <w:r>
              <w:rPr>
                <w:rFonts w:hint="default" w:ascii="Times New Roman" w:hAnsi="Times New Roman" w:eastAsia="仿宋" w:cs="Times New Roman"/>
                <w:sz w:val="28"/>
                <w:szCs w:val="28"/>
                <w:u w:val="none"/>
                <w:lang w:eastAsia="zh-CN"/>
              </w:rPr>
              <w:t>1530000</w:t>
            </w:r>
          </w:p>
        </w:tc>
      </w:tr>
    </w:tbl>
    <w:p w14:paraId="2ABFCC78">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5、采购需求（包括但不限于标的的名称、数量、简要技术需求或服务要求等）</w:t>
      </w:r>
    </w:p>
    <w:p w14:paraId="1F45E055">
      <w:pPr>
        <w:spacing w:line="500" w:lineRule="exact"/>
        <w:ind w:firstLine="560" w:firstLineChars="200"/>
        <w:rPr>
          <w:rFonts w:hint="default" w:ascii="Times New Roman" w:hAnsi="Times New Roman" w:eastAsia="FangSong_GB2312" w:cs="Times New Roman"/>
          <w:color w:val="C0504D" w:themeColor="accent2"/>
          <w:sz w:val="28"/>
          <w:szCs w:val="28"/>
          <w:lang w:val="en-US" w:eastAsia="zh-CN"/>
          <w14:textFill>
            <w14:solidFill>
              <w14:schemeClr w14:val="accent2"/>
            </w14:solidFill>
          </w14:textFill>
        </w:rPr>
      </w:pPr>
      <w:r>
        <w:rPr>
          <w:rFonts w:hint="default" w:ascii="Times New Roman" w:hAnsi="Times New Roman" w:eastAsia="FangSong_GB2312" w:cs="Times New Roman"/>
          <w:sz w:val="28"/>
          <w:szCs w:val="28"/>
          <w:lang w:val="en-US" w:eastAsia="zh-CN"/>
        </w:rPr>
        <w:t>（1）</w:t>
      </w:r>
      <w:r>
        <w:rPr>
          <w:rFonts w:hint="default" w:ascii="Times New Roman" w:hAnsi="Times New Roman" w:eastAsia="FangSong_GB2312" w:cs="Times New Roman"/>
          <w:color w:val="auto"/>
          <w:sz w:val="28"/>
          <w:szCs w:val="28"/>
          <w:lang w:val="en-US" w:eastAsia="zh-CN"/>
        </w:rPr>
        <w:t>采购</w:t>
      </w:r>
      <w:r>
        <w:rPr>
          <w:rFonts w:hint="default" w:ascii="Times New Roman" w:hAnsi="Times New Roman" w:eastAsia="FangSong_GB2312" w:cs="Times New Roman"/>
          <w:color w:val="000000" w:themeColor="text1"/>
          <w:sz w:val="28"/>
          <w:szCs w:val="28"/>
          <w:lang w:val="en-US" w:eastAsia="zh-CN"/>
          <w14:textFill>
            <w14:solidFill>
              <w14:schemeClr w14:val="tx1"/>
            </w14:solidFill>
          </w14:textFill>
        </w:rPr>
        <w:t>内容：</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河南工业和信息化职业学院增材制造实训中心建设项目，共1个包。主要包含：不同型号的FDM 3D打印机共19台、不同型号的光固化3D打印机共4台、超声波清洗+二次固化机二合一4台、激光雕刻机1台、复合式三维扫描仪1台、彩色红外白光扫描仪3台，耗材1批，桌椅55工位，实训工作台+椅19套、多媒体教学设备1套、电动幕布1套、多功能讲桌1套、功放1项、音响设备1套、无线话筒1支、机房管理软件1项、多媒体教学软件1项、网络机柜1台、</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台式计算机</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55台（包括显示器、键盘、鼠标）、便携式计算机6台、工作站3台（包括显示器、键盘、鼠标）、实训室场地</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建设</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1项等。</w:t>
      </w:r>
    </w:p>
    <w:p w14:paraId="533A1966">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（2）交货期：合同签</w:t>
      </w:r>
      <w:r>
        <w:rPr>
          <w:rFonts w:hint="default" w:ascii="Times New Roman" w:hAnsi="Times New Roman" w:eastAsia="FangSong_GB2312" w:cs="Times New Roman"/>
          <w:sz w:val="28"/>
          <w:szCs w:val="28"/>
          <w:highlight w:val="none"/>
          <w:lang w:val="en-US" w:eastAsia="zh-CN"/>
        </w:rPr>
        <w:t>订后30个日</w:t>
      </w:r>
      <w:r>
        <w:rPr>
          <w:rFonts w:hint="default" w:ascii="Times New Roman" w:hAnsi="Times New Roman" w:eastAsia="FangSong_GB2312" w:cs="Times New Roman"/>
          <w:sz w:val="28"/>
          <w:szCs w:val="28"/>
          <w:lang w:val="en-US" w:eastAsia="zh-CN"/>
        </w:rPr>
        <w:t>历日内完成本项目的供货、安装及调试。</w:t>
      </w:r>
    </w:p>
    <w:p w14:paraId="43AF7DE0">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（3）交货地点：河南工业和信息化职业学院（河南省焦作市新区碧莲路801号）</w:t>
      </w:r>
    </w:p>
    <w:p w14:paraId="1CA173FB">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（4）质量标准：合格</w:t>
      </w:r>
    </w:p>
    <w:p w14:paraId="775FC58B">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（5）质量保证期：</w:t>
      </w:r>
      <w:r>
        <w:rPr>
          <w:rFonts w:hint="default" w:ascii="Times New Roman" w:hAnsi="Times New Roman" w:eastAsia="仿宋" w:cs="Times New Roman"/>
          <w:color w:val="000000" w:themeColor="text1"/>
          <w:sz w:val="28"/>
          <w:szCs w:val="28"/>
          <w:u w:val="none"/>
          <w:lang w:val="en-US" w:eastAsia="zh-CN"/>
          <w14:textFill>
            <w14:solidFill>
              <w14:schemeClr w14:val="tx1"/>
            </w14:solidFill>
          </w14:textFill>
        </w:rPr>
        <w:t>3年，从验收合格之日起开始计算</w:t>
      </w:r>
    </w:p>
    <w:p w14:paraId="49CC0B95">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6、合同履行期限：同交货期</w:t>
      </w:r>
    </w:p>
    <w:p w14:paraId="5B1D3BEB">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7、本项目是否接受联合体投标：否</w:t>
      </w:r>
    </w:p>
    <w:p w14:paraId="6E5BD00F">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8、是否接受进口产品：否</w:t>
      </w:r>
    </w:p>
    <w:p w14:paraId="335CF4F0">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9、是否专门面向中小企业：否</w:t>
      </w:r>
    </w:p>
    <w:p w14:paraId="52ACA5CD">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二、申请人资格要求：</w:t>
      </w:r>
    </w:p>
    <w:p w14:paraId="769B2282">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1、满足《中华人民共和国政府采购法》第二十二条规定；</w:t>
      </w:r>
    </w:p>
    <w:p w14:paraId="78A36CB0">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2、落实政府采购政策满足的资格要求：</w:t>
      </w:r>
    </w:p>
    <w:p w14:paraId="22D6F08D">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无</w:t>
      </w:r>
    </w:p>
    <w:p w14:paraId="454FDB87">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3、本项目的特定资格要求</w:t>
      </w:r>
    </w:p>
    <w:p w14:paraId="0B0F2AE5">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无</w:t>
      </w:r>
    </w:p>
    <w:p w14:paraId="79BDCC51">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三、获取采购文件</w:t>
      </w:r>
    </w:p>
    <w:p w14:paraId="311F33A6">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1.时间：2025年6月</w:t>
      </w:r>
      <w:r>
        <w:rPr>
          <w:rFonts w:hint="eastAsia" w:ascii="Times New Roman" w:hAnsi="Times New Roman" w:eastAsia="FangSong_GB2312" w:cs="Times New Roman"/>
          <w:sz w:val="28"/>
          <w:szCs w:val="28"/>
          <w:lang w:val="en-US" w:eastAsia="zh-CN"/>
        </w:rPr>
        <w:t>16</w:t>
      </w:r>
      <w:r>
        <w:rPr>
          <w:rFonts w:hint="default" w:ascii="Times New Roman" w:hAnsi="Times New Roman" w:eastAsia="FangSong_GB2312" w:cs="Times New Roman"/>
          <w:sz w:val="28"/>
          <w:szCs w:val="28"/>
          <w:lang w:val="en-US" w:eastAsia="zh-CN"/>
        </w:rPr>
        <w:t>日至 2025年6月</w:t>
      </w:r>
      <w:r>
        <w:rPr>
          <w:rFonts w:hint="eastAsia" w:ascii="Times New Roman" w:hAnsi="Times New Roman" w:eastAsia="FangSong_GB2312" w:cs="Times New Roman"/>
          <w:sz w:val="28"/>
          <w:szCs w:val="28"/>
          <w:lang w:val="en-US" w:eastAsia="zh-CN"/>
        </w:rPr>
        <w:t>23</w:t>
      </w:r>
      <w:r>
        <w:rPr>
          <w:rFonts w:hint="default" w:ascii="Times New Roman" w:hAnsi="Times New Roman" w:eastAsia="FangSong_GB2312" w:cs="Times New Roman"/>
          <w:sz w:val="28"/>
          <w:szCs w:val="28"/>
          <w:lang w:val="en-US" w:eastAsia="zh-CN"/>
        </w:rPr>
        <w:t>日，每天上午00:00至12:00，下午12:00至23:59（北京时间，法定节假日除外。）</w:t>
      </w:r>
    </w:p>
    <w:p w14:paraId="6B6DE04B">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2.地点：河南省公共资源交易中心网站（hnsggzyjy.henan.gov.cn）</w:t>
      </w:r>
    </w:p>
    <w:p w14:paraId="69D96B2E">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3.方式：供应商</w:t>
      </w:r>
      <w:r>
        <w:rPr>
          <w:rFonts w:hint="default" w:ascii="Times New Roman" w:hAnsi="Times New Roman" w:eastAsia="仿宋" w:cs="Times New Roman"/>
          <w:sz w:val="28"/>
          <w:szCs w:val="28"/>
        </w:rPr>
        <w:t>使用CA数字证书登录“河南省公共资源交易中心网</w:t>
      </w:r>
      <w:r>
        <w:rPr>
          <w:rFonts w:hint="default" w:ascii="Times New Roman" w:hAnsi="Times New Roman" w:eastAsia="仿宋" w:cs="Times New Roman"/>
          <w:sz w:val="28"/>
          <w:szCs w:val="28"/>
          <w:lang w:val="en-US" w:eastAsia="zh-CN"/>
        </w:rPr>
        <w:t>站</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eastAsia="zh-CN"/>
        </w:rPr>
        <w:t>hnsggzyjy.henan.gov.cn</w:t>
      </w:r>
      <w:r>
        <w:rPr>
          <w:rFonts w:hint="default" w:ascii="Times New Roman" w:hAnsi="Times New Roman" w:eastAsia="仿宋" w:cs="Times New Roman"/>
          <w:sz w:val="28"/>
          <w:szCs w:val="28"/>
        </w:rPr>
        <w:t>）”，并按网上提示下载</w:t>
      </w:r>
      <w:r>
        <w:rPr>
          <w:rFonts w:hint="default" w:ascii="Times New Roman" w:hAnsi="Times New Roman" w:eastAsia="仿宋" w:cs="Times New Roman"/>
          <w:sz w:val="28"/>
          <w:szCs w:val="28"/>
          <w:lang w:eastAsia="zh-CN"/>
        </w:rPr>
        <w:t>采购</w:t>
      </w:r>
      <w:r>
        <w:rPr>
          <w:rFonts w:hint="default" w:ascii="Times New Roman" w:hAnsi="Times New Roman" w:eastAsia="仿宋" w:cs="Times New Roman"/>
          <w:sz w:val="28"/>
          <w:szCs w:val="28"/>
        </w:rPr>
        <w:t>项目所含格式(.hnzf)的</w:t>
      </w:r>
      <w:r>
        <w:rPr>
          <w:rFonts w:hint="default" w:ascii="Times New Roman" w:hAnsi="Times New Roman" w:eastAsia="仿宋" w:cs="Times New Roman"/>
          <w:sz w:val="28"/>
          <w:szCs w:val="28"/>
          <w:lang w:val="en" w:eastAsia="zh-CN"/>
        </w:rPr>
        <w:t>竞争性磋商文件</w:t>
      </w:r>
      <w:r>
        <w:rPr>
          <w:rFonts w:hint="default" w:ascii="Times New Roman" w:hAnsi="Times New Roman" w:eastAsia="仿宋" w:cs="Times New Roman"/>
          <w:sz w:val="28"/>
          <w:szCs w:val="28"/>
        </w:rPr>
        <w:t>及资料。</w:t>
      </w:r>
      <w:r>
        <w:rPr>
          <w:rFonts w:hint="default" w:ascii="Times New Roman" w:hAnsi="Times New Roman" w:eastAsia="仿宋" w:cs="Times New Roman"/>
          <w:sz w:val="28"/>
          <w:szCs w:val="28"/>
          <w:lang w:eastAsia="zh-CN"/>
        </w:rPr>
        <w:t>注册、登录、下载等</w:t>
      </w:r>
      <w:r>
        <w:rPr>
          <w:rFonts w:hint="default" w:ascii="Times New Roman" w:hAnsi="Times New Roman" w:eastAsia="仿宋" w:cs="Times New Roman"/>
          <w:sz w:val="28"/>
          <w:szCs w:val="28"/>
          <w:lang w:val="en-US" w:eastAsia="zh-CN"/>
        </w:rPr>
        <w:t>具体事宜请查阅河南省公共资源交易中心网站“公共服务”→“办事指南”。</w:t>
      </w:r>
    </w:p>
    <w:p w14:paraId="5BF1CDFF">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4.售价：0元</w:t>
      </w:r>
    </w:p>
    <w:p w14:paraId="551AA8A4">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四、响应文件提交</w:t>
      </w:r>
    </w:p>
    <w:p w14:paraId="03CF0392">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1.时间：</w:t>
      </w:r>
      <w:r>
        <w:rPr>
          <w:rFonts w:hint="default" w:ascii="Times New Roman" w:hAnsi="Times New Roman" w:eastAsia="FangSong_GB2312" w:cs="Times New Roman"/>
          <w:sz w:val="28"/>
          <w:szCs w:val="28"/>
          <w:lang w:val="en" w:eastAsia="zh-CN"/>
        </w:rPr>
        <w:t>202</w:t>
      </w:r>
      <w:r>
        <w:rPr>
          <w:rFonts w:hint="default" w:ascii="Times New Roman" w:hAnsi="Times New Roman" w:eastAsia="FangSong_GB2312" w:cs="Times New Roman"/>
          <w:sz w:val="28"/>
          <w:szCs w:val="28"/>
          <w:lang w:val="en-US" w:eastAsia="zh-CN"/>
        </w:rPr>
        <w:t>5</w:t>
      </w:r>
      <w:r>
        <w:rPr>
          <w:rFonts w:hint="default" w:ascii="Times New Roman" w:hAnsi="Times New Roman" w:eastAsia="FangSong_GB2312" w:cs="Times New Roman"/>
          <w:sz w:val="28"/>
          <w:szCs w:val="28"/>
          <w:lang w:val="en" w:eastAsia="zh-CN"/>
        </w:rPr>
        <w:t>年</w:t>
      </w:r>
      <w:r>
        <w:rPr>
          <w:rFonts w:hint="eastAsia" w:ascii="Times New Roman" w:hAnsi="Times New Roman" w:eastAsia="FangSong_GB2312" w:cs="Times New Roman"/>
          <w:sz w:val="28"/>
          <w:szCs w:val="28"/>
          <w:lang w:val="en-US" w:eastAsia="zh-CN"/>
        </w:rPr>
        <w:t>7</w:t>
      </w:r>
      <w:r>
        <w:rPr>
          <w:rFonts w:hint="default" w:ascii="Times New Roman" w:hAnsi="Times New Roman" w:eastAsia="FangSong_GB2312" w:cs="Times New Roman"/>
          <w:sz w:val="28"/>
          <w:szCs w:val="28"/>
          <w:lang w:val="en" w:eastAsia="zh-CN"/>
        </w:rPr>
        <w:t>月</w:t>
      </w:r>
      <w:r>
        <w:rPr>
          <w:rFonts w:hint="default" w:ascii="Times New Roman" w:hAnsi="Times New Roman" w:eastAsia="FangSong_GB2312" w:cs="Times New Roman"/>
          <w:sz w:val="28"/>
          <w:szCs w:val="28"/>
          <w:lang w:val="en-US" w:eastAsia="zh-CN"/>
        </w:rPr>
        <w:t>2日09时00分（北京时间）</w:t>
      </w:r>
    </w:p>
    <w:p w14:paraId="3503B668">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2.地点：河南省公共资源交易中心网站（hnsggzyjy.henan.gov.cn）</w:t>
      </w:r>
    </w:p>
    <w:p w14:paraId="5B5298AF">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五、响应文件开启</w:t>
      </w:r>
    </w:p>
    <w:p w14:paraId="48E39C70">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1.时间：</w:t>
      </w:r>
      <w:r>
        <w:rPr>
          <w:rFonts w:hint="default" w:ascii="Times New Roman" w:hAnsi="Times New Roman" w:eastAsia="FangSong_GB2312" w:cs="Times New Roman"/>
          <w:sz w:val="28"/>
          <w:szCs w:val="28"/>
          <w:lang w:val="en" w:eastAsia="zh-CN"/>
        </w:rPr>
        <w:t>202</w:t>
      </w:r>
      <w:r>
        <w:rPr>
          <w:rFonts w:hint="default" w:ascii="Times New Roman" w:hAnsi="Times New Roman" w:eastAsia="FangSong_GB2312" w:cs="Times New Roman"/>
          <w:sz w:val="28"/>
          <w:szCs w:val="28"/>
          <w:lang w:val="en-US" w:eastAsia="zh-CN"/>
        </w:rPr>
        <w:t>5</w:t>
      </w:r>
      <w:r>
        <w:rPr>
          <w:rFonts w:hint="default" w:ascii="Times New Roman" w:hAnsi="Times New Roman" w:eastAsia="FangSong_GB2312" w:cs="Times New Roman"/>
          <w:sz w:val="28"/>
          <w:szCs w:val="28"/>
          <w:lang w:val="en" w:eastAsia="zh-CN"/>
        </w:rPr>
        <w:t>年</w:t>
      </w:r>
      <w:r>
        <w:rPr>
          <w:rFonts w:hint="eastAsia" w:ascii="Times New Roman" w:hAnsi="Times New Roman" w:eastAsia="FangSong_GB2312" w:cs="Times New Roman"/>
          <w:sz w:val="28"/>
          <w:szCs w:val="28"/>
          <w:lang w:val="en-US" w:eastAsia="zh-CN"/>
        </w:rPr>
        <w:t>7</w:t>
      </w:r>
      <w:r>
        <w:rPr>
          <w:rFonts w:hint="default" w:ascii="Times New Roman" w:hAnsi="Times New Roman" w:eastAsia="FangSong_GB2312" w:cs="Times New Roman"/>
          <w:sz w:val="28"/>
          <w:szCs w:val="28"/>
          <w:lang w:val="en" w:eastAsia="zh-CN"/>
        </w:rPr>
        <w:t>月</w:t>
      </w:r>
      <w:r>
        <w:rPr>
          <w:rFonts w:hint="default" w:ascii="Times New Roman" w:hAnsi="Times New Roman" w:eastAsia="FangSong_GB2312" w:cs="Times New Roman"/>
          <w:sz w:val="28"/>
          <w:szCs w:val="28"/>
          <w:lang w:val="en-US" w:eastAsia="zh-CN"/>
        </w:rPr>
        <w:t>2日09时00分（北京时间）</w:t>
      </w:r>
    </w:p>
    <w:p w14:paraId="6AB77D51">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2.地点：河南省公共资源交易中心远程开标室;“河南省公共资源交易中心”网站（hnsggzyjy.henan.gov.cn）。</w:t>
      </w:r>
    </w:p>
    <w:p w14:paraId="482503E3">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六、发布公告的媒介及招标公告期限</w:t>
      </w:r>
    </w:p>
    <w:p w14:paraId="2D38E453">
      <w:pPr>
        <w:spacing w:line="500" w:lineRule="exact"/>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本次招标公告在《河南省政府采购网》《河南省公共资源交易中心网》上发布，招标公告期限为三个工作日 。</w:t>
      </w:r>
    </w:p>
    <w:p w14:paraId="5605F3BB">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七、其他补充事宜</w:t>
      </w:r>
    </w:p>
    <w:p w14:paraId="3DF3996B">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本项目落实节能环保、中小企业扶持、促进残疾人就业等相关政府采购政策。</w:t>
      </w:r>
    </w:p>
    <w:p w14:paraId="4BDDFB33">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八、凡对本次招标提出询问，请按照以下方式联系</w:t>
      </w:r>
    </w:p>
    <w:bookmarkEnd w:id="9"/>
    <w:bookmarkEnd w:id="10"/>
    <w:bookmarkEnd w:id="11"/>
    <w:bookmarkEnd w:id="12"/>
    <w:p w14:paraId="0D465B50">
      <w:pPr>
        <w:spacing w:line="500" w:lineRule="exact"/>
        <w:ind w:firstLine="560" w:firstLineChars="200"/>
        <w:rPr>
          <w:rFonts w:hint="default" w:ascii="Times New Roman" w:hAnsi="Times New Roman" w:eastAsia="FangSong_GB2312" w:cs="Times New Roman"/>
          <w:sz w:val="28"/>
          <w:szCs w:val="28"/>
          <w:lang w:val="en-US" w:eastAsia="zh-CN"/>
        </w:rPr>
      </w:pPr>
      <w:bookmarkStart w:id="13" w:name="_Toc1676461300"/>
      <w:bookmarkStart w:id="14" w:name="_Toc2032132179"/>
      <w:bookmarkStart w:id="15" w:name="_Toc337485847"/>
      <w:bookmarkStart w:id="16" w:name="_Toc894622228"/>
      <w:bookmarkStart w:id="17" w:name="_Toc719882491_WPSOffice_Level1"/>
      <w:bookmarkStart w:id="18" w:name="_Toc1158409811_WPSOffice_Level1"/>
      <w:bookmarkStart w:id="19" w:name="_Toc1520451966"/>
      <w:bookmarkStart w:id="20" w:name="_Toc1655321927"/>
      <w:bookmarkStart w:id="21" w:name="_Toc330345230"/>
      <w:bookmarkStart w:id="22" w:name="_Toc969346985"/>
      <w:bookmarkStart w:id="23" w:name="_Toc339222953_WPSOffice_Level1"/>
      <w:bookmarkStart w:id="24" w:name="_Toc1378990171"/>
      <w:bookmarkStart w:id="25" w:name="_Toc403451568"/>
      <w:bookmarkStart w:id="26" w:name="_Toc1932859446_WPSOffice_Level1"/>
      <w:r>
        <w:rPr>
          <w:rFonts w:hint="default" w:ascii="Times New Roman" w:hAnsi="Times New Roman" w:eastAsia="FangSong_GB2312" w:cs="Times New Roman"/>
          <w:sz w:val="28"/>
          <w:szCs w:val="28"/>
          <w:lang w:val="en-US" w:eastAsia="zh-CN"/>
        </w:rPr>
        <w:t>1.采购人信息</w:t>
      </w:r>
    </w:p>
    <w:p w14:paraId="34BB1D8E">
      <w:pPr>
        <w:spacing w:line="500" w:lineRule="exact"/>
        <w:ind w:firstLine="560" w:firstLineChars="200"/>
        <w:jc w:val="left"/>
        <w:rPr>
          <w:rFonts w:hint="default" w:ascii="Times New Roman" w:hAnsi="Times New Roman" w:eastAsia="FangSong_GB2312" w:cs="Times New Roman"/>
          <w:sz w:val="28"/>
          <w:szCs w:val="28"/>
          <w:lang w:val="en-US" w:eastAsia="zh-CN"/>
        </w:rPr>
      </w:pPr>
      <w:bookmarkStart w:id="27" w:name="_Toc465930042_WPSOffice_Level3"/>
      <w:bookmarkStart w:id="28" w:name="_Toc1196430650_WPSOffice_Level3"/>
      <w:r>
        <w:rPr>
          <w:rFonts w:hint="default" w:ascii="Times New Roman" w:hAnsi="Times New Roman" w:eastAsia="FangSong_GB2312" w:cs="Times New Roman"/>
          <w:sz w:val="28"/>
          <w:szCs w:val="28"/>
          <w:lang w:val="en-US"/>
        </w:rPr>
        <w:t>名称：</w:t>
      </w:r>
      <w:r>
        <w:rPr>
          <w:rFonts w:hint="default" w:ascii="Times New Roman" w:hAnsi="Times New Roman" w:eastAsia="FangSong_GB2312" w:cs="Times New Roman"/>
          <w:sz w:val="28"/>
          <w:szCs w:val="28"/>
          <w:lang w:val="en-US" w:eastAsia="zh-CN"/>
        </w:rPr>
        <w:t>河南工业和信息化职业学院</w:t>
      </w:r>
    </w:p>
    <w:p w14:paraId="7339C807">
      <w:pPr>
        <w:spacing w:line="500" w:lineRule="exact"/>
        <w:ind w:firstLine="560" w:firstLineChars="200"/>
        <w:jc w:val="left"/>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地址：河南省焦作市新区碧莲路801号 </w:t>
      </w:r>
    </w:p>
    <w:p w14:paraId="531741D8">
      <w:pPr>
        <w:spacing w:line="500" w:lineRule="exact"/>
        <w:ind w:firstLine="560" w:firstLineChars="200"/>
        <w:jc w:val="left"/>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联系人：王文斐</w:t>
      </w:r>
    </w:p>
    <w:p w14:paraId="7815B597">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FangSong_GB2312" w:cs="Times New Roman"/>
          <w:sz w:val="28"/>
          <w:szCs w:val="28"/>
          <w:lang w:val="en-US" w:eastAsia="zh-CN"/>
        </w:rPr>
        <w:t>联</w:t>
      </w:r>
      <w:r>
        <w:rPr>
          <w:rFonts w:hint="default" w:ascii="Times New Roman" w:hAnsi="Times New Roman" w:eastAsia="仿宋_GB2312" w:cs="Times New Roman"/>
          <w:sz w:val="28"/>
          <w:szCs w:val="28"/>
          <w:lang w:val="en-US" w:eastAsia="zh-CN"/>
        </w:rPr>
        <w:t>系方式：0391-8767632</w:t>
      </w:r>
    </w:p>
    <w:p w14:paraId="0AF1A4AD">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2.集中采购机构信息（如有）</w:t>
      </w:r>
      <w:bookmarkEnd w:id="27"/>
      <w:bookmarkEnd w:id="28"/>
    </w:p>
    <w:p w14:paraId="6D9C83FE">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名称：河南省公共资源交易中心</w:t>
      </w:r>
    </w:p>
    <w:p w14:paraId="602AB499">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地址：郑州市经二路12号</w:t>
      </w:r>
    </w:p>
    <w:p w14:paraId="3224FB03">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联系人：郭老师 余老师</w:t>
      </w:r>
    </w:p>
    <w:p w14:paraId="3333D6B7">
      <w:pPr>
        <w:spacing w:line="500" w:lineRule="exact"/>
        <w:ind w:firstLine="560" w:firstLineChars="200"/>
        <w:jc w:val="left"/>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sz w:val="28"/>
          <w:szCs w:val="28"/>
          <w:lang w:val="en-US" w:eastAsia="zh-CN"/>
        </w:rPr>
        <w:t>联系方式：0371-65915560</w:t>
      </w:r>
    </w:p>
    <w:p w14:paraId="1C1138EE">
      <w:pPr>
        <w:spacing w:line="500" w:lineRule="exact"/>
        <w:ind w:firstLine="560" w:firstLineChars="200"/>
        <w:jc w:val="left"/>
        <w:rPr>
          <w:rFonts w:hint="default" w:ascii="Times New Roman" w:hAnsi="Times New Roman" w:eastAsia="仿宋_GB2312" w:cs="Times New Roman"/>
          <w:sz w:val="28"/>
          <w:szCs w:val="28"/>
          <w:lang w:val="en-US" w:eastAsia="zh-CN"/>
        </w:rPr>
      </w:pPr>
      <w:bookmarkStart w:id="29" w:name="_Toc483693177_WPSOffice_Level3"/>
      <w:bookmarkStart w:id="30" w:name="_Toc384972299_WPSOffice_Level3"/>
      <w:r>
        <w:rPr>
          <w:rFonts w:hint="default" w:ascii="Times New Roman" w:hAnsi="Times New Roman" w:eastAsia="仿宋_GB2312" w:cs="Times New Roman"/>
          <w:sz w:val="28"/>
          <w:szCs w:val="28"/>
          <w:lang w:val="en-US" w:eastAsia="zh-CN"/>
        </w:rPr>
        <w:t>3.项目联系方式</w:t>
      </w:r>
      <w:bookmarkEnd w:id="29"/>
      <w:bookmarkEnd w:id="30"/>
    </w:p>
    <w:p w14:paraId="04F61777">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项目联系人：</w:t>
      </w:r>
      <w:r>
        <w:rPr>
          <w:rFonts w:hint="default" w:ascii="Times New Roman" w:hAnsi="Times New Roman" w:eastAsia="FangSong_GB2312" w:cs="Times New Roman"/>
          <w:sz w:val="28"/>
          <w:szCs w:val="28"/>
          <w:lang w:val="en-US" w:eastAsia="zh-CN"/>
        </w:rPr>
        <w:t>王文斐</w:t>
      </w:r>
    </w:p>
    <w:p w14:paraId="5A4ED3C0">
      <w:pPr>
        <w:spacing w:line="5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联系方式：0391-8767632</w:t>
      </w:r>
    </w:p>
    <w:p w14:paraId="2B52C9F9">
      <w:pPr>
        <w:pStyle w:val="2"/>
        <w:spacing w:before="0" w:after="0" w:line="360" w:lineRule="auto"/>
        <w:jc w:val="center"/>
        <w:rPr>
          <w:rFonts w:hint="default" w:ascii="Times New Roman" w:hAnsi="Times New Roman" w:eastAsia="宋体" w:cs="Times New Roman"/>
          <w:sz w:val="36"/>
          <w:szCs w:val="36"/>
        </w:rPr>
      </w:pPr>
      <w:r>
        <w:rPr>
          <w:rFonts w:hint="default" w:ascii="Times New Roman" w:hAnsi="Times New Roman" w:eastAsia="宋体" w:cs="Times New Roman"/>
          <w:sz w:val="36"/>
          <w:szCs w:val="36"/>
          <w:lang w:eastAsia="zh-CN"/>
        </w:rPr>
        <w:br w:type="page"/>
      </w:r>
      <w:r>
        <w:rPr>
          <w:rFonts w:hint="default" w:ascii="Times New Roman" w:hAnsi="Times New Roman" w:eastAsia="宋体" w:cs="Times New Roman"/>
          <w:sz w:val="36"/>
          <w:szCs w:val="36"/>
          <w:lang w:eastAsia="zh-CN"/>
        </w:rPr>
        <w:t>第二章 供应商</w:t>
      </w:r>
      <w:r>
        <w:rPr>
          <w:rFonts w:hint="default" w:ascii="Times New Roman" w:hAnsi="Times New Roman" w:eastAsia="宋体" w:cs="Times New Roman"/>
          <w:sz w:val="36"/>
          <w:szCs w:val="36"/>
        </w:rPr>
        <w:t>须知前附表</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6EF9471">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本表是对</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须知的具体补充和修改，如有矛盾，应以本表为准。</w:t>
      </w:r>
    </w:p>
    <w:tbl>
      <w:tblPr>
        <w:tblStyle w:val="52"/>
        <w:tblW w:w="8861" w:type="dxa"/>
        <w:tblInd w:w="-1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32"/>
        <w:gridCol w:w="7929"/>
      </w:tblGrid>
      <w:tr w14:paraId="2C45C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32" w:type="dxa"/>
            <w:noWrap w:val="0"/>
            <w:vAlign w:val="center"/>
          </w:tcPr>
          <w:p w14:paraId="67847336">
            <w:pPr>
              <w:spacing w:line="500" w:lineRule="exact"/>
              <w:jc w:val="center"/>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条款号</w:t>
            </w:r>
          </w:p>
        </w:tc>
        <w:tc>
          <w:tcPr>
            <w:tcW w:w="7929" w:type="dxa"/>
            <w:noWrap w:val="0"/>
            <w:vAlign w:val="center"/>
          </w:tcPr>
          <w:p w14:paraId="2E30E633">
            <w:pPr>
              <w:spacing w:line="500" w:lineRule="exact"/>
              <w:jc w:val="center"/>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内      容</w:t>
            </w:r>
          </w:p>
        </w:tc>
      </w:tr>
      <w:tr w14:paraId="15B96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6" w:hRule="atLeast"/>
        </w:trPr>
        <w:tc>
          <w:tcPr>
            <w:tcW w:w="932" w:type="dxa"/>
            <w:noWrap w:val="0"/>
            <w:vAlign w:val="center"/>
          </w:tcPr>
          <w:p w14:paraId="431A1BA0">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1.2</w:t>
            </w:r>
          </w:p>
        </w:tc>
        <w:tc>
          <w:tcPr>
            <w:tcW w:w="7929" w:type="dxa"/>
            <w:noWrap w:val="0"/>
            <w:vAlign w:val="center"/>
          </w:tcPr>
          <w:p w14:paraId="6D482DC1">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 w:eastAsia="zh-CN"/>
              </w:rPr>
              <w:t>采购项目：</w:t>
            </w:r>
            <w:r>
              <w:rPr>
                <w:rFonts w:hint="default" w:ascii="Times New Roman" w:hAnsi="Times New Roman" w:eastAsia="仿宋_GB2312" w:cs="Times New Roman"/>
                <w:sz w:val="28"/>
                <w:szCs w:val="28"/>
                <w:lang w:val="en-US" w:eastAsia="zh-CN"/>
              </w:rPr>
              <w:t>河南工业和信息化职业学院增材制造实训中心建设项目</w:t>
            </w:r>
          </w:p>
        </w:tc>
      </w:tr>
      <w:tr w14:paraId="6D2F9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6" w:hRule="atLeast"/>
        </w:trPr>
        <w:tc>
          <w:tcPr>
            <w:tcW w:w="932" w:type="dxa"/>
            <w:noWrap w:val="0"/>
            <w:vAlign w:val="center"/>
          </w:tcPr>
          <w:p w14:paraId="66EFB9CD">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1.3</w:t>
            </w:r>
          </w:p>
        </w:tc>
        <w:tc>
          <w:tcPr>
            <w:tcW w:w="7929" w:type="dxa"/>
            <w:noWrap w:val="0"/>
            <w:vAlign w:val="center"/>
          </w:tcPr>
          <w:p w14:paraId="0C939AE6">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采购</w:t>
            </w:r>
            <w:r>
              <w:rPr>
                <w:rFonts w:hint="default" w:ascii="Times New Roman" w:hAnsi="Times New Roman" w:eastAsia="仿宋_GB2312" w:cs="Times New Roman"/>
                <w:sz w:val="28"/>
                <w:szCs w:val="28"/>
                <w:lang w:val="en" w:eastAsia="zh-CN"/>
              </w:rPr>
              <w:t>编号</w:t>
            </w:r>
            <w:r>
              <w:rPr>
                <w:rFonts w:hint="default" w:ascii="Times New Roman" w:hAnsi="Times New Roman" w:eastAsia="仿宋_GB2312" w:cs="Times New Roman"/>
                <w:sz w:val="28"/>
                <w:szCs w:val="28"/>
                <w:lang w:val="en-US" w:eastAsia="zh-CN"/>
              </w:rPr>
              <w:t>：豫财磋商采购-2025-350</w:t>
            </w:r>
          </w:p>
        </w:tc>
      </w:tr>
      <w:tr w14:paraId="065D0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noWrap w:val="0"/>
            <w:vAlign w:val="center"/>
          </w:tcPr>
          <w:p w14:paraId="65355424">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1.4</w:t>
            </w:r>
          </w:p>
        </w:tc>
        <w:tc>
          <w:tcPr>
            <w:tcW w:w="7929" w:type="dxa"/>
            <w:noWrap w:val="0"/>
            <w:vAlign w:val="center"/>
          </w:tcPr>
          <w:p w14:paraId="07C4806C">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采购项目简要说明：</w:t>
            </w:r>
          </w:p>
          <w:p w14:paraId="4D3321EC">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1.预算金额和最高限价：详见“第一章 竞争性磋商邀请”</w:t>
            </w:r>
          </w:p>
          <w:p w14:paraId="290E138C">
            <w:pPr>
              <w:spacing w:line="500" w:lineRule="exact"/>
              <w:ind w:firstLine="560" w:firstLineChars="200"/>
              <w:rPr>
                <w:rFonts w:hint="default" w:ascii="Times New Roman" w:hAnsi="Times New Roman" w:eastAsia="FangSong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sz w:val="28"/>
                <w:szCs w:val="28"/>
                <w:lang w:val="en-US" w:eastAsia="zh-CN"/>
              </w:rPr>
              <w:t>2.采购内容：</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河南工业和信息化职业学院增材制造实训中心建设项目，共1个包。主要包含：不同型号的FDM 3D打印机共19台、不同型号的光固化3D打印机共4台、超声波清洗+二次固化机二合一4台、激光雕刻机1台、复合式三维扫描仪1台、彩色红外白光扫描仪3台，耗材1批，桌椅55工位，实训工作台+椅19套、多媒体教学设备1套、电动幕布1套、多功能讲桌1套、功放1项、音响设备1套、无线话筒1支、机房管理软件1项、多媒体教学软件1项、网络机柜1台、</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台式计算机</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55台（包括显示器、键盘、鼠标）、便携式计算机6台、工作站3台（包括显示器、键盘、鼠标）、实训室场地</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建设</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1项等。</w:t>
            </w:r>
          </w:p>
          <w:p w14:paraId="33508DDE">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3.交货期：合同签订后30个日历日内完成本</w:t>
            </w:r>
            <w:r>
              <w:rPr>
                <w:rFonts w:hint="default" w:ascii="Times New Roman" w:hAnsi="Times New Roman" w:eastAsia="仿宋_GB2312" w:cs="Times New Roman"/>
                <w:sz w:val="28"/>
                <w:szCs w:val="28"/>
                <w:lang w:val="en-US" w:eastAsia="zh-CN"/>
              </w:rPr>
              <w:t>项目的供货、安装及调试。</w:t>
            </w:r>
          </w:p>
          <w:p w14:paraId="1D75C8FB">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4.交货地点：河南工业和信息化职业学院（河南省焦作市新区碧莲路801号 </w:t>
            </w:r>
          </w:p>
          <w:p w14:paraId="239D298B">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5.质量标准：合格。</w:t>
            </w:r>
          </w:p>
          <w:p w14:paraId="7AC79BC9">
            <w:pPr>
              <w:spacing w:line="500" w:lineRule="exact"/>
              <w:jc w:val="both"/>
              <w:rPr>
                <w:rFonts w:hint="default" w:ascii="Times New Roman" w:hAnsi="Times New Roman" w:cs="Times New Roman"/>
                <w:sz w:val="28"/>
                <w:szCs w:val="28"/>
              </w:rPr>
            </w:pPr>
            <w:r>
              <w:rPr>
                <w:rFonts w:hint="default" w:ascii="Times New Roman" w:hAnsi="Times New Roman" w:eastAsia="仿宋_GB2312" w:cs="Times New Roman"/>
                <w:sz w:val="28"/>
                <w:szCs w:val="28"/>
                <w:lang w:val="en-US" w:eastAsia="zh-CN"/>
              </w:rPr>
              <w:t>6.质量保证期</w:t>
            </w:r>
            <w:r>
              <w:rPr>
                <w:rFonts w:hint="default" w:ascii="Times New Roman" w:hAnsi="Times New Roman" w:eastAsia="仿宋_GB2312" w:cs="Times New Roman"/>
                <w:sz w:val="28"/>
                <w:szCs w:val="28"/>
                <w:lang w:val="en" w:eastAsia="zh-CN"/>
              </w:rPr>
              <w:t>：</w:t>
            </w:r>
            <w:r>
              <w:rPr>
                <w:rFonts w:hint="default" w:ascii="Times New Roman" w:hAnsi="Times New Roman" w:eastAsia="仿宋_GB2312" w:cs="Times New Roman"/>
                <w:sz w:val="28"/>
                <w:szCs w:val="28"/>
                <w:lang w:val="en-US" w:eastAsia="zh-CN"/>
              </w:rPr>
              <w:t>3年，从验收合格之日起开始计算。</w:t>
            </w:r>
          </w:p>
        </w:tc>
      </w:tr>
      <w:tr w14:paraId="70C1E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24" w:hRule="atLeast"/>
        </w:trPr>
        <w:tc>
          <w:tcPr>
            <w:tcW w:w="932" w:type="dxa"/>
            <w:noWrap w:val="0"/>
            <w:vAlign w:val="center"/>
          </w:tcPr>
          <w:p w14:paraId="3E793D58">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w:t>
            </w:r>
          </w:p>
        </w:tc>
        <w:tc>
          <w:tcPr>
            <w:tcW w:w="7929" w:type="dxa"/>
            <w:noWrap w:val="0"/>
            <w:vAlign w:val="center"/>
          </w:tcPr>
          <w:p w14:paraId="162F03B9">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名称：河南工业和信息化职业学院</w:t>
            </w:r>
          </w:p>
          <w:p w14:paraId="4E2A613C">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地址：河南省焦作市新区碧莲路801号</w:t>
            </w:r>
          </w:p>
          <w:p w14:paraId="15038869">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联系人：王文斐</w:t>
            </w:r>
          </w:p>
          <w:p w14:paraId="618FBFEA">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联系方式：0391-8767632</w:t>
            </w:r>
          </w:p>
          <w:p w14:paraId="669A6B5B">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 w:eastAsia="zh-CN"/>
              </w:rPr>
              <w:t>邮箱：</w:t>
            </w:r>
            <w:r>
              <w:rPr>
                <w:rFonts w:hint="default" w:ascii="Times New Roman" w:hAnsi="Times New Roman" w:eastAsia="仿宋_GB2312" w:cs="Times New Roman"/>
                <w:sz w:val="28"/>
                <w:szCs w:val="28"/>
                <w:lang w:val="en-US" w:eastAsia="zh-CN"/>
              </w:rPr>
              <w:t>hciitzcb@126.com</w:t>
            </w:r>
          </w:p>
        </w:tc>
      </w:tr>
      <w:tr w14:paraId="21F7D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932" w:type="dxa"/>
            <w:noWrap w:val="0"/>
            <w:vAlign w:val="center"/>
          </w:tcPr>
          <w:p w14:paraId="7B8E0308">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2.3</w:t>
            </w:r>
          </w:p>
        </w:tc>
        <w:tc>
          <w:tcPr>
            <w:tcW w:w="7929" w:type="dxa"/>
            <w:noWrap w:val="0"/>
            <w:vAlign w:val="center"/>
          </w:tcPr>
          <w:p w14:paraId="7EEFB429">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集中采购机构：河南省公共资源交易中心</w:t>
            </w:r>
          </w:p>
          <w:p w14:paraId="52E2C406">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地址：郑州市经二路12号</w:t>
            </w:r>
          </w:p>
          <w:p w14:paraId="7656583A">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联系人：郭老师 余老师</w:t>
            </w:r>
          </w:p>
          <w:p w14:paraId="09C8F2C3">
            <w:pPr>
              <w:spacing w:line="500" w:lineRule="exact"/>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联系方式：0371-65915560</w:t>
            </w:r>
          </w:p>
          <w:p w14:paraId="473E7A95">
            <w:pPr>
              <w:spacing w:line="500" w:lineRule="exact"/>
              <w:jc w:val="both"/>
              <w:rPr>
                <w:rFonts w:hint="default" w:ascii="Times New Roman" w:hAnsi="Times New Roman" w:eastAsia="FangSong_GB2312" w:cs="Times New Roman"/>
                <w:sz w:val="28"/>
                <w:szCs w:val="28"/>
                <w:lang w:eastAsia="zh-CN"/>
              </w:rPr>
            </w:pPr>
            <w:r>
              <w:rPr>
                <w:rFonts w:hint="default" w:ascii="Times New Roman" w:hAnsi="Times New Roman" w:eastAsia="仿宋_GB2312" w:cs="Times New Roman"/>
                <w:sz w:val="28"/>
                <w:szCs w:val="28"/>
                <w:lang w:val="en-US" w:eastAsia="zh-CN"/>
              </w:rPr>
              <w:t>邮箱：</w:t>
            </w: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HYPERLINK "mailto:hnggzyzfcg@163.com"</w:instrText>
            </w:r>
            <w:r>
              <w:rPr>
                <w:rFonts w:hint="default" w:ascii="Times New Roman" w:hAnsi="Times New Roman" w:eastAsia="仿宋_GB2312" w:cs="Times New Roman"/>
                <w:sz w:val="28"/>
                <w:szCs w:val="28"/>
                <w:lang w:val="en-US" w:eastAsia="zh-CN"/>
              </w:rPr>
              <w:fldChar w:fldCharType="separate"/>
            </w:r>
            <w:r>
              <w:rPr>
                <w:rFonts w:hint="default" w:ascii="Times New Roman" w:hAnsi="Times New Roman" w:eastAsia="仿宋_GB2312" w:cs="Times New Roman"/>
                <w:sz w:val="28"/>
                <w:szCs w:val="28"/>
                <w:lang w:val="en-US" w:eastAsia="zh-CN"/>
              </w:rPr>
              <w:t>hnggzyzfcg@163.com</w:t>
            </w:r>
            <w:r>
              <w:rPr>
                <w:rFonts w:hint="default" w:ascii="Times New Roman" w:hAnsi="Times New Roman" w:eastAsia="仿宋_GB2312" w:cs="Times New Roman"/>
                <w:sz w:val="28"/>
                <w:szCs w:val="28"/>
                <w:lang w:val="en-US" w:eastAsia="zh-CN"/>
              </w:rPr>
              <w:fldChar w:fldCharType="end"/>
            </w:r>
          </w:p>
        </w:tc>
      </w:tr>
      <w:tr w14:paraId="3EDC2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932" w:type="dxa"/>
            <w:noWrap w:val="0"/>
            <w:vAlign w:val="center"/>
          </w:tcPr>
          <w:p w14:paraId="09B59C6B">
            <w:pPr>
              <w:spacing w:line="500" w:lineRule="exact"/>
              <w:jc w:val="center"/>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2.5.1</w:t>
            </w:r>
          </w:p>
        </w:tc>
        <w:tc>
          <w:tcPr>
            <w:tcW w:w="7929" w:type="dxa"/>
            <w:noWrap w:val="0"/>
            <w:vAlign w:val="center"/>
          </w:tcPr>
          <w:p w14:paraId="145FB041">
            <w:pPr>
              <w:spacing w:line="500" w:lineRule="exact"/>
              <w:rPr>
                <w:rFonts w:hint="default" w:ascii="Times New Roman" w:hAnsi="Times New Roman" w:eastAsia="FangSong_GB2312" w:cs="Times New Roman"/>
                <w:sz w:val="28"/>
                <w:szCs w:val="28"/>
                <w:lang w:eastAsia="zh-CN"/>
              </w:rPr>
            </w:pPr>
            <w:r>
              <w:rPr>
                <w:rFonts w:hint="default" w:ascii="Times New Roman" w:hAnsi="Times New Roman" w:eastAsia="FangSong_GB2312" w:cs="Times New Roman"/>
                <w:sz w:val="28"/>
                <w:szCs w:val="28"/>
                <w:lang w:val="en-US" w:eastAsia="zh-CN"/>
              </w:rPr>
              <w:t>是否为专门面向中小企业采购：</w:t>
            </w:r>
            <w:r>
              <w:rPr>
                <w:rFonts w:hint="default" w:ascii="Times New Roman" w:hAnsi="Times New Roman" w:eastAsia="FangSong_GB2312" w:cs="Times New Roman"/>
                <w:b/>
                <w:bCs/>
                <w:sz w:val="28"/>
                <w:szCs w:val="28"/>
                <w:lang w:val="en-US" w:eastAsia="zh-CN"/>
              </w:rPr>
              <w:t>否</w:t>
            </w:r>
          </w:p>
        </w:tc>
      </w:tr>
      <w:tr w14:paraId="00DEA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4" w:hRule="atLeast"/>
        </w:trPr>
        <w:tc>
          <w:tcPr>
            <w:tcW w:w="932" w:type="dxa"/>
            <w:noWrap w:val="0"/>
            <w:vAlign w:val="center"/>
          </w:tcPr>
          <w:p w14:paraId="02EEB5CD">
            <w:pPr>
              <w:spacing w:line="500" w:lineRule="exact"/>
              <w:jc w:val="center"/>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2.5.2</w:t>
            </w:r>
          </w:p>
        </w:tc>
        <w:tc>
          <w:tcPr>
            <w:tcW w:w="7929" w:type="dxa"/>
            <w:noWrap w:val="0"/>
            <w:vAlign w:val="center"/>
          </w:tcPr>
          <w:p w14:paraId="198310D9">
            <w:pPr>
              <w:spacing w:line="500" w:lineRule="exact"/>
              <w:rPr>
                <w:rFonts w:hint="default" w:ascii="Times New Roman" w:hAnsi="Times New Roman" w:eastAsia="FangSong_GB2312" w:cs="Times New Roman"/>
                <w:sz w:val="28"/>
                <w:szCs w:val="28"/>
                <w:lang w:val="en-US" w:eastAsia="zh-CN"/>
              </w:rPr>
            </w:pPr>
            <w:r>
              <w:rPr>
                <w:rFonts w:hint="default" w:ascii="Times New Roman" w:hAnsi="Times New Roman" w:eastAsia="仿宋_GB2312" w:cs="Times New Roman"/>
                <w:sz w:val="28"/>
                <w:szCs w:val="28"/>
                <w:lang w:val="en-US" w:eastAsia="zh-CN"/>
              </w:rPr>
              <w:t>是否允许采购进口产品</w:t>
            </w:r>
            <w:r>
              <w:rPr>
                <w:rFonts w:hint="default" w:ascii="Times New Roman" w:hAnsi="Times New Roman" w:eastAsia="FangSong_GB2312" w:cs="Times New Roman"/>
                <w:sz w:val="28"/>
                <w:szCs w:val="28"/>
                <w:lang w:val="en-US"/>
              </w:rPr>
              <w:t>：</w:t>
            </w:r>
            <w:r>
              <w:rPr>
                <w:rFonts w:hint="default" w:ascii="Times New Roman" w:hAnsi="Times New Roman" w:eastAsia="FangSong_GB2312" w:cs="Times New Roman"/>
                <w:b/>
                <w:bCs/>
                <w:sz w:val="28"/>
                <w:szCs w:val="28"/>
                <w:lang w:val="en-US"/>
              </w:rPr>
              <w:t>否</w:t>
            </w:r>
          </w:p>
        </w:tc>
      </w:tr>
      <w:tr w14:paraId="54364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91" w:hRule="atLeast"/>
        </w:trPr>
        <w:tc>
          <w:tcPr>
            <w:tcW w:w="932" w:type="dxa"/>
            <w:noWrap w:val="0"/>
            <w:vAlign w:val="center"/>
          </w:tcPr>
          <w:p w14:paraId="26E53EE8">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4.1</w:t>
            </w:r>
          </w:p>
        </w:tc>
        <w:tc>
          <w:tcPr>
            <w:tcW w:w="7929" w:type="dxa"/>
            <w:noWrap w:val="0"/>
            <w:vAlign w:val="center"/>
          </w:tcPr>
          <w:p w14:paraId="088F6FE5">
            <w:pPr>
              <w:spacing w:line="500" w:lineRule="exact"/>
              <w:jc w:val="left"/>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踏勘现场：</w:t>
            </w:r>
          </w:p>
          <w:p w14:paraId="6EAA6C6D">
            <w:pPr>
              <w:spacing w:line="500" w:lineRule="exact"/>
              <w:jc w:val="both"/>
              <w:rPr>
                <w:rFonts w:hint="default" w:ascii="Times New Roman" w:hAnsi="Times New Roman" w:eastAsia="FangSong_GB2312" w:cs="Times New Roman"/>
                <w:sz w:val="28"/>
                <w:szCs w:val="28"/>
              </w:rPr>
            </w:pPr>
            <w:r>
              <w:rPr>
                <w:rFonts w:hint="default" w:ascii="Times New Roman" w:hAnsi="Times New Roman" w:eastAsia="FangSong_GB2312" w:cs="Times New Roman"/>
                <w:b/>
                <w:bCs/>
                <w:sz w:val="28"/>
                <w:szCs w:val="28"/>
              </w:rPr>
              <w:fldChar w:fldCharType="begin"/>
            </w:r>
            <w:r>
              <w:rPr>
                <w:rFonts w:hint="default" w:ascii="Times New Roman" w:hAnsi="Times New Roman" w:eastAsia="FangSong_GB2312" w:cs="Times New Roman"/>
                <w:b/>
                <w:bCs/>
                <w:sz w:val="28"/>
                <w:szCs w:val="28"/>
              </w:rPr>
              <w:instrText xml:space="preserve"> eq \o\ac(</w:instrText>
            </w:r>
            <w:r>
              <w:rPr>
                <w:rFonts w:hint="default" w:ascii="Times New Roman" w:hAnsi="Times New Roman" w:eastAsia="FangSong_GB2312" w:cs="Times New Roman"/>
                <w:b/>
                <w:bCs/>
                <w:position w:val="-5"/>
                <w:sz w:val="42"/>
                <w:szCs w:val="28"/>
              </w:rPr>
              <w:instrText xml:space="preserve">□</w:instrText>
            </w:r>
            <w:r>
              <w:rPr>
                <w:rFonts w:hint="default" w:ascii="Times New Roman" w:hAnsi="Times New Roman" w:eastAsia="FangSong_GB2312" w:cs="Times New Roman"/>
                <w:b/>
                <w:bCs/>
                <w:position w:val="0"/>
                <w:sz w:val="28"/>
                <w:szCs w:val="28"/>
              </w:rPr>
              <w:instrText xml:space="preserve">,√)</w:instrText>
            </w:r>
            <w:r>
              <w:rPr>
                <w:rFonts w:hint="default" w:ascii="Times New Roman" w:hAnsi="Times New Roman" w:eastAsia="FangSong_GB2312" w:cs="Times New Roman"/>
                <w:b/>
                <w:bCs/>
                <w:sz w:val="28"/>
                <w:szCs w:val="28"/>
              </w:rPr>
              <w:fldChar w:fldCharType="end"/>
            </w:r>
            <w:r>
              <w:rPr>
                <w:rFonts w:hint="default" w:ascii="Times New Roman" w:hAnsi="Times New Roman" w:eastAsia="FangSong_GB2312" w:cs="Times New Roman"/>
                <w:b/>
                <w:bCs/>
                <w:sz w:val="28"/>
                <w:szCs w:val="28"/>
              </w:rPr>
              <w:t>不组织</w:t>
            </w:r>
            <w:r>
              <w:rPr>
                <w:rFonts w:hint="default" w:ascii="Times New Roman" w:hAnsi="Times New Roman" w:eastAsia="FangSong_GB2312" w:cs="Times New Roman"/>
                <w:sz w:val="28"/>
                <w:szCs w:val="28"/>
              </w:rPr>
              <w:t>，</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可自行对项目现场和周围环境进行踏勘，踏勘现场所</w:t>
            </w:r>
            <w:r>
              <w:rPr>
                <w:rFonts w:hint="default" w:ascii="Times New Roman" w:hAnsi="Times New Roman" w:eastAsia="仿宋_GB2312" w:cs="Times New Roman"/>
                <w:sz w:val="28"/>
                <w:szCs w:val="28"/>
                <w:lang w:val="en-US" w:eastAsia="zh-CN"/>
              </w:rPr>
              <w:t>发生</w:t>
            </w:r>
            <w:r>
              <w:rPr>
                <w:rFonts w:hint="default" w:ascii="Times New Roman" w:hAnsi="Times New Roman" w:eastAsia="FangSong_GB2312" w:cs="Times New Roman"/>
                <w:sz w:val="28"/>
                <w:szCs w:val="28"/>
              </w:rPr>
              <w:t>的费用由</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自己承担。出现事故，责任由</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自行承担。</w:t>
            </w:r>
          </w:p>
          <w:p w14:paraId="70201D2D">
            <w:pPr>
              <w:spacing w:line="500" w:lineRule="exact"/>
              <w:rPr>
                <w:rFonts w:hint="default" w:ascii="Times New Roman" w:hAnsi="Times New Roman" w:eastAsia="FangSong_GB2312" w:cs="Times New Roman"/>
                <w:sz w:val="28"/>
                <w:szCs w:val="28"/>
                <w:u w:val="single"/>
              </w:rPr>
            </w:pPr>
            <w:r>
              <w:rPr>
                <w:rFonts w:hint="default" w:ascii="Times New Roman" w:hAnsi="Times New Roman" w:eastAsia="FangSong_GB2312" w:cs="Times New Roman"/>
                <w:b/>
                <w:bCs/>
                <w:sz w:val="28"/>
                <w:szCs w:val="28"/>
              </w:rPr>
              <w:t>□组织</w:t>
            </w:r>
            <w:r>
              <w:rPr>
                <w:rFonts w:hint="default" w:ascii="Times New Roman" w:hAnsi="Times New Roman" w:eastAsia="FangSong_GB2312" w:cs="Times New Roman"/>
                <w:sz w:val="28"/>
                <w:szCs w:val="28"/>
              </w:rPr>
              <w:t>，踏勘时间：</w:t>
            </w:r>
            <w:r>
              <w:rPr>
                <w:rFonts w:hint="default" w:ascii="Times New Roman" w:hAnsi="Times New Roman" w:eastAsia="FangSong_GB2312" w:cs="Times New Roman"/>
                <w:sz w:val="28"/>
                <w:szCs w:val="28"/>
                <w:u w:val="single"/>
              </w:rPr>
              <w:t xml:space="preserve">  /  </w:t>
            </w:r>
          </w:p>
          <w:p w14:paraId="07BC09F7">
            <w:pPr>
              <w:spacing w:line="500" w:lineRule="exact"/>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 xml:space="preserve">        踏勘集中地点：</w:t>
            </w:r>
            <w:r>
              <w:rPr>
                <w:rFonts w:hint="default" w:ascii="Times New Roman" w:hAnsi="Times New Roman" w:eastAsia="FangSong_GB2312" w:cs="Times New Roman"/>
                <w:sz w:val="28"/>
                <w:szCs w:val="28"/>
                <w:u w:val="single"/>
              </w:rPr>
              <w:t xml:space="preserve">  /  </w:t>
            </w:r>
          </w:p>
        </w:tc>
      </w:tr>
      <w:tr w14:paraId="5D3CB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5" w:hRule="atLeast"/>
        </w:trPr>
        <w:tc>
          <w:tcPr>
            <w:tcW w:w="932" w:type="dxa"/>
            <w:noWrap w:val="0"/>
            <w:vAlign w:val="center"/>
          </w:tcPr>
          <w:p w14:paraId="321F5BB1">
            <w:pPr>
              <w:spacing w:line="500" w:lineRule="exact"/>
              <w:jc w:val="center"/>
              <w:rPr>
                <w:rFonts w:hint="default" w:ascii="Times New Roman" w:hAnsi="Times New Roman" w:eastAsia="FangSong_GB2312" w:cs="Times New Roman"/>
                <w:sz w:val="28"/>
                <w:szCs w:val="28"/>
                <w:lang w:val="en" w:eastAsia="zh-CN"/>
              </w:rPr>
            </w:pPr>
            <w:r>
              <w:rPr>
                <w:rFonts w:hint="default" w:ascii="Times New Roman" w:hAnsi="Times New Roman" w:eastAsia="FangSong_GB2312" w:cs="Times New Roman"/>
                <w:sz w:val="28"/>
                <w:szCs w:val="28"/>
                <w:lang w:val="en" w:eastAsia="zh-CN"/>
              </w:rPr>
              <w:t>6.6</w:t>
            </w:r>
          </w:p>
        </w:tc>
        <w:tc>
          <w:tcPr>
            <w:tcW w:w="7929" w:type="dxa"/>
            <w:noWrap w:val="0"/>
            <w:vAlign w:val="center"/>
          </w:tcPr>
          <w:p w14:paraId="2BF0CB31">
            <w:pPr>
              <w:spacing w:line="500" w:lineRule="exact"/>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是否允许联合体磋商：</w:t>
            </w:r>
            <w:r>
              <w:rPr>
                <w:rFonts w:hint="default" w:ascii="Times New Roman" w:hAnsi="Times New Roman" w:eastAsia="FangSong_GB2312" w:cs="Times New Roman"/>
                <w:b/>
                <w:bCs/>
                <w:sz w:val="28"/>
                <w:szCs w:val="28"/>
                <w:lang w:val="en-US"/>
              </w:rPr>
              <w:t>否</w:t>
            </w:r>
          </w:p>
        </w:tc>
      </w:tr>
      <w:tr w14:paraId="0712A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atLeast"/>
        </w:trPr>
        <w:tc>
          <w:tcPr>
            <w:tcW w:w="932" w:type="dxa"/>
            <w:noWrap w:val="0"/>
            <w:vAlign w:val="center"/>
          </w:tcPr>
          <w:p w14:paraId="48A6BDC8">
            <w:pPr>
              <w:spacing w:line="500" w:lineRule="exact"/>
              <w:jc w:val="center"/>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16</w:t>
            </w:r>
          </w:p>
        </w:tc>
        <w:tc>
          <w:tcPr>
            <w:tcW w:w="7929" w:type="dxa"/>
            <w:noWrap w:val="0"/>
            <w:vAlign w:val="center"/>
          </w:tcPr>
          <w:p w14:paraId="2FB41656">
            <w:pPr>
              <w:widowControl w:val="0"/>
              <w:spacing w:line="500" w:lineRule="exact"/>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如供应商对多个分包进行磋商响应，按照分包顺序可以成交</w:t>
            </w:r>
            <w:r>
              <w:rPr>
                <w:rFonts w:hint="default" w:ascii="Times New Roman" w:hAnsi="Times New Roman" w:eastAsia="FangSong_GB2312" w:cs="Times New Roman"/>
                <w:b/>
                <w:bCs/>
                <w:sz w:val="28"/>
                <w:szCs w:val="28"/>
                <w:lang w:val="en-US" w:eastAsia="zh-CN"/>
              </w:rPr>
              <w:t xml:space="preserve"> </w:t>
            </w:r>
            <w:r>
              <w:rPr>
                <w:rFonts w:hint="default" w:ascii="Times New Roman" w:hAnsi="Times New Roman" w:eastAsia="FangSong_GB2312" w:cs="Times New Roman"/>
                <w:b/>
                <w:bCs/>
                <w:sz w:val="28"/>
                <w:szCs w:val="28"/>
                <w:lang w:val="en-US" w:eastAsia="zh-CN"/>
              </w:rPr>
              <w:sym w:font="Wingdings 2" w:char="0052"/>
            </w:r>
            <w:r>
              <w:rPr>
                <w:rFonts w:hint="default" w:ascii="Times New Roman" w:hAnsi="Times New Roman" w:eastAsia="FangSong_GB2312" w:cs="Times New Roman"/>
                <w:b/>
                <w:bCs/>
                <w:sz w:val="28"/>
                <w:szCs w:val="28"/>
                <w:lang w:val="en-US" w:eastAsia="zh-CN"/>
              </w:rPr>
              <w:t>一个包</w:t>
            </w:r>
          </w:p>
        </w:tc>
      </w:tr>
      <w:tr w14:paraId="47010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0" w:hRule="atLeast"/>
        </w:trPr>
        <w:tc>
          <w:tcPr>
            <w:tcW w:w="932" w:type="dxa"/>
            <w:noWrap w:val="0"/>
            <w:vAlign w:val="center"/>
          </w:tcPr>
          <w:p w14:paraId="7206A475">
            <w:pPr>
              <w:spacing w:line="500" w:lineRule="exact"/>
              <w:jc w:val="center"/>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18.2</w:t>
            </w:r>
          </w:p>
        </w:tc>
        <w:tc>
          <w:tcPr>
            <w:tcW w:w="7929" w:type="dxa"/>
            <w:noWrap w:val="0"/>
            <w:vAlign w:val="center"/>
          </w:tcPr>
          <w:p w14:paraId="51EE95FF">
            <w:pPr>
              <w:spacing w:line="500" w:lineRule="exact"/>
              <w:rPr>
                <w:rFonts w:hint="default" w:ascii="Times New Roman" w:hAnsi="Times New Roman" w:eastAsia="FangSong_GB2312" w:cs="Times New Roman"/>
                <w:b/>
                <w:bCs/>
                <w:kern w:val="0"/>
                <w:sz w:val="28"/>
                <w:szCs w:val="28"/>
                <w:highlight w:val="green"/>
                <w:lang w:val="en-US" w:eastAsia="zh-CN"/>
              </w:rPr>
            </w:pPr>
            <w:r>
              <w:rPr>
                <w:rFonts w:hint="default" w:ascii="Times New Roman" w:hAnsi="Times New Roman" w:eastAsia="FangSong_GB2312" w:cs="Times New Roman"/>
                <w:b/>
                <w:bCs/>
                <w:kern w:val="0"/>
                <w:sz w:val="28"/>
                <w:szCs w:val="28"/>
                <w:lang w:val="en-US" w:eastAsia="zh-CN"/>
              </w:rPr>
              <w:t>报价次数：二次，第二次报价为最后报价。</w:t>
            </w:r>
          </w:p>
          <w:p w14:paraId="0FA227E7">
            <w:pPr>
              <w:spacing w:line="500" w:lineRule="exact"/>
              <w:rPr>
                <w:rFonts w:hint="default" w:ascii="Times New Roman" w:hAnsi="Times New Roman" w:eastAsia="FangSong_GB2312" w:cs="Times New Roman"/>
                <w:sz w:val="28"/>
                <w:szCs w:val="28"/>
                <w:lang w:eastAsia="zh-CN"/>
              </w:rPr>
            </w:pPr>
            <w:r>
              <w:rPr>
                <w:rFonts w:hint="default" w:ascii="Times New Roman" w:hAnsi="Times New Roman" w:eastAsia="FangSong_GB2312" w:cs="Times New Roman"/>
                <w:b/>
                <w:bCs/>
                <w:kern w:val="0"/>
                <w:sz w:val="28"/>
                <w:szCs w:val="28"/>
                <w:lang w:val="en-US" w:eastAsia="zh-CN"/>
              </w:rPr>
              <w:t>地点（方式）：河南省公共资源交易中心网站（hnsggzyjy.henan.gov.cn）——市场主体登陆。</w:t>
            </w:r>
          </w:p>
        </w:tc>
      </w:tr>
      <w:tr w14:paraId="1F8F6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noWrap w:val="0"/>
            <w:vAlign w:val="center"/>
          </w:tcPr>
          <w:p w14:paraId="05157E5B">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18.3</w:t>
            </w:r>
          </w:p>
        </w:tc>
        <w:tc>
          <w:tcPr>
            <w:tcW w:w="7929" w:type="dxa"/>
            <w:noWrap w:val="0"/>
            <w:vAlign w:val="center"/>
          </w:tcPr>
          <w:p w14:paraId="547C9B55">
            <w:pPr>
              <w:pStyle w:val="72"/>
              <w:spacing w:line="500" w:lineRule="exact"/>
              <w:rPr>
                <w:rFonts w:hint="default" w:ascii="Times New Roman" w:hAnsi="Times New Roman" w:eastAsia="FangSong_GB2312" w:cs="Times New Roman"/>
                <w:sz w:val="28"/>
                <w:szCs w:val="28"/>
                <w:u w:val="single"/>
              </w:rPr>
            </w:pPr>
            <w:r>
              <w:rPr>
                <w:rFonts w:hint="default" w:ascii="Times New Roman" w:hAnsi="Times New Roman" w:eastAsia="FangSong_GB2312" w:cs="Times New Roman"/>
                <w:sz w:val="28"/>
                <w:szCs w:val="28"/>
              </w:rPr>
              <w:t>（1）磋商响应报价：应包括投标（响应）供应商认为成交后针对完成采购文件规定的全部要求而发生的包含设计、制造、采购、运保、安装、质量检测费以及伴随的其它服务费等的全部成本、保险、税金及利润，并考虑了应承担的风险及相关费用。质保期内所需的备件应包含在磋商响应报价中。同时编制报价总表（并附分项报价明细表）。</w:t>
            </w:r>
          </w:p>
          <w:p w14:paraId="09C57230">
            <w:pPr>
              <w:spacing w:line="500" w:lineRule="exact"/>
              <w:jc w:val="left"/>
              <w:rPr>
                <w:rFonts w:hint="default" w:ascii="Times New Roman" w:hAnsi="Times New Roman" w:eastAsia="FangSong_GB2312" w:cs="Times New Roman"/>
                <w:bCs/>
                <w:sz w:val="28"/>
                <w:szCs w:val="28"/>
              </w:rPr>
            </w:pPr>
            <w:r>
              <w:rPr>
                <w:rFonts w:hint="default" w:ascii="Times New Roman" w:hAnsi="Times New Roman" w:eastAsia="FangSong_GB2312" w:cs="Times New Roman"/>
                <w:sz w:val="28"/>
                <w:szCs w:val="28"/>
              </w:rPr>
              <w:t>（</w:t>
            </w:r>
            <w:r>
              <w:rPr>
                <w:rFonts w:hint="default" w:ascii="Times New Roman" w:hAnsi="Times New Roman" w:eastAsia="FangSong_GB2312" w:cs="Times New Roman"/>
                <w:sz w:val="28"/>
                <w:szCs w:val="28"/>
                <w:lang w:val="en-US" w:eastAsia="zh-CN"/>
              </w:rPr>
              <w:t>2</w:t>
            </w:r>
            <w:r>
              <w:rPr>
                <w:rFonts w:hint="default" w:ascii="Times New Roman" w:hAnsi="Times New Roman" w:eastAsia="FangSong_GB2312" w:cs="Times New Roman"/>
                <w:sz w:val="28"/>
                <w:szCs w:val="28"/>
              </w:rPr>
              <w:t>）供应商各轮次总报价均不能超过最高限价，否则其磋商响应文件按无效处理。</w:t>
            </w:r>
          </w:p>
        </w:tc>
      </w:tr>
      <w:tr w14:paraId="7B4F9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noWrap w:val="0"/>
            <w:vAlign w:val="center"/>
          </w:tcPr>
          <w:p w14:paraId="52465C42">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napToGrid w:val="0"/>
                <w:sz w:val="28"/>
                <w:szCs w:val="28"/>
              </w:rPr>
              <w:t>19</w:t>
            </w:r>
          </w:p>
        </w:tc>
        <w:tc>
          <w:tcPr>
            <w:tcW w:w="7929" w:type="dxa"/>
            <w:noWrap w:val="0"/>
            <w:vAlign w:val="center"/>
          </w:tcPr>
          <w:p w14:paraId="70714344">
            <w:pPr>
              <w:spacing w:line="500" w:lineRule="exact"/>
              <w:rPr>
                <w:rFonts w:hint="default" w:ascii="Times New Roman" w:hAnsi="Times New Roman" w:eastAsia="FangSong_GB2312" w:cs="Times New Roman"/>
                <w:sz w:val="28"/>
                <w:szCs w:val="28"/>
                <w:u w:val="single"/>
              </w:rPr>
            </w:pP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货币：人民币。</w:t>
            </w:r>
          </w:p>
        </w:tc>
      </w:tr>
      <w:tr w14:paraId="40B61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932" w:type="dxa"/>
            <w:noWrap w:val="0"/>
            <w:vAlign w:val="center"/>
          </w:tcPr>
          <w:p w14:paraId="37BC41C5">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4</w:t>
            </w:r>
            <w:r>
              <w:rPr>
                <w:rFonts w:hint="default" w:ascii="Times New Roman" w:hAnsi="Times New Roman" w:eastAsia="FangSong_GB2312" w:cs="Times New Roman"/>
                <w:sz w:val="28"/>
                <w:szCs w:val="28"/>
              </w:rPr>
              <w:t>.1</w:t>
            </w:r>
          </w:p>
        </w:tc>
        <w:tc>
          <w:tcPr>
            <w:tcW w:w="7929" w:type="dxa"/>
            <w:noWrap w:val="0"/>
            <w:vAlign w:val="center"/>
          </w:tcPr>
          <w:p w14:paraId="6965D784">
            <w:pPr>
              <w:spacing w:line="500" w:lineRule="exact"/>
              <w:jc w:val="left"/>
              <w:rPr>
                <w:rFonts w:hint="default" w:ascii="Times New Roman" w:hAnsi="Times New Roman" w:eastAsia="FangSong_GB2312" w:cs="Times New Roman"/>
                <w:sz w:val="28"/>
                <w:szCs w:val="28"/>
              </w:rPr>
            </w:pPr>
            <w:r>
              <w:rPr>
                <w:rFonts w:hint="default" w:ascii="Times New Roman" w:hAnsi="Times New Roman" w:eastAsia="FangSong_GB2312" w:cs="Times New Roman"/>
                <w:b/>
                <w:bCs/>
                <w:sz w:val="28"/>
                <w:szCs w:val="28"/>
                <w:lang w:eastAsia="zh-CN"/>
              </w:rPr>
              <w:t>响应文件</w:t>
            </w:r>
            <w:r>
              <w:rPr>
                <w:rFonts w:hint="default" w:ascii="Times New Roman" w:hAnsi="Times New Roman" w:eastAsia="FangSong_GB2312" w:cs="Times New Roman"/>
                <w:b/>
                <w:bCs/>
                <w:sz w:val="28"/>
                <w:szCs w:val="28"/>
              </w:rPr>
              <w:t>有效期</w:t>
            </w:r>
            <w:r>
              <w:rPr>
                <w:rFonts w:hint="default" w:ascii="Times New Roman" w:hAnsi="Times New Roman" w:eastAsia="FangSong_GB2312" w:cs="Times New Roman"/>
                <w:sz w:val="28"/>
                <w:szCs w:val="28"/>
              </w:rPr>
              <w:t>：</w:t>
            </w:r>
            <w:r>
              <w:rPr>
                <w:rFonts w:hint="default" w:ascii="Times New Roman" w:hAnsi="Times New Roman" w:eastAsia="FangSong_GB2312" w:cs="Times New Roman"/>
                <w:sz w:val="28"/>
                <w:szCs w:val="28"/>
                <w:lang w:eastAsia="zh-CN"/>
              </w:rPr>
              <w:t>自</w:t>
            </w:r>
            <w:r>
              <w:rPr>
                <w:rFonts w:hint="default" w:ascii="Times New Roman" w:hAnsi="Times New Roman" w:eastAsia="FangSong_GB2312" w:cs="Times New Roman"/>
                <w:sz w:val="28"/>
                <w:szCs w:val="28"/>
              </w:rPr>
              <w:t>响应文件提交</w:t>
            </w:r>
            <w:r>
              <w:rPr>
                <w:rFonts w:hint="default" w:ascii="Times New Roman" w:hAnsi="Times New Roman" w:eastAsia="FangSong_GB2312" w:cs="Times New Roman"/>
                <w:sz w:val="28"/>
                <w:szCs w:val="28"/>
                <w:lang w:eastAsia="zh-CN"/>
              </w:rPr>
              <w:t>截止时</w:t>
            </w:r>
            <w:r>
              <w:rPr>
                <w:rFonts w:hint="default" w:ascii="Times New Roman" w:hAnsi="Times New Roman" w:eastAsia="FangSong_GB2312" w:cs="Times New Roman"/>
                <w:sz w:val="28"/>
                <w:szCs w:val="28"/>
              </w:rPr>
              <w:t>间起60</w:t>
            </w:r>
            <w:r>
              <w:rPr>
                <w:rFonts w:hint="default" w:ascii="Times New Roman" w:hAnsi="Times New Roman" w:eastAsia="FangSong_GB2312" w:cs="Times New Roman"/>
                <w:sz w:val="28"/>
                <w:szCs w:val="28"/>
                <w:lang w:val="en-US" w:eastAsia="zh-CN"/>
              </w:rPr>
              <w:t>天</w:t>
            </w:r>
          </w:p>
        </w:tc>
      </w:tr>
      <w:tr w14:paraId="1276F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noWrap w:val="0"/>
            <w:vAlign w:val="center"/>
          </w:tcPr>
          <w:p w14:paraId="42594F45">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6</w:t>
            </w:r>
            <w:r>
              <w:rPr>
                <w:rFonts w:hint="default" w:ascii="Times New Roman" w:hAnsi="Times New Roman" w:eastAsia="FangSong_GB2312" w:cs="Times New Roman"/>
                <w:sz w:val="28"/>
                <w:szCs w:val="28"/>
              </w:rPr>
              <w:t>.1</w:t>
            </w:r>
          </w:p>
        </w:tc>
        <w:tc>
          <w:tcPr>
            <w:tcW w:w="7929" w:type="dxa"/>
            <w:noWrap w:val="0"/>
            <w:vAlign w:val="center"/>
          </w:tcPr>
          <w:p w14:paraId="1B8DEB61">
            <w:pPr>
              <w:spacing w:line="500" w:lineRule="exact"/>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加密电子</w:t>
            </w:r>
            <w:r>
              <w:rPr>
                <w:rFonts w:hint="default" w:ascii="Times New Roman" w:hAnsi="Times New Roman" w:eastAsia="FangSong_GB2312" w:cs="Times New Roman"/>
                <w:sz w:val="28"/>
                <w:szCs w:val="28"/>
                <w:lang w:val="en"/>
              </w:rPr>
              <w:t>竞争性磋商响应文件</w:t>
            </w:r>
            <w:r>
              <w:rPr>
                <w:rFonts w:hint="default" w:ascii="Times New Roman" w:hAnsi="Times New Roman" w:eastAsia="FangSong_GB2312" w:cs="Times New Roman"/>
                <w:sz w:val="28"/>
                <w:szCs w:val="28"/>
              </w:rPr>
              <w:t>的上传：加密电子</w:t>
            </w:r>
            <w:r>
              <w:rPr>
                <w:rFonts w:hint="default" w:ascii="Times New Roman" w:hAnsi="Times New Roman" w:eastAsia="FangSong_GB2312" w:cs="Times New Roman"/>
                <w:sz w:val="28"/>
                <w:szCs w:val="28"/>
                <w:lang w:val="en"/>
              </w:rPr>
              <w:t>竞争性磋商响应文件</w:t>
            </w:r>
            <w:r>
              <w:rPr>
                <w:rFonts w:hint="default" w:ascii="Times New Roman" w:hAnsi="Times New Roman" w:eastAsia="FangSong_GB2312" w:cs="Times New Roman"/>
                <w:sz w:val="28"/>
                <w:szCs w:val="28"/>
              </w:rPr>
              <w:t>须在响应文件提交截止时间前通过“河南省公共资源交易中心（</w:t>
            </w:r>
            <w:r>
              <w:rPr>
                <w:rFonts w:hint="default" w:ascii="Times New Roman" w:hAnsi="Times New Roman" w:eastAsia="FangSong_GB2312" w:cs="Times New Roman"/>
                <w:sz w:val="28"/>
                <w:szCs w:val="28"/>
                <w:lang w:eastAsia="zh-CN"/>
              </w:rPr>
              <w:t>hnsggzyjy.henan.gov.cn</w:t>
            </w:r>
            <w:r>
              <w:rPr>
                <w:rFonts w:hint="default" w:ascii="Times New Roman" w:hAnsi="Times New Roman" w:eastAsia="FangSong_GB2312" w:cs="Times New Roman"/>
                <w:sz w:val="28"/>
                <w:szCs w:val="28"/>
              </w:rPr>
              <w:t>）”电子交易平台加密上传。</w:t>
            </w:r>
          </w:p>
        </w:tc>
      </w:tr>
      <w:tr w14:paraId="06EC4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noWrap w:val="0"/>
            <w:vAlign w:val="center"/>
          </w:tcPr>
          <w:p w14:paraId="744A499D">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7</w:t>
            </w:r>
            <w:r>
              <w:rPr>
                <w:rFonts w:hint="default" w:ascii="Times New Roman" w:hAnsi="Times New Roman" w:eastAsia="FangSong_GB2312" w:cs="Times New Roman"/>
                <w:sz w:val="28"/>
                <w:szCs w:val="28"/>
              </w:rPr>
              <w:t>.1</w:t>
            </w:r>
          </w:p>
        </w:tc>
        <w:tc>
          <w:tcPr>
            <w:tcW w:w="7929" w:type="dxa"/>
            <w:noWrap w:val="0"/>
            <w:vAlign w:val="center"/>
          </w:tcPr>
          <w:p w14:paraId="6DD9B100">
            <w:pPr>
              <w:spacing w:line="500" w:lineRule="exact"/>
              <w:jc w:val="left"/>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响应文件提交</w:t>
            </w:r>
            <w:r>
              <w:rPr>
                <w:rFonts w:hint="default" w:ascii="Times New Roman" w:hAnsi="Times New Roman" w:eastAsia="FangSong_GB2312" w:cs="Times New Roman"/>
                <w:sz w:val="28"/>
                <w:szCs w:val="28"/>
                <w:lang w:eastAsia="zh-CN"/>
              </w:rPr>
              <w:t>截止时</w:t>
            </w:r>
            <w:r>
              <w:rPr>
                <w:rFonts w:hint="default" w:ascii="Times New Roman" w:hAnsi="Times New Roman" w:eastAsia="FangSong_GB2312" w:cs="Times New Roman"/>
                <w:sz w:val="28"/>
                <w:szCs w:val="28"/>
              </w:rPr>
              <w:t>间：</w:t>
            </w:r>
            <w:r>
              <w:rPr>
                <w:rFonts w:hint="default" w:ascii="Times New Roman" w:hAnsi="Times New Roman" w:eastAsia="FangSong_GB2312" w:cs="Times New Roman"/>
                <w:sz w:val="28"/>
                <w:szCs w:val="28"/>
                <w:highlight w:val="none"/>
                <w:lang w:val="en"/>
              </w:rPr>
              <w:t>202</w:t>
            </w:r>
            <w:r>
              <w:rPr>
                <w:rFonts w:hint="default" w:ascii="Times New Roman" w:hAnsi="Times New Roman" w:eastAsia="FangSong_GB2312" w:cs="Times New Roman"/>
                <w:sz w:val="28"/>
                <w:szCs w:val="28"/>
                <w:highlight w:val="none"/>
                <w:lang w:val="en-US" w:eastAsia="zh-CN"/>
              </w:rPr>
              <w:t>5</w:t>
            </w:r>
            <w:r>
              <w:rPr>
                <w:rFonts w:hint="default" w:ascii="Times New Roman" w:hAnsi="Times New Roman" w:eastAsia="FangSong_GB2312" w:cs="Times New Roman"/>
                <w:sz w:val="28"/>
                <w:szCs w:val="28"/>
                <w:highlight w:val="none"/>
                <w:lang w:val="en"/>
              </w:rPr>
              <w:t>年</w:t>
            </w:r>
            <w:r>
              <w:rPr>
                <w:rFonts w:hint="eastAsia" w:ascii="Times New Roman" w:hAnsi="Times New Roman" w:eastAsia="FangSong_GB2312" w:cs="Times New Roman"/>
                <w:sz w:val="28"/>
                <w:szCs w:val="28"/>
                <w:highlight w:val="none"/>
                <w:lang w:val="en-US" w:eastAsia="zh-CN"/>
              </w:rPr>
              <w:t>7</w:t>
            </w:r>
            <w:r>
              <w:rPr>
                <w:rFonts w:hint="default" w:ascii="Times New Roman" w:hAnsi="Times New Roman" w:eastAsia="FangSong_GB2312" w:cs="Times New Roman"/>
                <w:sz w:val="28"/>
                <w:szCs w:val="28"/>
                <w:highlight w:val="none"/>
                <w:lang w:val="en"/>
              </w:rPr>
              <w:t>月</w:t>
            </w:r>
            <w:r>
              <w:rPr>
                <w:rFonts w:hint="default" w:ascii="Times New Roman" w:hAnsi="Times New Roman" w:eastAsia="FangSong_GB2312" w:cs="Times New Roman"/>
                <w:sz w:val="28"/>
                <w:szCs w:val="28"/>
                <w:highlight w:val="none"/>
                <w:lang w:val="en-US" w:eastAsia="zh-CN"/>
              </w:rPr>
              <w:t>2</w:t>
            </w:r>
            <w:r>
              <w:rPr>
                <w:rFonts w:hint="default" w:ascii="Times New Roman" w:hAnsi="Times New Roman" w:eastAsia="FangSong_GB2312" w:cs="Times New Roman"/>
                <w:sz w:val="28"/>
                <w:szCs w:val="28"/>
                <w:highlight w:val="none"/>
              </w:rPr>
              <w:t>日09</w:t>
            </w:r>
            <w:r>
              <w:rPr>
                <w:rFonts w:hint="default" w:ascii="Times New Roman" w:hAnsi="Times New Roman" w:eastAsia="FangSong_GB2312" w:cs="Times New Roman"/>
                <w:sz w:val="28"/>
                <w:szCs w:val="28"/>
              </w:rPr>
              <w:t>时00分（北京时间）</w:t>
            </w:r>
          </w:p>
        </w:tc>
      </w:tr>
      <w:tr w14:paraId="041A3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noWrap w:val="0"/>
            <w:vAlign w:val="center"/>
          </w:tcPr>
          <w:p w14:paraId="0353A29D">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30</w:t>
            </w:r>
            <w:r>
              <w:rPr>
                <w:rFonts w:hint="default" w:ascii="Times New Roman" w:hAnsi="Times New Roman" w:eastAsia="FangSong_GB2312" w:cs="Times New Roman"/>
                <w:sz w:val="28"/>
                <w:szCs w:val="28"/>
              </w:rPr>
              <w:t>.1</w:t>
            </w:r>
          </w:p>
        </w:tc>
        <w:tc>
          <w:tcPr>
            <w:tcW w:w="7929" w:type="dxa"/>
            <w:noWrap w:val="0"/>
            <w:vAlign w:val="center"/>
          </w:tcPr>
          <w:p w14:paraId="3BEC633B">
            <w:pPr>
              <w:spacing w:line="500" w:lineRule="exact"/>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eastAsia="zh-CN"/>
              </w:rPr>
              <w:t>开启</w:t>
            </w:r>
            <w:r>
              <w:rPr>
                <w:rFonts w:hint="default" w:ascii="Times New Roman" w:hAnsi="Times New Roman" w:eastAsia="FangSong_GB2312" w:cs="Times New Roman"/>
                <w:sz w:val="28"/>
                <w:szCs w:val="28"/>
              </w:rPr>
              <w:t>及解密方式：“远程不见面”</w:t>
            </w:r>
            <w:r>
              <w:rPr>
                <w:rFonts w:hint="default" w:ascii="Times New Roman" w:hAnsi="Times New Roman" w:eastAsia="FangSong_GB2312" w:cs="Times New Roman"/>
                <w:sz w:val="28"/>
                <w:szCs w:val="28"/>
                <w:lang w:eastAsia="zh-CN"/>
              </w:rPr>
              <w:t>开启</w:t>
            </w:r>
            <w:r>
              <w:rPr>
                <w:rFonts w:hint="default" w:ascii="Times New Roman" w:hAnsi="Times New Roman" w:eastAsia="FangSong_GB2312" w:cs="Times New Roman"/>
                <w:sz w:val="28"/>
                <w:szCs w:val="28"/>
              </w:rPr>
              <w:t>方式，</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无需到河南省公共资源交易中心现场参加</w:t>
            </w:r>
            <w:r>
              <w:rPr>
                <w:rFonts w:hint="default" w:ascii="Times New Roman" w:hAnsi="Times New Roman" w:eastAsia="FangSong_GB2312" w:cs="Times New Roman"/>
                <w:sz w:val="28"/>
                <w:szCs w:val="28"/>
                <w:lang w:eastAsia="zh-CN"/>
              </w:rPr>
              <w:t>开启</w:t>
            </w:r>
            <w:r>
              <w:rPr>
                <w:rFonts w:hint="default" w:ascii="Times New Roman" w:hAnsi="Times New Roman" w:eastAsia="FangSong_GB2312" w:cs="Times New Roman"/>
                <w:sz w:val="28"/>
                <w:szCs w:val="28"/>
              </w:rPr>
              <w:t>会议。在响应文件提交</w:t>
            </w:r>
            <w:r>
              <w:rPr>
                <w:rFonts w:hint="default" w:ascii="Times New Roman" w:hAnsi="Times New Roman" w:eastAsia="FangSong_GB2312" w:cs="Times New Roman"/>
                <w:sz w:val="28"/>
                <w:szCs w:val="28"/>
                <w:lang w:eastAsia="zh-CN"/>
              </w:rPr>
              <w:t>截止时</w:t>
            </w:r>
            <w:r>
              <w:rPr>
                <w:rFonts w:hint="default" w:ascii="Times New Roman" w:hAnsi="Times New Roman" w:eastAsia="FangSong_GB2312" w:cs="Times New Roman"/>
                <w:sz w:val="28"/>
                <w:szCs w:val="28"/>
              </w:rPr>
              <w:t>间前，</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登陆不见面开标大厅，在线准时参加</w:t>
            </w:r>
            <w:r>
              <w:rPr>
                <w:rFonts w:hint="default" w:ascii="Times New Roman" w:hAnsi="Times New Roman" w:eastAsia="FangSong_GB2312" w:cs="Times New Roman"/>
                <w:sz w:val="28"/>
                <w:szCs w:val="28"/>
                <w:lang w:eastAsia="zh-CN"/>
              </w:rPr>
              <w:t>开启</w:t>
            </w:r>
            <w:r>
              <w:rPr>
                <w:rFonts w:hint="default" w:ascii="Times New Roman" w:hAnsi="Times New Roman" w:eastAsia="FangSong_GB2312" w:cs="Times New Roman"/>
                <w:sz w:val="28"/>
                <w:szCs w:val="28"/>
              </w:rPr>
              <w:t>活动并进行文件解密。未在规定时间内解密</w:t>
            </w:r>
            <w:r>
              <w:rPr>
                <w:rFonts w:hint="default" w:ascii="Times New Roman" w:hAnsi="Times New Roman" w:eastAsia="FangSong_GB2312" w:cs="Times New Roman"/>
                <w:sz w:val="28"/>
                <w:szCs w:val="28"/>
                <w:lang w:val="en"/>
              </w:rPr>
              <w:t>竞争性磋商响应文件</w:t>
            </w:r>
            <w:r>
              <w:rPr>
                <w:rFonts w:hint="default" w:ascii="Times New Roman" w:hAnsi="Times New Roman" w:eastAsia="FangSong_GB2312" w:cs="Times New Roman"/>
                <w:sz w:val="28"/>
                <w:szCs w:val="28"/>
              </w:rPr>
              <w:t>的</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，其</w:t>
            </w:r>
            <w:r>
              <w:rPr>
                <w:rFonts w:hint="default" w:ascii="Times New Roman" w:hAnsi="Times New Roman" w:eastAsia="FangSong_GB2312" w:cs="Times New Roman"/>
                <w:sz w:val="28"/>
                <w:szCs w:val="28"/>
                <w:lang w:val="en"/>
              </w:rPr>
              <w:t>竞争性磋商响应文件</w:t>
            </w:r>
            <w:r>
              <w:rPr>
                <w:rFonts w:hint="default" w:ascii="Times New Roman" w:hAnsi="Times New Roman" w:eastAsia="FangSong_GB2312" w:cs="Times New Roman"/>
                <w:sz w:val="28"/>
                <w:szCs w:val="28"/>
              </w:rPr>
              <w:t>不予接受并退回。</w:t>
            </w:r>
          </w:p>
        </w:tc>
      </w:tr>
      <w:tr w14:paraId="79C65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noWrap w:val="0"/>
            <w:vAlign w:val="center"/>
          </w:tcPr>
          <w:p w14:paraId="6DD805FD">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30</w:t>
            </w:r>
            <w:r>
              <w:rPr>
                <w:rFonts w:hint="default" w:ascii="Times New Roman" w:hAnsi="Times New Roman" w:eastAsia="FangSong_GB2312" w:cs="Times New Roman"/>
                <w:sz w:val="28"/>
                <w:szCs w:val="28"/>
              </w:rPr>
              <w:t>.2</w:t>
            </w:r>
          </w:p>
        </w:tc>
        <w:tc>
          <w:tcPr>
            <w:tcW w:w="7929" w:type="dxa"/>
            <w:noWrap w:val="0"/>
            <w:vAlign w:val="center"/>
          </w:tcPr>
          <w:p w14:paraId="5A6E6805">
            <w:pPr>
              <w:spacing w:line="500" w:lineRule="exact"/>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远程开标大厅网址：河南省公共资源交易中心” （</w:t>
            </w:r>
            <w:r>
              <w:rPr>
                <w:rFonts w:hint="default" w:ascii="Times New Roman" w:hAnsi="Times New Roman" w:eastAsia="FangSong_GB2312" w:cs="Times New Roman"/>
                <w:sz w:val="28"/>
                <w:szCs w:val="28"/>
                <w:lang w:eastAsia="zh-CN"/>
              </w:rPr>
              <w:t>hnsggzyjy.henan.gov.cn</w:t>
            </w:r>
            <w:r>
              <w:rPr>
                <w:rFonts w:hint="default" w:ascii="Times New Roman" w:hAnsi="Times New Roman" w:eastAsia="FangSong_GB2312" w:cs="Times New Roman"/>
                <w:sz w:val="28"/>
                <w:szCs w:val="28"/>
              </w:rPr>
              <w:t>）——不见面开标大厅。</w:t>
            </w:r>
          </w:p>
        </w:tc>
      </w:tr>
      <w:tr w14:paraId="406DF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noWrap w:val="0"/>
            <w:vAlign w:val="center"/>
          </w:tcPr>
          <w:p w14:paraId="1FC079E6">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30</w:t>
            </w:r>
            <w:r>
              <w:rPr>
                <w:rFonts w:hint="default" w:ascii="Times New Roman" w:hAnsi="Times New Roman" w:eastAsia="FangSong_GB2312" w:cs="Times New Roman"/>
                <w:sz w:val="28"/>
                <w:szCs w:val="28"/>
              </w:rPr>
              <w:t>.3</w:t>
            </w:r>
          </w:p>
        </w:tc>
        <w:tc>
          <w:tcPr>
            <w:tcW w:w="7929" w:type="dxa"/>
            <w:noWrap w:val="0"/>
            <w:vAlign w:val="center"/>
          </w:tcPr>
          <w:p w14:paraId="45C392C5">
            <w:pPr>
              <w:widowControl w:val="0"/>
              <w:spacing w:line="500" w:lineRule="exact"/>
              <w:rPr>
                <w:rFonts w:hint="default" w:ascii="Times New Roman" w:hAnsi="Times New Roman" w:eastAsia="FangSong_GB2312" w:cs="Times New Roman"/>
                <w:sz w:val="28"/>
                <w:szCs w:val="28"/>
                <w:u w:val="single"/>
                <w:lang w:val="en-US" w:eastAsia="zh-CN"/>
              </w:rPr>
            </w:pPr>
            <w:r>
              <w:rPr>
                <w:rFonts w:hint="default" w:ascii="Times New Roman" w:hAnsi="Times New Roman" w:eastAsia="FangSong_GB2312" w:cs="Times New Roman"/>
                <w:sz w:val="28"/>
                <w:szCs w:val="28"/>
                <w:lang w:val="en-US" w:eastAsia="zh-CN"/>
              </w:rPr>
              <w:t>开启时间：</w:t>
            </w:r>
            <w:r>
              <w:rPr>
                <w:rFonts w:hint="default" w:ascii="Times New Roman" w:hAnsi="Times New Roman" w:eastAsia="FangSong_GB2312" w:cs="Times New Roman"/>
                <w:sz w:val="28"/>
                <w:szCs w:val="28"/>
              </w:rPr>
              <w:t>详见“第一章 竞争性磋商邀请”</w:t>
            </w:r>
          </w:p>
          <w:p w14:paraId="6FBE272E">
            <w:pPr>
              <w:spacing w:line="500" w:lineRule="exact"/>
              <w:jc w:val="left"/>
              <w:rPr>
                <w:rFonts w:hint="default" w:ascii="Times New Roman" w:hAnsi="Times New Roman" w:eastAsia="FangSong_GB2312" w:cs="Times New Roman"/>
                <w:b/>
                <w:bCs/>
                <w:sz w:val="28"/>
                <w:szCs w:val="28"/>
              </w:rPr>
            </w:pPr>
            <w:r>
              <w:rPr>
                <w:rFonts w:hint="default" w:ascii="Times New Roman" w:hAnsi="Times New Roman" w:eastAsia="FangSong_GB2312" w:cs="Times New Roman"/>
                <w:sz w:val="28"/>
                <w:szCs w:val="28"/>
                <w:lang w:val="en-US" w:eastAsia="zh-CN"/>
              </w:rPr>
              <w:t>开启地点：</w:t>
            </w:r>
            <w:r>
              <w:rPr>
                <w:rFonts w:hint="default" w:ascii="Times New Roman" w:hAnsi="Times New Roman" w:eastAsia="FangSong_GB2312" w:cs="Times New Roman"/>
                <w:sz w:val="28"/>
                <w:szCs w:val="28"/>
              </w:rPr>
              <w:t>详见“第一章 竞争性磋商邀请”</w:t>
            </w:r>
          </w:p>
        </w:tc>
      </w:tr>
      <w:tr w14:paraId="7EA5B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noWrap w:val="0"/>
            <w:vAlign w:val="center"/>
          </w:tcPr>
          <w:p w14:paraId="7ACC5B96">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1</w:t>
            </w:r>
          </w:p>
        </w:tc>
        <w:tc>
          <w:tcPr>
            <w:tcW w:w="7929" w:type="dxa"/>
            <w:noWrap w:val="0"/>
            <w:vAlign w:val="center"/>
          </w:tcPr>
          <w:p w14:paraId="1CBDE2C2">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b/>
                <w:bCs/>
                <w:sz w:val="28"/>
                <w:szCs w:val="28"/>
                <w:lang w:val="en-US" w:eastAsia="zh-CN"/>
              </w:rPr>
              <w:t>信用记录:</w:t>
            </w:r>
            <w:r>
              <w:rPr>
                <w:rFonts w:hint="default" w:ascii="Times New Roman" w:hAnsi="Times New Roman" w:eastAsia="FangSong_GB2312" w:cs="Times New Roman"/>
                <w:sz w:val="28"/>
                <w:szCs w:val="28"/>
                <w:lang w:val="en-US" w:eastAsia="zh-CN"/>
              </w:rPr>
              <w:t>根据《关于在政府采购活动中查询及使用信用记录有关问题的通知》(财库〔2016〕125号)文的要求，采购人将在</w:t>
            </w:r>
            <w:r>
              <w:rPr>
                <w:rFonts w:hint="default" w:ascii="Times New Roman" w:hAnsi="Times New Roman" w:eastAsia="FangSong_GB2312" w:cs="Times New Roman"/>
                <w:sz w:val="28"/>
                <w:szCs w:val="28"/>
              </w:rPr>
              <w:t>响应文件提交</w:t>
            </w:r>
            <w:r>
              <w:rPr>
                <w:rFonts w:hint="default" w:ascii="Times New Roman" w:hAnsi="Times New Roman" w:eastAsia="FangSong_GB2312" w:cs="Times New Roman"/>
                <w:sz w:val="28"/>
                <w:szCs w:val="28"/>
                <w:lang w:eastAsia="zh-CN"/>
              </w:rPr>
              <w:t>截止时</w:t>
            </w:r>
            <w:r>
              <w:rPr>
                <w:rFonts w:hint="default" w:ascii="Times New Roman" w:hAnsi="Times New Roman" w:eastAsia="FangSong_GB2312" w:cs="Times New Roman"/>
                <w:sz w:val="28"/>
                <w:szCs w:val="28"/>
              </w:rPr>
              <w:t>间</w:t>
            </w:r>
            <w:r>
              <w:rPr>
                <w:rFonts w:hint="default" w:ascii="Times New Roman" w:hAnsi="Times New Roman" w:eastAsia="FangSong_GB2312" w:cs="Times New Roman"/>
                <w:sz w:val="28"/>
                <w:szCs w:val="28"/>
                <w:lang w:val="en-US" w:eastAsia="zh-CN"/>
              </w:rPr>
              <w:t>后在“信用中国”网站查询供应商“失信被执行人”和“重大税收违法案件当事人名单”，在“中国政府采购网”站查询供应商“政府采购严重违法失信行为记录名单”；供应商被列入失信被执行人、重大税收违法案件当事人名单、政府采购严重违法失信行为记录名单的，其响应文件作为无效处理。</w:t>
            </w:r>
          </w:p>
          <w:p w14:paraId="6FE48B34">
            <w:pPr>
              <w:spacing w:line="500" w:lineRule="exact"/>
              <w:rPr>
                <w:rFonts w:hint="default" w:ascii="Times New Roman" w:hAnsi="Times New Roman" w:eastAsia="FangSong_GB2312" w:cs="Times New Roman"/>
                <w:sz w:val="28"/>
                <w:szCs w:val="28"/>
              </w:rPr>
            </w:pPr>
            <w:r>
              <w:rPr>
                <w:rFonts w:hint="default" w:ascii="Times New Roman" w:hAnsi="Times New Roman" w:eastAsia="FangSong_GB2312" w:cs="Times New Roman"/>
                <w:b/>
                <w:bCs/>
                <w:sz w:val="28"/>
                <w:szCs w:val="28"/>
                <w:lang w:val="en-US" w:eastAsia="zh-CN"/>
              </w:rPr>
              <w:t>查询及记录方式：</w:t>
            </w:r>
            <w:r>
              <w:rPr>
                <w:rFonts w:hint="default" w:ascii="Times New Roman" w:hAnsi="Times New Roman" w:eastAsia="FangSong_GB2312" w:cs="Times New Roman"/>
                <w:sz w:val="28"/>
                <w:szCs w:val="28"/>
                <w:lang w:val="en-US" w:eastAsia="zh-CN"/>
              </w:rPr>
              <w:t>采购人将查询网页打印、存档备查。供应商信用记录以采购人查询结果为准，采购人查询之后，网站信息发生的任何变更均不再作为资格审查或评审依据，供应商自行提供的与网站信息不一致的其他证明材料亦不作为资格审查或评审依据。</w:t>
            </w:r>
          </w:p>
        </w:tc>
      </w:tr>
      <w:tr w14:paraId="03A34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noWrap w:val="0"/>
            <w:vAlign w:val="center"/>
          </w:tcPr>
          <w:p w14:paraId="745F93A0">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2</w:t>
            </w:r>
            <w:r>
              <w:rPr>
                <w:rFonts w:hint="default" w:ascii="Times New Roman" w:hAnsi="Times New Roman" w:eastAsia="FangSong_GB2312" w:cs="Times New Roman"/>
                <w:sz w:val="28"/>
                <w:szCs w:val="28"/>
              </w:rPr>
              <w:t>.1</w:t>
            </w:r>
          </w:p>
        </w:tc>
        <w:tc>
          <w:tcPr>
            <w:tcW w:w="7929" w:type="dxa"/>
            <w:noWrap w:val="0"/>
            <w:vAlign w:val="center"/>
          </w:tcPr>
          <w:p w14:paraId="5F5F6542">
            <w:pPr>
              <w:spacing w:line="500" w:lineRule="exact"/>
              <w:rPr>
                <w:rFonts w:hint="default" w:ascii="Times New Roman" w:hAnsi="Times New Roman" w:eastAsia="FangSong_GB2312" w:cs="Times New Roman"/>
                <w:b/>
                <w:sz w:val="28"/>
                <w:szCs w:val="28"/>
              </w:rPr>
            </w:pP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负责具体</w:t>
            </w:r>
            <w:r>
              <w:rPr>
                <w:rFonts w:hint="default" w:ascii="Times New Roman" w:hAnsi="Times New Roman" w:eastAsia="FangSong_GB2312" w:cs="Times New Roman"/>
                <w:sz w:val="28"/>
                <w:szCs w:val="28"/>
                <w:lang w:eastAsia="zh-CN"/>
              </w:rPr>
              <w:t>评审</w:t>
            </w:r>
            <w:r>
              <w:rPr>
                <w:rFonts w:hint="default" w:ascii="Times New Roman" w:hAnsi="Times New Roman" w:eastAsia="FangSong_GB2312" w:cs="Times New Roman"/>
                <w:sz w:val="28"/>
                <w:szCs w:val="28"/>
              </w:rPr>
              <w:t>事务。</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由采购人代表和评审专家组成，成员人数应当</w:t>
            </w:r>
            <w:r>
              <w:rPr>
                <w:rFonts w:hint="default" w:ascii="Times New Roman" w:hAnsi="Times New Roman" w:eastAsia="FangSong_GB2312" w:cs="Times New Roman"/>
                <w:color w:val="auto"/>
                <w:sz w:val="28"/>
                <w:szCs w:val="28"/>
              </w:rPr>
              <w:t>为</w:t>
            </w:r>
            <w:r>
              <w:rPr>
                <w:rFonts w:hint="default" w:ascii="Times New Roman" w:hAnsi="Times New Roman" w:eastAsia="FangSong_GB2312" w:cs="Times New Roman"/>
                <w:color w:val="auto"/>
                <w:sz w:val="28"/>
                <w:szCs w:val="28"/>
                <w:u w:val="single"/>
                <w:lang w:val="en-US" w:eastAsia="zh-CN"/>
              </w:rPr>
              <w:t>3</w:t>
            </w:r>
            <w:r>
              <w:rPr>
                <w:rFonts w:hint="default" w:ascii="Times New Roman" w:hAnsi="Times New Roman" w:eastAsia="FangSong_GB2312" w:cs="Times New Roman"/>
                <w:color w:val="auto"/>
                <w:sz w:val="28"/>
                <w:szCs w:val="28"/>
              </w:rPr>
              <w:t>人，</w:t>
            </w:r>
            <w:r>
              <w:rPr>
                <w:rFonts w:hint="default" w:ascii="Times New Roman" w:hAnsi="Times New Roman" w:eastAsia="FangSong_GB2312" w:cs="Times New Roman"/>
                <w:sz w:val="28"/>
                <w:szCs w:val="28"/>
              </w:rPr>
              <w:t>其中评审专家不得少于成员总数的三分之二。</w:t>
            </w:r>
          </w:p>
        </w:tc>
      </w:tr>
      <w:tr w14:paraId="7DE3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noWrap w:val="0"/>
            <w:vAlign w:val="center"/>
          </w:tcPr>
          <w:p w14:paraId="7868DCCD">
            <w:pPr>
              <w:spacing w:line="500" w:lineRule="exact"/>
              <w:jc w:val="center"/>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35.4</w:t>
            </w:r>
          </w:p>
        </w:tc>
        <w:tc>
          <w:tcPr>
            <w:tcW w:w="7929" w:type="dxa"/>
            <w:noWrap w:val="0"/>
            <w:vAlign w:val="center"/>
          </w:tcPr>
          <w:p w14:paraId="75F39887">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节能环保政策</w:t>
            </w:r>
          </w:p>
          <w:p w14:paraId="3780AE2E">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（1）本项目若含有节能产品政府采购品目清单内政府强制采购产品，</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须选用节能产品。</w:t>
            </w:r>
          </w:p>
          <w:p w14:paraId="6AE9FAEF">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（2）本项目若含有节能产品、环境标志产品政府采购品目清单内政府优先采购产品，对选用节能产品（政府强制采购产品除外）、环境标志产品的，在评标时予以优先采购。</w:t>
            </w:r>
          </w:p>
          <w:p w14:paraId="6307A91D">
            <w:pPr>
              <w:spacing w:line="360" w:lineRule="auto"/>
              <w:rPr>
                <w:rFonts w:hint="default" w:ascii="Times New Roman" w:hAnsi="Times New Roman" w:eastAsia="FangSong_GB2312" w:cs="Times New Roman"/>
                <w:sz w:val="28"/>
                <w:szCs w:val="28"/>
                <w:lang w:eastAsia="zh-CN"/>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应提供国家确定的认证机构出具的处于有效期之内的节能产品、环境标志产品认证证书。</w:t>
            </w:r>
          </w:p>
        </w:tc>
      </w:tr>
      <w:tr w14:paraId="5454D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32" w:type="dxa"/>
            <w:noWrap w:val="0"/>
            <w:vAlign w:val="center"/>
          </w:tcPr>
          <w:p w14:paraId="3BB18591">
            <w:pPr>
              <w:spacing w:line="500" w:lineRule="exact"/>
              <w:jc w:val="center"/>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35.7</w:t>
            </w:r>
          </w:p>
        </w:tc>
        <w:tc>
          <w:tcPr>
            <w:tcW w:w="7929" w:type="dxa"/>
            <w:noWrap w:val="0"/>
            <w:vAlign w:val="center"/>
          </w:tcPr>
          <w:p w14:paraId="0F1A129A">
            <w:pPr>
              <w:spacing w:line="500" w:lineRule="exact"/>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承诺商品包装符合《商品包装政府采购需求标准（试行）》，快递包装符合《快递包装政府采购需求标准（试行）》</w:t>
            </w:r>
            <w:r>
              <w:rPr>
                <w:rFonts w:hint="default" w:ascii="Times New Roman" w:hAnsi="Times New Roman" w:eastAsia="FangSong_GB2312" w:cs="Times New Roman"/>
                <w:sz w:val="28"/>
                <w:szCs w:val="28"/>
                <w:lang w:eastAsia="zh-CN"/>
              </w:rPr>
              <w:t>，在评审时优先采购</w:t>
            </w:r>
            <w:r>
              <w:rPr>
                <w:rFonts w:hint="default" w:ascii="Times New Roman" w:hAnsi="Times New Roman" w:eastAsia="FangSong_GB2312" w:cs="Times New Roman"/>
                <w:sz w:val="28"/>
                <w:szCs w:val="28"/>
              </w:rPr>
              <w:t>。</w:t>
            </w:r>
          </w:p>
        </w:tc>
      </w:tr>
      <w:tr w14:paraId="4F1FD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noWrap w:val="0"/>
            <w:vAlign w:val="center"/>
          </w:tcPr>
          <w:p w14:paraId="1A7F0FCB">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6</w:t>
            </w:r>
            <w:r>
              <w:rPr>
                <w:rFonts w:hint="default" w:ascii="Times New Roman" w:hAnsi="Times New Roman" w:eastAsia="FangSong_GB2312" w:cs="Times New Roman"/>
                <w:sz w:val="28"/>
                <w:szCs w:val="28"/>
              </w:rPr>
              <w:t>.1</w:t>
            </w:r>
          </w:p>
        </w:tc>
        <w:tc>
          <w:tcPr>
            <w:tcW w:w="7929" w:type="dxa"/>
            <w:noWrap w:val="0"/>
            <w:vAlign w:val="center"/>
          </w:tcPr>
          <w:p w14:paraId="70AF9462">
            <w:pPr>
              <w:spacing w:line="500" w:lineRule="exact"/>
              <w:jc w:val="left"/>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rPr>
              <w:t>1</w:t>
            </w:r>
            <w:r>
              <w:rPr>
                <w:rFonts w:hint="default" w:ascii="Times New Roman" w:hAnsi="Times New Roman" w:eastAsia="FangSong_GB2312" w:cs="Times New Roman"/>
                <w:sz w:val="28"/>
                <w:szCs w:val="28"/>
                <w:lang w:val="en-US" w:eastAsia="zh-CN"/>
              </w:rPr>
              <w:t>.中小企业扶持</w:t>
            </w:r>
          </w:p>
          <w:p w14:paraId="0BB48C38">
            <w:pPr>
              <w:spacing w:line="500" w:lineRule="exact"/>
              <w:ind w:firstLine="560" w:firstLineChars="200"/>
              <w:jc w:val="left"/>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根据《政府采购促进中小企业发展管理办法》：货物制造商全部为小型或微型企业的，对供应商报价给予</w:t>
            </w:r>
            <w:r>
              <w:rPr>
                <w:rFonts w:hint="default" w:ascii="Times New Roman" w:hAnsi="Times New Roman" w:eastAsia="FangSong_GB2312" w:cs="Times New Roman"/>
                <w:sz w:val="28"/>
                <w:szCs w:val="28"/>
                <w:lang w:val="en" w:eastAsia="zh-CN"/>
              </w:rPr>
              <w:t>10%</w:t>
            </w:r>
            <w:r>
              <w:rPr>
                <w:rFonts w:hint="default" w:ascii="Times New Roman" w:hAnsi="Times New Roman" w:eastAsia="FangSong_GB2312" w:cs="Times New Roman"/>
                <w:sz w:val="28"/>
                <w:szCs w:val="28"/>
                <w:lang w:val="en-US" w:eastAsia="zh-CN"/>
              </w:rPr>
              <w:t xml:space="preserve">的扣除，用扣除后的价格参与评审。小型和微型企业的认定根据供应商提供的《中小企业声明函》（第四章 </w:t>
            </w:r>
            <w:r>
              <w:rPr>
                <w:rFonts w:hint="default" w:ascii="Times New Roman" w:hAnsi="Times New Roman" w:eastAsia="FangSong_GB2312" w:cs="Times New Roman"/>
                <w:sz w:val="28"/>
                <w:szCs w:val="28"/>
                <w:lang w:val="en" w:eastAsia="zh-CN"/>
              </w:rPr>
              <w:t>竞争性磋商响应文件</w:t>
            </w:r>
            <w:r>
              <w:rPr>
                <w:rFonts w:hint="default" w:ascii="Times New Roman" w:hAnsi="Times New Roman" w:eastAsia="FangSong_GB2312" w:cs="Times New Roman"/>
                <w:sz w:val="28"/>
                <w:szCs w:val="28"/>
                <w:lang w:val="en-US" w:eastAsia="zh-CN"/>
              </w:rPr>
              <w:t>格式）进行。（供应商提供的货物既有中小企业制造货物，也有大型企业制造货物的，不享受中小企业扶持政策）。</w:t>
            </w:r>
          </w:p>
          <w:p w14:paraId="17A7F5CF">
            <w:pPr>
              <w:spacing w:line="500" w:lineRule="exact"/>
              <w:jc w:val="left"/>
              <w:rPr>
                <w:rFonts w:hint="default" w:ascii="Times New Roman" w:hAnsi="Times New Roman" w:cs="Times New Roman"/>
                <w:sz w:val="28"/>
                <w:szCs w:val="28"/>
                <w:lang w:val="en" w:eastAsia="zh-CN"/>
              </w:rPr>
            </w:pPr>
            <w:r>
              <w:rPr>
                <w:rFonts w:hint="default" w:ascii="Times New Roman" w:hAnsi="Times New Roman" w:eastAsia="FangSong_GB2312" w:cs="Times New Roman"/>
                <w:b/>
                <w:bCs/>
                <w:sz w:val="28"/>
                <w:szCs w:val="28"/>
                <w:lang w:val="en-US" w:eastAsia="zh-CN"/>
              </w:rPr>
              <w:t>本采购项目所属行业：见“第五章 项目需求及技术要求”</w:t>
            </w:r>
          </w:p>
        </w:tc>
      </w:tr>
      <w:tr w14:paraId="2AB59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32" w:type="dxa"/>
            <w:noWrap w:val="0"/>
            <w:vAlign w:val="center"/>
          </w:tcPr>
          <w:p w14:paraId="40358408">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7</w:t>
            </w:r>
            <w:r>
              <w:rPr>
                <w:rFonts w:hint="default" w:ascii="Times New Roman" w:hAnsi="Times New Roman" w:eastAsia="FangSong_GB2312" w:cs="Times New Roman"/>
                <w:sz w:val="28"/>
                <w:szCs w:val="28"/>
              </w:rPr>
              <w:t>.</w:t>
            </w:r>
            <w:r>
              <w:rPr>
                <w:rFonts w:hint="default" w:ascii="Times New Roman" w:hAnsi="Times New Roman" w:eastAsia="FangSong_GB2312" w:cs="Times New Roman"/>
                <w:sz w:val="28"/>
                <w:szCs w:val="28"/>
                <w:lang w:val="en-US" w:eastAsia="zh-CN"/>
              </w:rPr>
              <w:t>1</w:t>
            </w:r>
          </w:p>
        </w:tc>
        <w:tc>
          <w:tcPr>
            <w:tcW w:w="7929" w:type="dxa"/>
            <w:noWrap w:val="0"/>
            <w:vAlign w:val="center"/>
          </w:tcPr>
          <w:p w14:paraId="41BEDF9D">
            <w:pPr>
              <w:spacing w:line="500" w:lineRule="exact"/>
              <w:jc w:val="left"/>
              <w:rPr>
                <w:rFonts w:hint="default" w:ascii="Times New Roman" w:hAnsi="Times New Roman" w:eastAsia="FangSong_GB2312" w:cs="Times New Roman"/>
                <w:b/>
                <w:bCs/>
                <w:sz w:val="28"/>
                <w:szCs w:val="28"/>
                <w:lang w:val="en-US" w:eastAsia="zh-CN"/>
              </w:rPr>
            </w:pPr>
            <w:r>
              <w:rPr>
                <w:rFonts w:hint="default" w:ascii="Times New Roman" w:hAnsi="Times New Roman" w:eastAsia="FangSong_GB2312" w:cs="Times New Roman"/>
                <w:b/>
                <w:bCs/>
                <w:sz w:val="28"/>
                <w:szCs w:val="28"/>
                <w:lang w:val="en-US" w:eastAsia="zh-CN"/>
              </w:rPr>
              <w:t>磋商方法：</w:t>
            </w:r>
          </w:p>
          <w:p w14:paraId="3D5A3964">
            <w:pPr>
              <w:spacing w:line="500" w:lineRule="exact"/>
              <w:ind w:firstLine="560" w:firstLineChars="200"/>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竞争性磋商小组对满足</w:t>
            </w:r>
            <w:r>
              <w:rPr>
                <w:rFonts w:hint="default" w:ascii="Times New Roman" w:hAnsi="Times New Roman" w:eastAsia="FangSong_GB2312" w:cs="Times New Roman"/>
                <w:sz w:val="28"/>
                <w:szCs w:val="28"/>
                <w:lang w:val="en" w:eastAsia="zh-CN"/>
              </w:rPr>
              <w:t>竞争性磋商文件</w:t>
            </w:r>
            <w:r>
              <w:rPr>
                <w:rFonts w:hint="default" w:ascii="Times New Roman" w:hAnsi="Times New Roman" w:eastAsia="FangSong_GB2312" w:cs="Times New Roman"/>
                <w:sz w:val="28"/>
                <w:szCs w:val="28"/>
                <w:lang w:val="en-US" w:eastAsia="zh-CN"/>
              </w:rPr>
              <w:t>全部实质性要求的竞争性磋商响应文件，按照竞争性磋商文件规定的评审因素的量化指标进行评审打分，以综合评审得分从高到低顺序确定成交候选供应商。</w:t>
            </w:r>
            <w:r>
              <w:rPr>
                <w:rFonts w:hint="default" w:ascii="Times New Roman" w:hAnsi="Times New Roman" w:eastAsia="FangSong_GB2312" w:cs="Times New Roman"/>
                <w:sz w:val="28"/>
                <w:szCs w:val="28"/>
              </w:rPr>
              <w:t>（如</w:t>
            </w:r>
            <w:r>
              <w:rPr>
                <w:rFonts w:hint="default" w:ascii="Times New Roman" w:hAnsi="Times New Roman" w:eastAsia="FangSong_GB2312" w:cs="Times New Roman"/>
                <w:sz w:val="28"/>
                <w:szCs w:val="28"/>
                <w:lang w:eastAsia="zh-CN"/>
              </w:rPr>
              <w:t>综合</w:t>
            </w:r>
            <w:r>
              <w:rPr>
                <w:rFonts w:hint="default" w:ascii="Times New Roman" w:hAnsi="Times New Roman" w:eastAsia="FangSong_GB2312" w:cs="Times New Roman"/>
                <w:sz w:val="28"/>
                <w:szCs w:val="28"/>
              </w:rPr>
              <w:t>评审得分相同的，按</w:t>
            </w:r>
            <w:r>
              <w:rPr>
                <w:rFonts w:hint="default" w:ascii="Times New Roman" w:hAnsi="Times New Roman" w:eastAsia="FangSong_GB2312" w:cs="Times New Roman"/>
                <w:sz w:val="28"/>
                <w:szCs w:val="28"/>
                <w:lang w:eastAsia="zh-CN"/>
              </w:rPr>
              <w:t>最后磋商响应</w:t>
            </w:r>
            <w:r>
              <w:rPr>
                <w:rFonts w:hint="default" w:ascii="Times New Roman" w:hAnsi="Times New Roman" w:eastAsia="FangSong_GB2312" w:cs="Times New Roman"/>
                <w:sz w:val="28"/>
                <w:szCs w:val="28"/>
              </w:rPr>
              <w:t>报价由低到高顺序</w:t>
            </w:r>
            <w:r>
              <w:rPr>
                <w:rFonts w:hint="default" w:ascii="Times New Roman" w:hAnsi="Times New Roman" w:eastAsia="FangSong_GB2312" w:cs="Times New Roman"/>
                <w:sz w:val="28"/>
                <w:szCs w:val="28"/>
                <w:lang w:eastAsia="zh-CN"/>
              </w:rPr>
              <w:t>推荐排名</w:t>
            </w:r>
            <w:r>
              <w:rPr>
                <w:rFonts w:hint="default" w:ascii="Times New Roman" w:hAnsi="Times New Roman" w:eastAsia="FangSong_GB2312" w:cs="Times New Roman"/>
                <w:sz w:val="28"/>
                <w:szCs w:val="28"/>
              </w:rPr>
              <w:t>；</w:t>
            </w:r>
            <w:r>
              <w:rPr>
                <w:rFonts w:hint="default" w:ascii="Times New Roman" w:hAnsi="Times New Roman" w:eastAsia="FangSong_GB2312" w:cs="Times New Roman"/>
                <w:sz w:val="28"/>
                <w:szCs w:val="28"/>
                <w:lang w:eastAsia="zh-CN"/>
              </w:rPr>
              <w:t>综合</w:t>
            </w:r>
            <w:r>
              <w:rPr>
                <w:rFonts w:hint="default" w:ascii="Times New Roman" w:hAnsi="Times New Roman" w:eastAsia="FangSong_GB2312" w:cs="Times New Roman"/>
                <w:sz w:val="28"/>
                <w:szCs w:val="28"/>
              </w:rPr>
              <w:t>评审得分且</w:t>
            </w:r>
            <w:r>
              <w:rPr>
                <w:rFonts w:hint="default" w:ascii="Times New Roman" w:hAnsi="Times New Roman" w:eastAsia="FangSong_GB2312" w:cs="Times New Roman"/>
                <w:sz w:val="28"/>
                <w:szCs w:val="28"/>
                <w:lang w:eastAsia="zh-CN"/>
              </w:rPr>
              <w:t>最后磋商响应</w:t>
            </w:r>
            <w:r>
              <w:rPr>
                <w:rFonts w:hint="default" w:ascii="Times New Roman" w:hAnsi="Times New Roman" w:eastAsia="FangSong_GB2312" w:cs="Times New Roman"/>
                <w:sz w:val="28"/>
                <w:szCs w:val="28"/>
              </w:rPr>
              <w:t>报价相同的，按技术指标等优劣顺序</w:t>
            </w:r>
            <w:r>
              <w:rPr>
                <w:rFonts w:hint="default" w:ascii="Times New Roman" w:hAnsi="Times New Roman" w:eastAsia="FangSong_GB2312" w:cs="Times New Roman"/>
                <w:sz w:val="28"/>
                <w:szCs w:val="28"/>
                <w:lang w:eastAsia="zh-CN"/>
              </w:rPr>
              <w:t>推荐排名</w:t>
            </w:r>
            <w:r>
              <w:rPr>
                <w:rFonts w:hint="default" w:ascii="Times New Roman" w:hAnsi="Times New Roman" w:eastAsia="FangSong_GB2312" w:cs="Times New Roman"/>
                <w:sz w:val="28"/>
                <w:szCs w:val="28"/>
              </w:rPr>
              <w:t>。）</w:t>
            </w:r>
          </w:p>
        </w:tc>
      </w:tr>
      <w:tr w14:paraId="769D0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32" w:type="dxa"/>
            <w:noWrap w:val="0"/>
            <w:vAlign w:val="center"/>
          </w:tcPr>
          <w:p w14:paraId="59CB6EA0">
            <w:pPr>
              <w:spacing w:line="500" w:lineRule="exact"/>
              <w:jc w:val="center"/>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38</w:t>
            </w:r>
          </w:p>
        </w:tc>
        <w:tc>
          <w:tcPr>
            <w:tcW w:w="7929" w:type="dxa"/>
            <w:noWrap w:val="0"/>
            <w:vAlign w:val="center"/>
          </w:tcPr>
          <w:p w14:paraId="415C21EE">
            <w:pPr>
              <w:spacing w:line="500" w:lineRule="exact"/>
              <w:jc w:val="left"/>
              <w:rPr>
                <w:rFonts w:hint="default" w:ascii="Times New Roman" w:hAnsi="Times New Roman" w:eastAsia="FangSong_GB2312" w:cs="Times New Roman"/>
                <w:b/>
                <w:bCs/>
                <w:sz w:val="28"/>
                <w:szCs w:val="28"/>
                <w:lang w:val="en-US" w:eastAsia="zh-CN"/>
              </w:rPr>
            </w:pPr>
            <w:r>
              <w:rPr>
                <w:rFonts w:hint="default" w:ascii="Times New Roman" w:hAnsi="Times New Roman" w:eastAsia="FangSong_GB2312" w:cs="Times New Roman"/>
                <w:b/>
                <w:bCs/>
                <w:sz w:val="28"/>
                <w:szCs w:val="28"/>
                <w:lang w:val="en-US" w:eastAsia="zh-CN"/>
              </w:rPr>
              <w:t>推荐成交候选供应商的数量：3名</w:t>
            </w:r>
          </w:p>
        </w:tc>
      </w:tr>
      <w:tr w14:paraId="334A4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32" w:type="dxa"/>
            <w:noWrap w:val="0"/>
            <w:vAlign w:val="center"/>
          </w:tcPr>
          <w:p w14:paraId="72E23299">
            <w:pPr>
              <w:spacing w:line="500" w:lineRule="exact"/>
              <w:jc w:val="center"/>
              <w:rPr>
                <w:rFonts w:hint="default" w:ascii="Times New Roman" w:hAnsi="Times New Roman" w:eastAsia="FangSong_GB2312" w:cs="Times New Roman"/>
                <w:sz w:val="28"/>
                <w:szCs w:val="28"/>
                <w:lang w:eastAsia="zh-CN"/>
              </w:rPr>
            </w:pPr>
            <w:r>
              <w:rPr>
                <w:rFonts w:hint="default" w:ascii="Times New Roman" w:hAnsi="Times New Roman" w:eastAsia="FangSong_GB2312" w:cs="Times New Roman"/>
                <w:sz w:val="28"/>
                <w:szCs w:val="28"/>
                <w:lang w:val="en-US" w:eastAsia="zh-CN"/>
              </w:rPr>
              <w:t>41.1</w:t>
            </w:r>
          </w:p>
        </w:tc>
        <w:tc>
          <w:tcPr>
            <w:tcW w:w="7929" w:type="dxa"/>
            <w:noWrap w:val="0"/>
            <w:vAlign w:val="center"/>
          </w:tcPr>
          <w:p w14:paraId="256359B1">
            <w:pPr>
              <w:spacing w:line="500" w:lineRule="exact"/>
              <w:jc w:val="left"/>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eastAsia="zh-CN"/>
              </w:rPr>
              <w:t>成交</w:t>
            </w:r>
            <w:r>
              <w:rPr>
                <w:rFonts w:hint="default" w:ascii="Times New Roman" w:hAnsi="Times New Roman" w:eastAsia="FangSong_GB2312" w:cs="Times New Roman"/>
                <w:sz w:val="28"/>
                <w:szCs w:val="28"/>
              </w:rPr>
              <w:t>结果公告媒介：《河南省政府采购网》《河南省公共资源交易中心网》</w:t>
            </w:r>
          </w:p>
        </w:tc>
      </w:tr>
      <w:tr w14:paraId="49CB0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noWrap w:val="0"/>
            <w:vAlign w:val="center"/>
          </w:tcPr>
          <w:p w14:paraId="6957EC5E">
            <w:pPr>
              <w:spacing w:line="500" w:lineRule="exact"/>
              <w:jc w:val="center"/>
              <w:rPr>
                <w:rFonts w:hint="default" w:ascii="Times New Roman" w:hAnsi="Times New Roman" w:eastAsia="FangSong_GB2312" w:cs="Times New Roman"/>
                <w:sz w:val="28"/>
                <w:szCs w:val="28"/>
                <w:lang w:eastAsia="zh-CN"/>
              </w:rPr>
            </w:pPr>
            <w:r>
              <w:rPr>
                <w:rFonts w:hint="default" w:ascii="Times New Roman" w:hAnsi="Times New Roman" w:eastAsia="FangSong_GB2312" w:cs="Times New Roman"/>
                <w:sz w:val="28"/>
                <w:szCs w:val="28"/>
              </w:rPr>
              <w:t>4</w:t>
            </w:r>
            <w:r>
              <w:rPr>
                <w:rFonts w:hint="default" w:ascii="Times New Roman" w:hAnsi="Times New Roman" w:eastAsia="FangSong_GB2312" w:cs="Times New Roman"/>
                <w:sz w:val="28"/>
                <w:szCs w:val="28"/>
                <w:lang w:val="en-US" w:eastAsia="zh-CN"/>
              </w:rPr>
              <w:t>4</w:t>
            </w:r>
          </w:p>
        </w:tc>
        <w:tc>
          <w:tcPr>
            <w:tcW w:w="7929" w:type="dxa"/>
            <w:noWrap w:val="0"/>
            <w:vAlign w:val="center"/>
          </w:tcPr>
          <w:p w14:paraId="3E1BCA30">
            <w:pPr>
              <w:spacing w:line="500" w:lineRule="exact"/>
              <w:rPr>
                <w:rFonts w:hint="default" w:ascii="Times New Roman" w:hAnsi="Times New Roman" w:eastAsia="FangSong_GB2312" w:cs="Times New Roman"/>
                <w:color w:val="FF0000"/>
                <w:sz w:val="28"/>
                <w:szCs w:val="28"/>
              </w:rPr>
            </w:pPr>
            <w:r>
              <w:rPr>
                <w:rFonts w:hint="default" w:ascii="Times New Roman" w:hAnsi="Times New Roman" w:eastAsia="FangSong_GB2312" w:cs="Times New Roman"/>
                <w:color w:val="auto"/>
                <w:sz w:val="28"/>
                <w:szCs w:val="28"/>
              </w:rPr>
              <w:t>数量</w:t>
            </w:r>
            <w:r>
              <w:rPr>
                <w:rFonts w:hint="default" w:ascii="Times New Roman" w:hAnsi="Times New Roman" w:eastAsia="FangSong_GB2312" w:cs="Times New Roman"/>
                <w:color w:val="auto"/>
                <w:sz w:val="28"/>
                <w:szCs w:val="28"/>
                <w:lang w:eastAsia="zh-CN"/>
              </w:rPr>
              <w:t>追加</w:t>
            </w:r>
            <w:r>
              <w:rPr>
                <w:rFonts w:hint="default" w:ascii="Times New Roman" w:hAnsi="Times New Roman" w:eastAsia="FangSong_GB2312" w:cs="Times New Roman"/>
                <w:color w:val="auto"/>
                <w:sz w:val="28"/>
                <w:szCs w:val="28"/>
              </w:rPr>
              <w:t>范围：采购人需追加与合同标的相同的货物的，在不改变合同其它条款的前提下，可以与</w:t>
            </w:r>
            <w:r>
              <w:rPr>
                <w:rFonts w:hint="default" w:ascii="Times New Roman" w:hAnsi="Times New Roman" w:eastAsia="FangSong_GB2312" w:cs="Times New Roman"/>
                <w:color w:val="auto"/>
                <w:sz w:val="28"/>
                <w:szCs w:val="28"/>
                <w:lang w:eastAsia="zh-CN"/>
              </w:rPr>
              <w:t>供应商</w:t>
            </w:r>
            <w:r>
              <w:rPr>
                <w:rFonts w:hint="default" w:ascii="Times New Roman" w:hAnsi="Times New Roman" w:eastAsia="FangSong_GB2312" w:cs="Times New Roman"/>
                <w:color w:val="auto"/>
                <w:sz w:val="28"/>
                <w:szCs w:val="28"/>
              </w:rPr>
              <w:t>签订补充合同，但所有补充合同的采购金额不得超过原合同金额的百分之十。</w:t>
            </w:r>
          </w:p>
        </w:tc>
      </w:tr>
      <w:tr w14:paraId="6327C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noWrap w:val="0"/>
            <w:vAlign w:val="center"/>
          </w:tcPr>
          <w:p w14:paraId="0492E0DC">
            <w:pPr>
              <w:spacing w:line="500" w:lineRule="exact"/>
              <w:jc w:val="center"/>
              <w:rPr>
                <w:rFonts w:hint="default" w:ascii="Times New Roman" w:hAnsi="Times New Roman" w:eastAsia="FangSong_GB2312"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FangSong_GB2312" w:cs="Times New Roman"/>
                <w:color w:val="000000" w:themeColor="text1"/>
                <w:kern w:val="2"/>
                <w:sz w:val="28"/>
                <w:szCs w:val="28"/>
                <w:highlight w:val="none"/>
                <w:lang w:val="en-US" w:eastAsia="zh-CN" w:bidi="ar-SA"/>
                <w14:textFill>
                  <w14:solidFill>
                    <w14:schemeClr w14:val="tx1"/>
                  </w14:solidFill>
                </w14:textFill>
              </w:rPr>
              <w:t>46</w:t>
            </w:r>
          </w:p>
        </w:tc>
        <w:tc>
          <w:tcPr>
            <w:tcW w:w="7929" w:type="dxa"/>
            <w:noWrap w:val="0"/>
            <w:vAlign w:val="center"/>
          </w:tcPr>
          <w:p w14:paraId="205E253D">
            <w:pPr>
              <w:spacing w:line="500" w:lineRule="exact"/>
              <w:rPr>
                <w:rFonts w:hint="default" w:ascii="Times New Roman" w:hAnsi="Times New Roman" w:eastAsia="FangSong_GB2312"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FangSong_GB2312" w:cs="Times New Roman"/>
                <w:color w:val="000000" w:themeColor="text1"/>
                <w:kern w:val="2"/>
                <w:sz w:val="28"/>
                <w:szCs w:val="28"/>
                <w:highlight w:val="none"/>
                <w:lang w:val="en-US" w:eastAsia="zh-CN" w:bidi="ar-SA"/>
                <w14:textFill>
                  <w14:solidFill>
                    <w14:schemeClr w14:val="tx1"/>
                  </w14:solidFill>
                </w14:textFill>
              </w:rPr>
              <w:t>履约保证金：</w:t>
            </w:r>
          </w:p>
          <w:p w14:paraId="7FDA811B">
            <w:pPr>
              <w:numPr>
                <w:ilvl w:val="0"/>
                <w:numId w:val="1"/>
              </w:numPr>
              <w:spacing w:line="500" w:lineRule="exact"/>
              <w:rPr>
                <w:rFonts w:hint="default" w:ascii="Times New Roman" w:hAnsi="Times New Roman" w:eastAsia="FangSong_GB2312"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FangSong_GB2312" w:cs="Times New Roman"/>
                <w:color w:val="000000" w:themeColor="text1"/>
                <w:kern w:val="2"/>
                <w:sz w:val="28"/>
                <w:szCs w:val="28"/>
                <w:highlight w:val="none"/>
                <w:lang w:val="en-US" w:eastAsia="zh-CN" w:bidi="ar-SA"/>
                <w14:textFill>
                  <w14:solidFill>
                    <w14:schemeClr w14:val="tx1"/>
                  </w14:solidFill>
                </w14:textFill>
              </w:rPr>
              <w:t xml:space="preserve">中标合同金额的5%  </w:t>
            </w:r>
          </w:p>
          <w:p w14:paraId="650ACD9F">
            <w:pPr>
              <w:pStyle w:val="4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FangSong_GB2312"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FangSong_GB2312" w:cs="Times New Roman"/>
                <w:color w:val="000000" w:themeColor="text1"/>
                <w:kern w:val="2"/>
                <w:sz w:val="28"/>
                <w:szCs w:val="28"/>
                <w:highlight w:val="none"/>
                <w:lang w:val="en-US" w:eastAsia="zh-CN" w:bidi="ar-SA"/>
                <w14:textFill>
                  <w14:solidFill>
                    <w14:schemeClr w14:val="tx1"/>
                  </w14:solidFill>
                </w14:textFill>
              </w:rPr>
              <w:t>缴纳时间：中标人需在合同签订后10日历天内向采购方缴纳；</w:t>
            </w:r>
          </w:p>
          <w:p w14:paraId="5EEEE7F0">
            <w:pPr>
              <w:pStyle w:val="4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FangSong_GB2312"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FangSong_GB2312" w:cs="Times New Roman"/>
                <w:color w:val="000000" w:themeColor="text1"/>
                <w:kern w:val="2"/>
                <w:sz w:val="28"/>
                <w:szCs w:val="28"/>
                <w:highlight w:val="none"/>
                <w:lang w:val="en-US" w:eastAsia="zh-CN" w:bidi="ar-SA"/>
                <w14:textFill>
                  <w14:solidFill>
                    <w14:schemeClr w14:val="tx1"/>
                  </w14:solidFill>
                </w14:textFill>
              </w:rPr>
              <w:t>交纳方式：以电汇、支票、汇票、本票、保函等非现金形式；</w:t>
            </w:r>
          </w:p>
          <w:p w14:paraId="243CAF0D">
            <w:pPr>
              <w:pStyle w:val="4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FangSong_GB2312"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FangSong_GB2312" w:cs="Times New Roman"/>
                <w:color w:val="000000" w:themeColor="text1"/>
                <w:kern w:val="2"/>
                <w:sz w:val="28"/>
                <w:szCs w:val="28"/>
                <w:highlight w:val="none"/>
                <w:lang w:val="en-US" w:eastAsia="zh-CN" w:bidi="ar-SA"/>
                <w14:textFill>
                  <w14:solidFill>
                    <w14:schemeClr w14:val="tx1"/>
                  </w14:solidFill>
                </w14:textFill>
              </w:rPr>
              <w:t>履约保证金的退还：采购人于项目验收通过后30日历天内无息退还中标人履约保证金；</w:t>
            </w:r>
          </w:p>
          <w:p w14:paraId="30F3C87E">
            <w:pPr>
              <w:pStyle w:val="4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FangSong_GB2312"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FangSong_GB2312" w:cs="Times New Roman"/>
                <w:color w:val="000000" w:themeColor="text1"/>
                <w:kern w:val="2"/>
                <w:sz w:val="28"/>
                <w:szCs w:val="28"/>
                <w:highlight w:val="none"/>
                <w:lang w:val="en-US" w:eastAsia="zh-CN" w:bidi="ar-SA"/>
                <w14:textFill>
                  <w14:solidFill>
                    <w14:schemeClr w14:val="tx1"/>
                  </w14:solidFill>
                </w14:textFill>
              </w:rPr>
              <w:t>如中标人未能履行合同规定的义务，采购人有权按照合同的约定从履约保证金中进行相应扣除；</w:t>
            </w:r>
          </w:p>
          <w:p w14:paraId="1E98BCB0">
            <w:pPr>
              <w:pStyle w:val="4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FangSong_GB2312"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FangSong_GB2312" w:cs="Times New Roman"/>
                <w:color w:val="000000" w:themeColor="text1"/>
                <w:kern w:val="2"/>
                <w:sz w:val="28"/>
                <w:szCs w:val="28"/>
                <w:highlight w:val="none"/>
                <w:lang w:val="en-US" w:eastAsia="zh-CN" w:bidi="ar-SA"/>
                <w14:textFill>
                  <w14:solidFill>
                    <w14:schemeClr w14:val="tx1"/>
                  </w14:solidFill>
                </w14:textFill>
              </w:rPr>
              <w:t>中标人不履行合同，或者履行合同义务不符合约定使得合同目的不能实现，履约保证金不予退还，给采购人造成的损失超过履约保证金数额的，还应当对超过部分予以赔偿。</w:t>
            </w:r>
          </w:p>
        </w:tc>
      </w:tr>
      <w:tr w14:paraId="3C906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noWrap w:val="0"/>
            <w:vAlign w:val="center"/>
          </w:tcPr>
          <w:p w14:paraId="55D691DA">
            <w:pPr>
              <w:spacing w:line="500" w:lineRule="exact"/>
              <w:jc w:val="center"/>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48</w:t>
            </w:r>
          </w:p>
        </w:tc>
        <w:tc>
          <w:tcPr>
            <w:tcW w:w="7929" w:type="dxa"/>
            <w:noWrap w:val="0"/>
            <w:vAlign w:val="center"/>
          </w:tcPr>
          <w:p w14:paraId="552ED52C">
            <w:pPr>
              <w:spacing w:line="500" w:lineRule="exact"/>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招标代理费</w:t>
            </w:r>
            <w:r>
              <w:rPr>
                <w:rFonts w:hint="default" w:ascii="Times New Roman" w:hAnsi="Times New Roman" w:eastAsia="FangSong_GB2312" w:cs="Times New Roman"/>
                <w:sz w:val="28"/>
                <w:szCs w:val="28"/>
              </w:rPr>
              <w:t>：免费。</w:t>
            </w:r>
          </w:p>
        </w:tc>
      </w:tr>
      <w:tr w14:paraId="7B4CB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noWrap w:val="0"/>
            <w:vAlign w:val="center"/>
          </w:tcPr>
          <w:p w14:paraId="19C71D42">
            <w:pPr>
              <w:spacing w:line="500" w:lineRule="exact"/>
              <w:jc w:val="center"/>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49.2</w:t>
            </w:r>
          </w:p>
        </w:tc>
        <w:tc>
          <w:tcPr>
            <w:tcW w:w="7929" w:type="dxa"/>
            <w:noWrap w:val="0"/>
            <w:vAlign w:val="center"/>
          </w:tcPr>
          <w:p w14:paraId="334A7C7F">
            <w:pPr>
              <w:spacing w:line="500" w:lineRule="exact"/>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供应商应在法定质疑期内针对同一采购程序环节的质疑次数：</w:t>
            </w:r>
          </w:p>
          <w:p w14:paraId="3C9AD1EB">
            <w:pPr>
              <w:spacing w:line="500" w:lineRule="exact"/>
              <w:jc w:val="left"/>
              <w:rPr>
                <w:rFonts w:hint="default" w:ascii="Times New Roman" w:hAnsi="Times New Roman" w:cs="Times New Roman"/>
                <w:sz w:val="28"/>
                <w:szCs w:val="28"/>
              </w:rPr>
            </w:pPr>
            <w:r>
              <w:rPr>
                <w:rFonts w:hint="default" w:ascii="Times New Roman" w:hAnsi="Times New Roman" w:eastAsia="FangSong_GB2312" w:cs="Times New Roman"/>
                <w:sz w:val="28"/>
                <w:szCs w:val="28"/>
                <w:lang w:val="en-US" w:eastAsia="zh-CN"/>
              </w:rPr>
              <w:sym w:font="Wingdings" w:char="F0FE"/>
            </w:r>
            <w:r>
              <w:rPr>
                <w:rFonts w:hint="default" w:ascii="Times New Roman" w:hAnsi="Times New Roman" w:eastAsia="FangSong_GB2312" w:cs="Times New Roman"/>
                <w:sz w:val="28"/>
                <w:szCs w:val="28"/>
                <w:lang w:val="en-US" w:eastAsia="zh-CN"/>
              </w:rPr>
              <w:t xml:space="preserve">一次性提出  </w:t>
            </w:r>
          </w:p>
        </w:tc>
      </w:tr>
      <w:tr w14:paraId="5F0E7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noWrap w:val="0"/>
            <w:vAlign w:val="center"/>
          </w:tcPr>
          <w:p w14:paraId="2F976647">
            <w:pPr>
              <w:spacing w:line="500" w:lineRule="exact"/>
              <w:jc w:val="center"/>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50</w:t>
            </w:r>
          </w:p>
        </w:tc>
        <w:tc>
          <w:tcPr>
            <w:tcW w:w="7929" w:type="dxa"/>
            <w:noWrap w:val="0"/>
            <w:vAlign w:val="center"/>
          </w:tcPr>
          <w:p w14:paraId="748693AD">
            <w:pPr>
              <w:spacing w:line="500" w:lineRule="exact"/>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需要补充的其他内容</w:t>
            </w:r>
          </w:p>
        </w:tc>
      </w:tr>
      <w:tr w14:paraId="69C61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32" w:type="dxa"/>
            <w:noWrap w:val="0"/>
            <w:vAlign w:val="center"/>
          </w:tcPr>
          <w:p w14:paraId="4257A2F4">
            <w:pPr>
              <w:spacing w:line="500" w:lineRule="exact"/>
              <w:jc w:val="center"/>
              <w:rPr>
                <w:rFonts w:hint="default" w:ascii="Times New Roman" w:hAnsi="Times New Roman" w:eastAsia="FangSong_GB2312" w:cs="Times New Roman"/>
                <w:sz w:val="28"/>
                <w:szCs w:val="28"/>
                <w:lang w:val="en" w:eastAsia="zh-CN"/>
              </w:rPr>
            </w:pPr>
            <w:r>
              <w:rPr>
                <w:rFonts w:hint="default" w:ascii="Times New Roman" w:hAnsi="Times New Roman" w:eastAsia="FangSong_GB2312" w:cs="Times New Roman"/>
                <w:sz w:val="28"/>
                <w:szCs w:val="28"/>
                <w:lang w:val="en-US" w:eastAsia="zh-CN"/>
              </w:rPr>
              <w:t>50</w:t>
            </w:r>
            <w:r>
              <w:rPr>
                <w:rFonts w:hint="default" w:ascii="Times New Roman" w:hAnsi="Times New Roman" w:eastAsia="FangSong_GB2312" w:cs="Times New Roman"/>
                <w:sz w:val="28"/>
                <w:szCs w:val="28"/>
                <w:lang w:val="en" w:eastAsia="zh-CN"/>
              </w:rPr>
              <w:t>.</w:t>
            </w:r>
            <w:r>
              <w:rPr>
                <w:rFonts w:hint="default" w:ascii="Times New Roman" w:hAnsi="Times New Roman" w:eastAsia="FangSong_GB2312" w:cs="Times New Roman"/>
                <w:sz w:val="28"/>
                <w:szCs w:val="28"/>
                <w:lang w:val="en-US" w:eastAsia="zh-CN"/>
              </w:rPr>
              <w:t>1</w:t>
            </w:r>
          </w:p>
        </w:tc>
        <w:tc>
          <w:tcPr>
            <w:tcW w:w="7929" w:type="dxa"/>
            <w:noWrap w:val="0"/>
            <w:vAlign w:val="center"/>
          </w:tcPr>
          <w:p w14:paraId="5071E942">
            <w:pPr>
              <w:spacing w:line="500" w:lineRule="exact"/>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b/>
                <w:bCs/>
                <w:sz w:val="28"/>
                <w:szCs w:val="28"/>
              </w:rPr>
              <w:fldChar w:fldCharType="begin"/>
            </w:r>
            <w:r>
              <w:rPr>
                <w:rFonts w:hint="default" w:ascii="Times New Roman" w:hAnsi="Times New Roman" w:eastAsia="FangSong_GB2312" w:cs="Times New Roman"/>
                <w:b/>
                <w:bCs/>
                <w:sz w:val="28"/>
                <w:szCs w:val="28"/>
              </w:rPr>
              <w:instrText xml:space="preserve"> eq \o\ac(</w:instrText>
            </w:r>
            <w:r>
              <w:rPr>
                <w:rFonts w:hint="default" w:ascii="Times New Roman" w:hAnsi="Times New Roman" w:eastAsia="FangSong_GB2312" w:cs="Times New Roman"/>
                <w:b/>
                <w:bCs/>
                <w:position w:val="-5"/>
                <w:sz w:val="42"/>
                <w:szCs w:val="28"/>
              </w:rPr>
              <w:instrText xml:space="preserve">□</w:instrText>
            </w:r>
            <w:r>
              <w:rPr>
                <w:rFonts w:hint="default" w:ascii="Times New Roman" w:hAnsi="Times New Roman" w:eastAsia="FangSong_GB2312" w:cs="Times New Roman"/>
                <w:b/>
                <w:bCs/>
                <w:position w:val="0"/>
                <w:sz w:val="28"/>
                <w:szCs w:val="28"/>
              </w:rPr>
              <w:instrText xml:space="preserve">)</w:instrText>
            </w:r>
            <w:r>
              <w:rPr>
                <w:rFonts w:hint="default" w:ascii="Times New Roman" w:hAnsi="Times New Roman" w:eastAsia="FangSong_GB2312" w:cs="Times New Roman"/>
                <w:b/>
                <w:bCs/>
                <w:sz w:val="28"/>
                <w:szCs w:val="28"/>
              </w:rPr>
              <w:fldChar w:fldCharType="end"/>
            </w:r>
            <w:r>
              <w:rPr>
                <w:rFonts w:hint="default" w:ascii="Times New Roman" w:hAnsi="Times New Roman" w:eastAsia="FangSong_GB2312" w:cs="Times New Roman"/>
                <w:sz w:val="28"/>
                <w:szCs w:val="28"/>
                <w:lang w:val="en-US" w:eastAsia="zh-CN"/>
              </w:rPr>
              <w:t>（1）如果为单一产品采购项目，提供相同品牌产品且通过初步审查的不同供应商参加同一合同项下磋商响应的，按一家供应商计算，评审后得分最高的同品牌供应商获得成交供应商推荐资格，其他同品牌供应商不作为成交候选供应商。</w:t>
            </w:r>
          </w:p>
          <w:p w14:paraId="36660832">
            <w:pPr>
              <w:spacing w:line="500" w:lineRule="exact"/>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b/>
                <w:bCs/>
                <w:sz w:val="28"/>
                <w:szCs w:val="28"/>
              </w:rPr>
              <w:fldChar w:fldCharType="begin"/>
            </w:r>
            <w:r>
              <w:rPr>
                <w:rFonts w:hint="default" w:ascii="Times New Roman" w:hAnsi="Times New Roman" w:eastAsia="FangSong_GB2312" w:cs="Times New Roman"/>
                <w:b/>
                <w:bCs/>
                <w:sz w:val="28"/>
                <w:szCs w:val="28"/>
              </w:rPr>
              <w:instrText xml:space="preserve"> eq \o\ac(</w:instrText>
            </w:r>
            <w:r>
              <w:rPr>
                <w:rFonts w:hint="default" w:ascii="Times New Roman" w:hAnsi="Times New Roman" w:eastAsia="FangSong_GB2312" w:cs="Times New Roman"/>
                <w:b/>
                <w:bCs/>
                <w:position w:val="-5"/>
                <w:sz w:val="42"/>
                <w:szCs w:val="28"/>
              </w:rPr>
              <w:instrText xml:space="preserve">□</w:instrText>
            </w:r>
            <w:r>
              <w:rPr>
                <w:rFonts w:hint="default" w:ascii="Times New Roman" w:hAnsi="Times New Roman" w:eastAsia="FangSong_GB2312" w:cs="Times New Roman"/>
                <w:b/>
                <w:bCs/>
                <w:position w:val="0"/>
                <w:sz w:val="28"/>
                <w:szCs w:val="28"/>
              </w:rPr>
              <w:instrText xml:space="preserve">,√)</w:instrText>
            </w:r>
            <w:r>
              <w:rPr>
                <w:rFonts w:hint="default" w:ascii="Times New Roman" w:hAnsi="Times New Roman" w:eastAsia="FangSong_GB2312" w:cs="Times New Roman"/>
                <w:b/>
                <w:bCs/>
                <w:sz w:val="28"/>
                <w:szCs w:val="28"/>
              </w:rPr>
              <w:fldChar w:fldCharType="end"/>
            </w:r>
            <w:r>
              <w:rPr>
                <w:rFonts w:hint="default" w:ascii="Times New Roman" w:hAnsi="Times New Roman" w:eastAsia="FangSong_GB2312" w:cs="Times New Roman"/>
                <w:sz w:val="28"/>
                <w:szCs w:val="28"/>
                <w:lang w:val="en-US" w:eastAsia="zh-CN"/>
              </w:rPr>
              <w:t>（2）非单一产品采购项目，将在</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中载明核心产品。提供相同品牌相同型号产品且通过初步审查的不同供应商参加同一合同项下磋商响应的，按一家供应商计算，评审后得分最高的同品牌同型号供应商获得成交供应商推荐资格，其他同品牌同型号供应商不作为成交候选供应商。</w:t>
            </w:r>
          </w:p>
          <w:p w14:paraId="21E066D6">
            <w:pPr>
              <w:spacing w:line="500" w:lineRule="exact"/>
              <w:jc w:val="left"/>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b/>
                <w:bCs/>
                <w:color w:val="auto"/>
                <w:sz w:val="28"/>
                <w:szCs w:val="28"/>
                <w:lang w:val="en-US" w:eastAsia="zh-CN"/>
              </w:rPr>
              <w:t>核心产品：</w:t>
            </w:r>
            <w:r>
              <w:rPr>
                <w:rFonts w:hint="default" w:ascii="Times New Roman" w:hAnsi="Times New Roman" w:eastAsia="仿宋" w:cs="Times New Roman"/>
                <w:b/>
                <w:bCs/>
                <w:sz w:val="28"/>
                <w:szCs w:val="28"/>
                <w:u w:val="single"/>
                <w:lang w:val="en-US" w:eastAsia="zh-CN"/>
              </w:rPr>
              <w:t xml:space="preserve"> 复合式三维扫描仪</w:t>
            </w:r>
          </w:p>
        </w:tc>
      </w:tr>
      <w:tr w14:paraId="29E62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32" w:type="dxa"/>
            <w:noWrap w:val="0"/>
            <w:vAlign w:val="center"/>
          </w:tcPr>
          <w:p w14:paraId="1E3B92CB">
            <w:pPr>
              <w:spacing w:line="500" w:lineRule="exact"/>
              <w:jc w:val="center"/>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50.2</w:t>
            </w:r>
          </w:p>
        </w:tc>
        <w:tc>
          <w:tcPr>
            <w:tcW w:w="7929" w:type="dxa"/>
            <w:noWrap w:val="0"/>
            <w:vAlign w:val="center"/>
          </w:tcPr>
          <w:p w14:paraId="379179CD">
            <w:pPr>
              <w:spacing w:line="500" w:lineRule="exact"/>
              <w:jc w:val="left"/>
              <w:rPr>
                <w:rFonts w:hint="default" w:ascii="Times New Roman" w:hAnsi="Times New Roman" w:eastAsia="FangSong_GB2312" w:cs="Times New Roman"/>
                <w:b/>
                <w:bCs/>
                <w:sz w:val="28"/>
                <w:szCs w:val="28"/>
                <w:lang w:val="en-US" w:eastAsia="zh-CN"/>
              </w:rPr>
            </w:pPr>
            <w:r>
              <w:rPr>
                <w:rFonts w:hint="default" w:ascii="Times New Roman" w:hAnsi="Times New Roman" w:eastAsia="FangSong_GB2312" w:cs="Times New Roman"/>
                <w:kern w:val="0"/>
                <w:sz w:val="28"/>
                <w:szCs w:val="28"/>
                <w:lang w:val="en-US" w:eastAsia="zh-CN" w:bidi="ar"/>
              </w:rPr>
              <w:t>市场主体拨打0371-61335566即可咨询河南省公共资源交易中心业务的相关问题。</w:t>
            </w:r>
          </w:p>
        </w:tc>
      </w:tr>
    </w:tbl>
    <w:p w14:paraId="630B7E43">
      <w:pPr>
        <w:spacing w:line="500" w:lineRule="exact"/>
        <w:jc w:val="left"/>
        <w:rPr>
          <w:rFonts w:hint="default" w:ascii="Times New Roman" w:hAnsi="Times New Roman" w:eastAsia="宋体" w:cs="Times New Roman"/>
          <w:sz w:val="24"/>
          <w:szCs w:val="24"/>
        </w:rPr>
      </w:pPr>
    </w:p>
    <w:p w14:paraId="6169E2B7">
      <w:pPr>
        <w:rPr>
          <w:rFonts w:hint="default" w:ascii="Times New Roman" w:hAnsi="Times New Roman" w:eastAsia="宋体" w:cs="Times New Roman"/>
          <w:sz w:val="36"/>
          <w:szCs w:val="36"/>
          <w:lang w:val="en-US" w:eastAsia="zh-CN"/>
        </w:rPr>
      </w:pPr>
      <w:bookmarkStart w:id="31" w:name="_Toc916069044"/>
      <w:bookmarkStart w:id="32" w:name="_Toc194396107"/>
      <w:bookmarkStart w:id="33" w:name="_Toc653624039"/>
      <w:bookmarkStart w:id="34" w:name="_Toc457436968_WPSOffice_Level1"/>
      <w:bookmarkStart w:id="35" w:name="_Toc672784450_WPSOffice_Level1"/>
      <w:bookmarkStart w:id="36" w:name="_Toc580298809"/>
      <w:bookmarkStart w:id="37" w:name="_Toc309192439"/>
      <w:bookmarkStart w:id="38" w:name="_Toc1484219635"/>
      <w:bookmarkStart w:id="39" w:name="_Toc1808773437"/>
      <w:bookmarkStart w:id="40" w:name="_Toc32711936"/>
      <w:bookmarkStart w:id="41" w:name="_Toc754728636"/>
      <w:bookmarkStart w:id="42" w:name="_Toc2118786865_WPSOffice_Level1"/>
      <w:bookmarkStart w:id="43" w:name="_Toc540794793"/>
      <w:bookmarkStart w:id="44" w:name="_Toc1341383622_WPSOffice_Level1"/>
      <w:bookmarkStart w:id="45" w:name="_Toc511855247"/>
      <w:r>
        <w:rPr>
          <w:rFonts w:hint="default" w:ascii="Times New Roman" w:hAnsi="Times New Roman" w:eastAsia="宋体" w:cs="Times New Roman"/>
          <w:sz w:val="36"/>
          <w:szCs w:val="36"/>
          <w:lang w:val="en-US" w:eastAsia="zh-CN"/>
        </w:rPr>
        <w:br w:type="page"/>
      </w:r>
    </w:p>
    <w:p w14:paraId="5E8B5D41">
      <w:pPr>
        <w:pStyle w:val="2"/>
        <w:spacing w:before="0" w:after="0" w:line="360" w:lineRule="auto"/>
        <w:jc w:val="center"/>
        <w:rPr>
          <w:rFonts w:hint="default" w:ascii="Times New Roman" w:hAnsi="Times New Roman" w:eastAsia="宋体" w:cs="Times New Roman"/>
          <w:sz w:val="36"/>
          <w:szCs w:val="36"/>
          <w:lang w:val="en-US"/>
        </w:rPr>
      </w:pPr>
      <w:r>
        <w:rPr>
          <w:rFonts w:hint="default" w:ascii="Times New Roman" w:hAnsi="Times New Roman" w:eastAsia="宋体" w:cs="Times New Roman"/>
          <w:sz w:val="36"/>
          <w:szCs w:val="36"/>
          <w:lang w:val="en-US" w:eastAsia="zh-CN"/>
        </w:rPr>
        <w:t xml:space="preserve">第三章 </w:t>
      </w:r>
      <w:r>
        <w:rPr>
          <w:rFonts w:hint="default" w:ascii="Times New Roman" w:hAnsi="Times New Roman" w:eastAsia="宋体" w:cs="Times New Roman"/>
          <w:sz w:val="36"/>
          <w:szCs w:val="36"/>
          <w:lang w:eastAsia="zh-CN"/>
        </w:rPr>
        <w:t>供应商</w:t>
      </w:r>
      <w:r>
        <w:rPr>
          <w:rFonts w:hint="default" w:ascii="Times New Roman" w:hAnsi="Times New Roman" w:eastAsia="宋体" w:cs="Times New Roman"/>
          <w:sz w:val="36"/>
          <w:szCs w:val="36"/>
        </w:rPr>
        <w:t>须知</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0E640A1">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bookmarkStart w:id="46" w:name="_Toc753331058"/>
      <w:bookmarkStart w:id="47" w:name="_Toc1698066625"/>
      <w:bookmarkStart w:id="48" w:name="_Toc1820077040_WPSOffice_Level2"/>
      <w:bookmarkStart w:id="49" w:name="_Toc587412607"/>
      <w:bookmarkStart w:id="50" w:name="_Toc927394720"/>
      <w:bookmarkStart w:id="51" w:name="_Toc1420306246"/>
      <w:bookmarkStart w:id="52" w:name="_Toc72595909_WPSOffice_Level2"/>
      <w:bookmarkStart w:id="53" w:name="_Toc1468903291"/>
      <w:bookmarkStart w:id="54" w:name="_Toc1875035149"/>
      <w:bookmarkStart w:id="55" w:name="_Toc1724158210_WPSOffice_Level2"/>
      <w:bookmarkStart w:id="56" w:name="_Toc1605126531"/>
      <w:bookmarkStart w:id="57" w:name="_Toc795505054"/>
      <w:bookmarkStart w:id="58" w:name="_Toc225324457"/>
      <w:bookmarkStart w:id="59" w:name="_Toc6348"/>
      <w:bookmarkStart w:id="60" w:name="_Toc1053718759_WPSOffice_Level2"/>
      <w:r>
        <w:rPr>
          <w:rFonts w:hint="default" w:ascii="Times New Roman" w:hAnsi="Times New Roman" w:eastAsia="方正小标宋_GBK" w:cs="Times New Roman"/>
          <w:bCs/>
          <w:kern w:val="0"/>
          <w:sz w:val="30"/>
          <w:szCs w:val="30"/>
          <w:lang w:val="en-US" w:eastAsia="zh-CN"/>
        </w:rPr>
        <w:t>一、说明</w:t>
      </w:r>
      <w:bookmarkEnd w:id="46"/>
      <w:bookmarkEnd w:id="47"/>
      <w:bookmarkEnd w:id="48"/>
      <w:bookmarkEnd w:id="49"/>
      <w:bookmarkEnd w:id="50"/>
      <w:bookmarkEnd w:id="51"/>
      <w:bookmarkEnd w:id="52"/>
      <w:bookmarkEnd w:id="53"/>
      <w:bookmarkEnd w:id="54"/>
      <w:bookmarkEnd w:id="55"/>
      <w:bookmarkEnd w:id="56"/>
      <w:bookmarkEnd w:id="57"/>
    </w:p>
    <w:p w14:paraId="1E680795">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1</w:t>
      </w:r>
      <w:r>
        <w:rPr>
          <w:rFonts w:hint="default" w:ascii="Times New Roman" w:hAnsi="Times New Roman" w:eastAsia="FangSong_GB2312" w:cs="Times New Roman"/>
          <w:b/>
          <w:bCs/>
          <w:sz w:val="28"/>
          <w:szCs w:val="28"/>
          <w:lang w:val="en-US" w:eastAsia="zh-CN"/>
        </w:rPr>
        <w:t xml:space="preserve">.  </w:t>
      </w:r>
      <w:r>
        <w:rPr>
          <w:rFonts w:hint="default" w:ascii="Times New Roman" w:hAnsi="Times New Roman" w:eastAsia="FangSong_GB2312" w:cs="Times New Roman"/>
          <w:b/>
          <w:bCs/>
          <w:sz w:val="28"/>
          <w:szCs w:val="28"/>
        </w:rPr>
        <w:t>适用范围</w:t>
      </w:r>
    </w:p>
    <w:p w14:paraId="2E07EB61">
      <w:pPr>
        <w:spacing w:line="360" w:lineRule="auto"/>
        <w:rPr>
          <w:rFonts w:hint="default" w:ascii="Times New Roman" w:hAnsi="Times New Roman" w:eastAsia="FangSong_GB2312" w:cs="Times New Roman"/>
          <w:sz w:val="28"/>
          <w:szCs w:val="28"/>
        </w:rPr>
      </w:pPr>
      <w:bookmarkStart w:id="61" w:name="_Toc196648728_WPSOffice_Level3"/>
      <w:bookmarkStart w:id="62" w:name="_Toc532150620_WPSOffice_Level3"/>
      <w:r>
        <w:rPr>
          <w:rFonts w:hint="default" w:ascii="Times New Roman" w:hAnsi="Times New Roman" w:eastAsia="FangSong_GB2312" w:cs="Times New Roman"/>
          <w:sz w:val="28"/>
          <w:szCs w:val="28"/>
        </w:rPr>
        <w:t>1.1本竞争性磋商文件仅适用于本次竞争性磋商所述的</w:t>
      </w:r>
      <w:r>
        <w:rPr>
          <w:rFonts w:hint="default" w:ascii="Times New Roman" w:hAnsi="Times New Roman" w:eastAsia="FangSong_GB2312" w:cs="Times New Roman"/>
          <w:sz w:val="28"/>
          <w:szCs w:val="28"/>
          <w:lang w:eastAsia="zh-CN"/>
        </w:rPr>
        <w:t>货物</w:t>
      </w:r>
      <w:r>
        <w:rPr>
          <w:rFonts w:hint="default" w:ascii="Times New Roman" w:hAnsi="Times New Roman" w:eastAsia="FangSong_GB2312" w:cs="Times New Roman"/>
          <w:sz w:val="28"/>
          <w:szCs w:val="28"/>
        </w:rPr>
        <w:t>。</w:t>
      </w:r>
      <w:bookmarkEnd w:id="61"/>
      <w:bookmarkEnd w:id="62"/>
    </w:p>
    <w:p w14:paraId="15D63CE1">
      <w:pPr>
        <w:spacing w:line="360" w:lineRule="auto"/>
        <w:rPr>
          <w:rFonts w:hint="default" w:ascii="Times New Roman" w:hAnsi="Times New Roman" w:eastAsia="FangSong_GB2312" w:cs="Times New Roman"/>
          <w:sz w:val="28"/>
          <w:szCs w:val="28"/>
        </w:rPr>
      </w:pPr>
      <w:bookmarkStart w:id="63" w:name="_Toc900722191_WPSOffice_Level3"/>
      <w:bookmarkStart w:id="64" w:name="_Toc1359847161_WPSOffice_Level3"/>
      <w:r>
        <w:rPr>
          <w:rFonts w:hint="default" w:ascii="Times New Roman" w:hAnsi="Times New Roman" w:eastAsia="FangSong_GB2312" w:cs="Times New Roman"/>
          <w:sz w:val="28"/>
          <w:szCs w:val="28"/>
        </w:rPr>
        <w:t>1.2采购项目：见“</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w:t>
      </w:r>
      <w:bookmarkEnd w:id="63"/>
      <w:bookmarkEnd w:id="64"/>
    </w:p>
    <w:p w14:paraId="2102D93A">
      <w:pPr>
        <w:spacing w:line="360" w:lineRule="auto"/>
        <w:rPr>
          <w:rFonts w:hint="default" w:ascii="Times New Roman" w:hAnsi="Times New Roman" w:eastAsia="FangSong_GB2312" w:cs="Times New Roman"/>
          <w:sz w:val="28"/>
          <w:szCs w:val="28"/>
        </w:rPr>
      </w:pPr>
      <w:bookmarkStart w:id="65" w:name="_Toc334765003_WPSOffice_Level3"/>
      <w:bookmarkStart w:id="66" w:name="_Toc1512585633_WPSOffice_Level3"/>
      <w:r>
        <w:rPr>
          <w:rFonts w:hint="default" w:ascii="Times New Roman" w:hAnsi="Times New Roman" w:eastAsia="FangSong_GB2312" w:cs="Times New Roman"/>
          <w:sz w:val="28"/>
          <w:szCs w:val="28"/>
        </w:rPr>
        <w:t>1.3采购编号：见“</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w:t>
      </w:r>
      <w:bookmarkEnd w:id="65"/>
      <w:bookmarkEnd w:id="66"/>
    </w:p>
    <w:p w14:paraId="64F4BBA5">
      <w:pPr>
        <w:spacing w:line="360" w:lineRule="auto"/>
        <w:rPr>
          <w:rFonts w:hint="default" w:ascii="Times New Roman" w:hAnsi="Times New Roman" w:eastAsia="FangSong_GB2312" w:cs="Times New Roman"/>
          <w:sz w:val="28"/>
          <w:szCs w:val="28"/>
        </w:rPr>
      </w:pPr>
      <w:bookmarkStart w:id="67" w:name="_Toc1513112147_WPSOffice_Level3"/>
      <w:bookmarkStart w:id="68" w:name="_Toc2062433103_WPSOffice_Level3"/>
      <w:r>
        <w:rPr>
          <w:rFonts w:hint="default" w:ascii="Times New Roman" w:hAnsi="Times New Roman" w:eastAsia="FangSong_GB2312" w:cs="Times New Roman"/>
          <w:sz w:val="28"/>
          <w:szCs w:val="28"/>
        </w:rPr>
        <w:t>1.4采购项目简要说明：见“</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w:t>
      </w:r>
      <w:bookmarkEnd w:id="67"/>
      <w:bookmarkEnd w:id="68"/>
    </w:p>
    <w:p w14:paraId="006AE61F">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2</w:t>
      </w:r>
      <w:r>
        <w:rPr>
          <w:rFonts w:hint="default" w:ascii="Times New Roman" w:hAnsi="Times New Roman" w:eastAsia="FangSong_GB2312" w:cs="Times New Roman"/>
          <w:b/>
          <w:bCs/>
          <w:sz w:val="28"/>
          <w:szCs w:val="28"/>
          <w:lang w:val="en-US" w:eastAsia="zh-CN"/>
        </w:rPr>
        <w:t xml:space="preserve">.  </w:t>
      </w:r>
      <w:r>
        <w:rPr>
          <w:rFonts w:hint="default" w:ascii="Times New Roman" w:hAnsi="Times New Roman" w:eastAsia="FangSong_GB2312" w:cs="Times New Roman"/>
          <w:b/>
          <w:bCs/>
          <w:sz w:val="28"/>
          <w:szCs w:val="28"/>
        </w:rPr>
        <w:t>定义</w:t>
      </w:r>
    </w:p>
    <w:p w14:paraId="76CD2B6E">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2.1政府采购监督管理部门：河南省财政厅。</w:t>
      </w:r>
    </w:p>
    <w:p w14:paraId="76914A5B">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2.2采购人：</w:t>
      </w:r>
      <w:r>
        <w:rPr>
          <w:rFonts w:hint="default" w:ascii="Times New Roman" w:hAnsi="Times New Roman" w:eastAsia="FangSong_GB2312" w:cs="Times New Roman"/>
          <w:sz w:val="28"/>
          <w:szCs w:val="28"/>
          <w:lang w:val="en-US" w:eastAsia="zh-CN"/>
        </w:rPr>
        <w:t>是指依法进行政府采购的国家机关、事业单位、团体组织。本项目的采购人见供应商须知前附表。</w:t>
      </w:r>
    </w:p>
    <w:p w14:paraId="2D5EF53A">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2.3集中采购机构：“</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须知前附表”中所述的受采购人委托组织集中采购的代理机构。</w:t>
      </w:r>
    </w:p>
    <w:p w14:paraId="4D927AF1">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2.4集中采购：是指政府集中采购目录及限额标准规定的集中采购项目的采购活动。</w:t>
      </w:r>
    </w:p>
    <w:p w14:paraId="4F088BE9">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2.5合格</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：提供证明材料并通过</w:t>
      </w:r>
      <w:r>
        <w:rPr>
          <w:rFonts w:hint="default" w:ascii="Times New Roman" w:hAnsi="Times New Roman" w:eastAsia="FangSong_GB2312" w:cs="Times New Roman"/>
          <w:sz w:val="28"/>
          <w:szCs w:val="28"/>
          <w:lang w:eastAsia="zh-CN"/>
        </w:rPr>
        <w:t>初步审查</w:t>
      </w:r>
      <w:r>
        <w:rPr>
          <w:rFonts w:hint="default" w:ascii="Times New Roman" w:hAnsi="Times New Roman" w:eastAsia="FangSong_GB2312" w:cs="Times New Roman"/>
          <w:sz w:val="28"/>
          <w:szCs w:val="28"/>
        </w:rPr>
        <w:t>的</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w:t>
      </w:r>
    </w:p>
    <w:p w14:paraId="4FD71061">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2.5.1若供应商须知前附表中写明专门面向中小企业采购的，如供应商为非中小企业，其磋商响应将被认定为响应无效。</w:t>
      </w:r>
    </w:p>
    <w:p w14:paraId="07FF3C57">
      <w:pPr>
        <w:spacing w:line="360" w:lineRule="auto"/>
        <w:rPr>
          <w:rFonts w:hint="default" w:ascii="Times New Roman" w:hAnsi="Times New Roman" w:cs="Times New Roman"/>
          <w:lang w:val="en-US" w:eastAsia="zh-CN"/>
        </w:rPr>
      </w:pPr>
      <w:r>
        <w:rPr>
          <w:rFonts w:hint="default" w:ascii="Times New Roman" w:hAnsi="Times New Roman" w:eastAsia="FangSong_GB2312" w:cs="Times New Roman"/>
          <w:sz w:val="28"/>
          <w:szCs w:val="28"/>
          <w:lang w:val="en-US" w:eastAsia="zh-CN"/>
        </w:rPr>
        <w:t>2.5.2</w:t>
      </w:r>
      <w:r>
        <w:rPr>
          <w:rFonts w:hint="default" w:ascii="Times New Roman" w:hAnsi="Times New Roman" w:eastAsia="FangSong_GB2312" w:cs="Times New Roman"/>
          <w:sz w:val="28"/>
          <w:szCs w:val="28"/>
        </w:rPr>
        <w:t>若</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须知前附表中写明允许采购进口产品，但不限制满足竞争性磋商文件要求的国内产品参与采购活动</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应保证所投产品可履行合法报通关手续进入中国关境内</w:t>
      </w:r>
      <w:r>
        <w:rPr>
          <w:rFonts w:hint="default" w:ascii="Times New Roman" w:hAnsi="Times New Roman" w:eastAsia="FangSong_GB2312" w:cs="Times New Roman"/>
          <w:sz w:val="28"/>
          <w:szCs w:val="28"/>
          <w:lang w:eastAsia="zh-CN"/>
        </w:rPr>
        <w:t>。</w:t>
      </w:r>
      <w:r>
        <w:rPr>
          <w:rFonts w:hint="default" w:ascii="Times New Roman" w:hAnsi="Times New Roman" w:eastAsia="FangSong_GB2312" w:cs="Times New Roman"/>
          <w:sz w:val="28"/>
          <w:szCs w:val="28"/>
        </w:rPr>
        <w:t>若</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须知前附表中未写明允许采购进口产品，如</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提供产品为进口产品，其竞争性磋商响应文件将被认定为无效竞争性磋商响应文件。</w:t>
      </w:r>
    </w:p>
    <w:p w14:paraId="3F9E0960">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2.6竞争性磋商响应文件：指</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根据竞争性磋商文件提交的所有文件。</w:t>
      </w:r>
    </w:p>
    <w:p w14:paraId="0653A1A6">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2.7</w:t>
      </w:r>
      <w:r>
        <w:rPr>
          <w:rFonts w:hint="default" w:ascii="Times New Roman" w:hAnsi="Times New Roman" w:eastAsia="FangSong_GB2312" w:cs="Times New Roman"/>
          <w:sz w:val="28"/>
          <w:szCs w:val="28"/>
          <w:lang w:eastAsia="zh-CN"/>
        </w:rPr>
        <w:t>货物及相关服务</w:t>
      </w:r>
      <w:r>
        <w:rPr>
          <w:rFonts w:hint="default" w:ascii="Times New Roman" w:hAnsi="Times New Roman" w:eastAsia="FangSong_GB2312" w:cs="Times New Roman"/>
          <w:sz w:val="28"/>
          <w:szCs w:val="28"/>
        </w:rPr>
        <w:t>：按项目需求及有关要求提供的全部</w:t>
      </w:r>
      <w:r>
        <w:rPr>
          <w:rFonts w:hint="default" w:ascii="Times New Roman" w:hAnsi="Times New Roman" w:eastAsia="FangSong_GB2312" w:cs="Times New Roman"/>
          <w:sz w:val="28"/>
          <w:szCs w:val="28"/>
          <w:lang w:eastAsia="zh-CN"/>
        </w:rPr>
        <w:t>货物及相关</w:t>
      </w:r>
      <w:r>
        <w:rPr>
          <w:rFonts w:hint="default" w:ascii="Times New Roman" w:hAnsi="Times New Roman" w:eastAsia="FangSong_GB2312" w:cs="Times New Roman"/>
          <w:sz w:val="28"/>
          <w:szCs w:val="28"/>
        </w:rPr>
        <w:t>服务。</w:t>
      </w:r>
    </w:p>
    <w:p w14:paraId="36697332">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3</w:t>
      </w:r>
      <w:r>
        <w:rPr>
          <w:rFonts w:hint="default" w:ascii="Times New Roman" w:hAnsi="Times New Roman" w:eastAsia="FangSong_GB2312" w:cs="Times New Roman"/>
          <w:b/>
          <w:bCs/>
          <w:sz w:val="28"/>
          <w:szCs w:val="28"/>
          <w:lang w:val="en-US" w:eastAsia="zh-CN"/>
        </w:rPr>
        <w:t xml:space="preserve">. </w:t>
      </w:r>
      <w:r>
        <w:rPr>
          <w:rFonts w:hint="default" w:ascii="Times New Roman" w:hAnsi="Times New Roman" w:eastAsia="FangSong_GB2312" w:cs="Times New Roman"/>
          <w:b/>
          <w:bCs/>
          <w:sz w:val="28"/>
          <w:szCs w:val="28"/>
          <w:lang w:eastAsia="zh-CN"/>
        </w:rPr>
        <w:t>磋商响应</w:t>
      </w:r>
      <w:r>
        <w:rPr>
          <w:rFonts w:hint="default" w:ascii="Times New Roman" w:hAnsi="Times New Roman" w:eastAsia="FangSong_GB2312" w:cs="Times New Roman"/>
          <w:b/>
          <w:bCs/>
          <w:sz w:val="28"/>
          <w:szCs w:val="28"/>
        </w:rPr>
        <w:t>费用</w:t>
      </w:r>
    </w:p>
    <w:p w14:paraId="1D73B808">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须自行承担所有与参加</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有关的费用，无论</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的结果如何，采购人和集中采购机构在任何情况下均无义务和责任承担这些费用。</w:t>
      </w:r>
    </w:p>
    <w:p w14:paraId="1133C269">
      <w:pPr>
        <w:spacing w:line="360" w:lineRule="auto"/>
        <w:rPr>
          <w:rFonts w:hint="default" w:ascii="Times New Roman" w:hAnsi="Times New Roman" w:eastAsia="FangSong_GB2312" w:cs="Times New Roman"/>
          <w:b/>
          <w:bCs/>
          <w:sz w:val="28"/>
          <w:szCs w:val="28"/>
        </w:rPr>
      </w:pPr>
      <w:bookmarkStart w:id="69" w:name="_Toc337225031"/>
      <w:bookmarkStart w:id="70" w:name="_Toc441214089"/>
      <w:bookmarkStart w:id="71" w:name="_Toc284337471"/>
      <w:r>
        <w:rPr>
          <w:rFonts w:hint="default" w:ascii="Times New Roman" w:hAnsi="Times New Roman" w:eastAsia="FangSong_GB2312" w:cs="Times New Roman"/>
          <w:b/>
          <w:bCs/>
          <w:sz w:val="28"/>
          <w:szCs w:val="28"/>
        </w:rPr>
        <w:t>4</w:t>
      </w:r>
      <w:r>
        <w:rPr>
          <w:rFonts w:hint="default" w:ascii="Times New Roman" w:hAnsi="Times New Roman" w:eastAsia="FangSong_GB2312" w:cs="Times New Roman"/>
          <w:b/>
          <w:bCs/>
          <w:sz w:val="28"/>
          <w:szCs w:val="28"/>
          <w:lang w:val="en-US" w:eastAsia="zh-CN"/>
        </w:rPr>
        <w:t xml:space="preserve">. </w:t>
      </w:r>
      <w:r>
        <w:rPr>
          <w:rFonts w:hint="default" w:ascii="Times New Roman" w:hAnsi="Times New Roman" w:eastAsia="FangSong_GB2312" w:cs="Times New Roman"/>
          <w:b/>
          <w:bCs/>
          <w:sz w:val="28"/>
          <w:szCs w:val="28"/>
        </w:rPr>
        <w:t>踏勘现场</w:t>
      </w:r>
      <w:bookmarkEnd w:id="69"/>
      <w:bookmarkEnd w:id="70"/>
      <w:bookmarkEnd w:id="71"/>
    </w:p>
    <w:p w14:paraId="41073502">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4.1 “</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须知前附表”规定组织踏勘现场的，</w:t>
      </w:r>
      <w:r>
        <w:rPr>
          <w:rFonts w:hint="default" w:ascii="Times New Roman" w:hAnsi="Times New Roman" w:eastAsia="FangSong_GB2312" w:cs="Times New Roman"/>
          <w:sz w:val="28"/>
          <w:szCs w:val="28"/>
          <w:lang w:eastAsia="zh-CN"/>
        </w:rPr>
        <w:t>采购人</w:t>
      </w:r>
      <w:r>
        <w:rPr>
          <w:rFonts w:hint="default" w:ascii="Times New Roman" w:hAnsi="Times New Roman" w:eastAsia="FangSong_GB2312" w:cs="Times New Roman"/>
          <w:sz w:val="28"/>
          <w:szCs w:val="28"/>
        </w:rPr>
        <w:t>按“</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须知前附表”规定的时间、地点组织</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踏勘项目现场。</w:t>
      </w:r>
    </w:p>
    <w:p w14:paraId="6E803182">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 xml:space="preserve">4.2 </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踏勘现场发生的费用自理。</w:t>
      </w:r>
    </w:p>
    <w:p w14:paraId="2CB7CF64">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4.3 除</w:t>
      </w:r>
      <w:r>
        <w:rPr>
          <w:rFonts w:hint="default" w:ascii="Times New Roman" w:hAnsi="Times New Roman" w:eastAsia="FangSong_GB2312" w:cs="Times New Roman"/>
          <w:sz w:val="28"/>
          <w:szCs w:val="28"/>
          <w:lang w:eastAsia="zh-CN"/>
        </w:rPr>
        <w:t>采购人</w:t>
      </w:r>
      <w:r>
        <w:rPr>
          <w:rFonts w:hint="default" w:ascii="Times New Roman" w:hAnsi="Times New Roman" w:eastAsia="FangSong_GB2312" w:cs="Times New Roman"/>
          <w:sz w:val="28"/>
          <w:szCs w:val="28"/>
        </w:rPr>
        <w:t>的原因外，</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自行负责在踏勘现场中所发生的人员伤亡和财产损失。</w:t>
      </w:r>
    </w:p>
    <w:p w14:paraId="35452CD4">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 xml:space="preserve">4.4 </w:t>
      </w:r>
      <w:r>
        <w:rPr>
          <w:rFonts w:hint="default" w:ascii="Times New Roman" w:hAnsi="Times New Roman" w:eastAsia="FangSong_GB2312" w:cs="Times New Roman"/>
          <w:sz w:val="28"/>
          <w:szCs w:val="28"/>
          <w:lang w:eastAsia="zh-CN"/>
        </w:rPr>
        <w:t>采购人</w:t>
      </w:r>
      <w:r>
        <w:rPr>
          <w:rFonts w:hint="default" w:ascii="Times New Roman" w:hAnsi="Times New Roman" w:eastAsia="FangSong_GB2312" w:cs="Times New Roman"/>
          <w:sz w:val="28"/>
          <w:szCs w:val="28"/>
        </w:rPr>
        <w:t>在踏勘现场中介绍的项目现场和相关的周边环境情况，供</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在编制竞争性磋商响应文件时参考，</w:t>
      </w:r>
      <w:r>
        <w:rPr>
          <w:rFonts w:hint="default" w:ascii="Times New Roman" w:hAnsi="Times New Roman" w:eastAsia="FangSong_GB2312" w:cs="Times New Roman"/>
          <w:sz w:val="28"/>
          <w:szCs w:val="28"/>
          <w:lang w:eastAsia="zh-CN"/>
        </w:rPr>
        <w:t>采购人</w:t>
      </w:r>
      <w:r>
        <w:rPr>
          <w:rFonts w:hint="default" w:ascii="Times New Roman" w:hAnsi="Times New Roman" w:eastAsia="FangSong_GB2312" w:cs="Times New Roman"/>
          <w:sz w:val="28"/>
          <w:szCs w:val="28"/>
        </w:rPr>
        <w:t>不对</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据此作出的判断和决策负责。</w:t>
      </w:r>
    </w:p>
    <w:p w14:paraId="5623A8DD">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5.知识产权</w:t>
      </w:r>
    </w:p>
    <w:p w14:paraId="6A76FAC6">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GB"/>
        </w:rPr>
        <w:t>所有涉及知识产权的成果，</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lang w:val="en-GB"/>
        </w:rPr>
        <w:t>必须确保采购人拥有其合法的、不受限制的无偿使用权，并免受任何侵权诉讼或索偿，否则，由此产生的一切经济损失和法律责任由</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lang w:val="en-GB"/>
        </w:rPr>
        <w:t>承担。</w:t>
      </w:r>
    </w:p>
    <w:p w14:paraId="664BAC29">
      <w:pPr>
        <w:numPr>
          <w:ilvl w:val="0"/>
          <w:numId w:val="2"/>
        </w:num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联合体</w:t>
      </w:r>
      <w:r>
        <w:rPr>
          <w:rFonts w:hint="default" w:ascii="Times New Roman" w:hAnsi="Times New Roman" w:eastAsia="FangSong_GB2312" w:cs="Times New Roman"/>
          <w:b/>
          <w:bCs/>
          <w:sz w:val="28"/>
          <w:szCs w:val="28"/>
          <w:lang w:eastAsia="zh-CN"/>
        </w:rPr>
        <w:t>磋商</w:t>
      </w:r>
    </w:p>
    <w:p w14:paraId="3550BD64">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6.1除非本项目明确要求不接受联合体形式</w:t>
      </w:r>
      <w:r>
        <w:rPr>
          <w:rFonts w:hint="default" w:ascii="Times New Roman" w:hAnsi="Times New Roman" w:eastAsia="FangSong_GB2312" w:cs="Times New Roman"/>
          <w:sz w:val="28"/>
          <w:szCs w:val="28"/>
          <w:lang w:eastAsia="zh-CN"/>
        </w:rPr>
        <w:t>磋商</w:t>
      </w:r>
      <w:r>
        <w:rPr>
          <w:rFonts w:hint="default" w:ascii="Times New Roman" w:hAnsi="Times New Roman" w:eastAsia="FangSong_GB2312" w:cs="Times New Roman"/>
          <w:sz w:val="28"/>
          <w:szCs w:val="28"/>
        </w:rPr>
        <w:t>外，两个或两个以上</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可以组成一个联合体，以一个</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的身份共同参加</w:t>
      </w:r>
      <w:r>
        <w:rPr>
          <w:rFonts w:hint="default" w:ascii="Times New Roman" w:hAnsi="Times New Roman" w:eastAsia="FangSong_GB2312" w:cs="Times New Roman"/>
          <w:sz w:val="28"/>
          <w:szCs w:val="28"/>
          <w:lang w:eastAsia="zh-CN"/>
        </w:rPr>
        <w:t>磋商</w:t>
      </w:r>
      <w:r>
        <w:rPr>
          <w:rFonts w:hint="default" w:ascii="Times New Roman" w:hAnsi="Times New Roman" w:eastAsia="FangSong_GB2312" w:cs="Times New Roman"/>
          <w:sz w:val="28"/>
          <w:szCs w:val="28"/>
        </w:rPr>
        <w:t>。</w:t>
      </w:r>
    </w:p>
    <w:p w14:paraId="59AB4F6A">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6.2以联合体形式参加</w:t>
      </w:r>
      <w:r>
        <w:rPr>
          <w:rFonts w:hint="default" w:ascii="Times New Roman" w:hAnsi="Times New Roman" w:eastAsia="FangSong_GB2312" w:cs="Times New Roman"/>
          <w:sz w:val="28"/>
          <w:szCs w:val="28"/>
          <w:lang w:eastAsia="zh-CN"/>
        </w:rPr>
        <w:t>磋商</w:t>
      </w:r>
      <w:r>
        <w:rPr>
          <w:rFonts w:hint="default" w:ascii="Times New Roman" w:hAnsi="Times New Roman" w:eastAsia="FangSong_GB2312" w:cs="Times New Roman"/>
          <w:sz w:val="28"/>
          <w:szCs w:val="28"/>
        </w:rPr>
        <w:t>的，联合体各方均应当符合《政府采购法》第二十二条第规定的条件，并应当向采购人提交联合协议，载明联合体各方承担的工作和义务。根据采购项目的特殊要求规定</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特定条件的，联合体各方中至少应当有一方符合。</w:t>
      </w:r>
    </w:p>
    <w:p w14:paraId="2FDF2F82">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6.3联合体中有同类资质的</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按照联合体分工承担相同工作的，应当按照资质等级较低的</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确定资质等级。</w:t>
      </w:r>
    </w:p>
    <w:p w14:paraId="74772FB6">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6.4联合体</w:t>
      </w:r>
      <w:r>
        <w:rPr>
          <w:rFonts w:hint="default" w:ascii="Times New Roman" w:hAnsi="Times New Roman" w:eastAsia="FangSong_GB2312" w:cs="Times New Roman"/>
          <w:sz w:val="28"/>
          <w:szCs w:val="28"/>
          <w:lang w:eastAsia="zh-CN"/>
        </w:rPr>
        <w:t>磋商</w:t>
      </w:r>
      <w:r>
        <w:rPr>
          <w:rFonts w:hint="default" w:ascii="Times New Roman" w:hAnsi="Times New Roman" w:eastAsia="FangSong_GB2312" w:cs="Times New Roman"/>
          <w:sz w:val="28"/>
          <w:szCs w:val="28"/>
        </w:rPr>
        <w:t>的，可以由联合体中的牵头人或者共同提交承诺函，以牵头人名义提交承诺函的，对联合体各方均具有约束力。</w:t>
      </w:r>
    </w:p>
    <w:p w14:paraId="5FC11113">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6.5以联合体形式参加政府采购活动的，联合体各方不得再单独参加或者与其他</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另外组成联合体参加同一合同项下的政府采购活动。</w:t>
      </w:r>
    </w:p>
    <w:p w14:paraId="2CB53F0F">
      <w:pPr>
        <w:pStyle w:val="16"/>
        <w:spacing w:line="360" w:lineRule="auto"/>
        <w:rPr>
          <w:rFonts w:hint="default" w:ascii="Times New Roman" w:hAnsi="Times New Roman" w:cs="Times New Roman"/>
          <w:color w:val="000000"/>
        </w:rPr>
      </w:pPr>
      <w:r>
        <w:rPr>
          <w:rFonts w:hint="default" w:ascii="Times New Roman" w:hAnsi="Times New Roman" w:eastAsia="FangSong_GB2312" w:cs="Times New Roman"/>
          <w:color w:val="000000"/>
          <w:sz w:val="28"/>
          <w:szCs w:val="28"/>
        </w:rPr>
        <w:t>6.6是否允许联合体磋商见供应商须知前附表。</w:t>
      </w:r>
    </w:p>
    <w:p w14:paraId="6DAFA709">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7. 保密</w:t>
      </w:r>
    </w:p>
    <w:p w14:paraId="22B15E4A">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参与</w:t>
      </w:r>
      <w:r>
        <w:rPr>
          <w:rFonts w:hint="default" w:ascii="Times New Roman" w:hAnsi="Times New Roman" w:eastAsia="FangSong_GB2312" w:cs="Times New Roman"/>
          <w:sz w:val="28"/>
          <w:szCs w:val="28"/>
          <w:lang w:val="en-US" w:eastAsia="zh-CN"/>
        </w:rPr>
        <w:t>竞争性磋商</w:t>
      </w:r>
      <w:r>
        <w:rPr>
          <w:rFonts w:hint="default" w:ascii="Times New Roman" w:hAnsi="Times New Roman" w:eastAsia="FangSong_GB2312" w:cs="Times New Roman"/>
          <w:sz w:val="28"/>
          <w:szCs w:val="28"/>
        </w:rPr>
        <w:t>活动的各方应对竞争性磋商文件和竞争性磋商响应文件中的商业和技术等秘密保密，违者应对由此造成的后果承担法律责任。</w:t>
      </w:r>
    </w:p>
    <w:p w14:paraId="22378FBB">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8. 市场主体信息库</w:t>
      </w:r>
    </w:p>
    <w:p w14:paraId="6BC7B8AB">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（1）</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应及时对入库信息进行补充、更新，若</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提供虚假信息或未及时对入库信息进行补充、更新，由</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承担全部责任。</w:t>
      </w:r>
    </w:p>
    <w:p w14:paraId="364214E6">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eastAsia="zh-CN"/>
        </w:rPr>
        <w:t>供应商可</w:t>
      </w:r>
      <w:r>
        <w:rPr>
          <w:rFonts w:hint="default" w:ascii="Times New Roman" w:hAnsi="Times New Roman" w:eastAsia="FangSong_GB2312" w:cs="Times New Roman"/>
          <w:sz w:val="28"/>
          <w:szCs w:val="28"/>
        </w:rPr>
        <w:t>将本项目评审涉及到的资质、业绩、人员、获奖、证书、纳税、社保等信息补充到其市场主体信息库中。</w:t>
      </w:r>
    </w:p>
    <w:p w14:paraId="485A0CDB">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9.采购信息的发布</w:t>
      </w:r>
    </w:p>
    <w:p w14:paraId="42D24EE3">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与本次采购活动相关的信息，将在《河南省政府采购网》《河南省公共资源交易中心网》上及时发布。</w:t>
      </w:r>
    </w:p>
    <w:p w14:paraId="3FE4B900">
      <w:pPr>
        <w:spacing w:line="360" w:lineRule="auto"/>
        <w:rPr>
          <w:rFonts w:hint="default" w:ascii="Times New Roman" w:hAnsi="Times New Roman" w:eastAsia="FangSong_GB2312" w:cs="Times New Roman"/>
          <w:sz w:val="28"/>
          <w:szCs w:val="28"/>
        </w:rPr>
      </w:pPr>
    </w:p>
    <w:p w14:paraId="2993344D">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eastAsia="zh-CN"/>
        </w:rPr>
      </w:pPr>
      <w:bookmarkStart w:id="72" w:name="_Toc923512225_WPSOffice_Level2"/>
      <w:bookmarkStart w:id="73" w:name="_Toc1090042493_WPSOffice_Level2"/>
      <w:bookmarkStart w:id="74" w:name="_Toc2021756318"/>
      <w:bookmarkStart w:id="75" w:name="_Toc1035752825"/>
      <w:bookmarkStart w:id="76" w:name="_Toc28660129"/>
      <w:bookmarkStart w:id="77" w:name="_Toc601554517"/>
      <w:bookmarkStart w:id="78" w:name="_Toc1225442179_WPSOffice_Level2"/>
      <w:bookmarkStart w:id="79" w:name="_Toc812246970"/>
      <w:bookmarkStart w:id="80" w:name="_Toc1045699149"/>
      <w:bookmarkStart w:id="81" w:name="_Toc1613525329"/>
      <w:bookmarkStart w:id="82" w:name="_Toc670231393"/>
      <w:bookmarkStart w:id="83" w:name="_Toc171756762"/>
      <w:r>
        <w:rPr>
          <w:rFonts w:hint="default" w:ascii="Times New Roman" w:hAnsi="Times New Roman" w:eastAsia="方正小标宋_GBK" w:cs="Times New Roman"/>
          <w:bCs/>
          <w:kern w:val="0"/>
          <w:sz w:val="30"/>
          <w:szCs w:val="30"/>
          <w:lang w:val="en-US" w:eastAsia="zh-CN"/>
        </w:rPr>
        <w:t>二、</w:t>
      </w:r>
      <w:bookmarkEnd w:id="72"/>
      <w:bookmarkEnd w:id="73"/>
      <w:bookmarkEnd w:id="74"/>
      <w:bookmarkEnd w:id="75"/>
      <w:bookmarkEnd w:id="76"/>
      <w:bookmarkEnd w:id="77"/>
      <w:bookmarkEnd w:id="78"/>
      <w:bookmarkEnd w:id="79"/>
      <w:bookmarkEnd w:id="80"/>
      <w:bookmarkEnd w:id="81"/>
      <w:r>
        <w:rPr>
          <w:rFonts w:hint="default" w:ascii="Times New Roman" w:hAnsi="Times New Roman" w:eastAsia="方正小标宋_GBK" w:cs="Times New Roman"/>
          <w:bCs/>
          <w:kern w:val="0"/>
          <w:sz w:val="30"/>
          <w:szCs w:val="30"/>
          <w:lang w:eastAsia="zh-CN"/>
        </w:rPr>
        <w:t>竞争性磋商文件</w:t>
      </w:r>
      <w:bookmarkEnd w:id="82"/>
      <w:bookmarkEnd w:id="83"/>
    </w:p>
    <w:p w14:paraId="4E872F10">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10. 竞争性磋商文件的组成</w:t>
      </w:r>
    </w:p>
    <w:p w14:paraId="0A2A3C4C">
      <w:pPr>
        <w:widowControl w:val="0"/>
        <w:spacing w:line="360" w:lineRule="auto"/>
        <w:ind w:left="1050" w:hanging="1050" w:hangingChars="375"/>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 xml:space="preserve">10.1   </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共</w:t>
      </w:r>
      <w:r>
        <w:rPr>
          <w:rFonts w:hint="default" w:ascii="Times New Roman" w:hAnsi="Times New Roman" w:eastAsia="FangSong_GB2312" w:cs="Times New Roman"/>
          <w:sz w:val="28"/>
          <w:szCs w:val="28"/>
          <w:lang w:eastAsia="zh-CN"/>
        </w:rPr>
        <w:t>七</w:t>
      </w:r>
      <w:r>
        <w:rPr>
          <w:rFonts w:hint="default" w:ascii="Times New Roman" w:hAnsi="Times New Roman" w:eastAsia="FangSong_GB2312" w:cs="Times New Roman"/>
          <w:sz w:val="28"/>
          <w:szCs w:val="28"/>
          <w:lang w:val="en-US" w:eastAsia="zh-CN"/>
        </w:rPr>
        <w:t>章，构成如下：</w:t>
      </w:r>
    </w:p>
    <w:p w14:paraId="4512C29B">
      <w:pPr>
        <w:widowControl w:val="0"/>
        <w:numPr>
          <w:ilvl w:val="0"/>
          <w:numId w:val="3"/>
        </w:numPr>
        <w:spacing w:line="360" w:lineRule="auto"/>
        <w:ind w:left="901" w:leftChars="429"/>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 xml:space="preserve"> 竞争性磋商邀请</w:t>
      </w:r>
    </w:p>
    <w:p w14:paraId="09D98769">
      <w:pPr>
        <w:widowControl w:val="0"/>
        <w:spacing w:line="360" w:lineRule="auto"/>
        <w:ind w:left="901" w:leftChars="429"/>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第二章  供应商须知前附表</w:t>
      </w:r>
    </w:p>
    <w:p w14:paraId="2285F35B">
      <w:pPr>
        <w:widowControl w:val="0"/>
        <w:spacing w:line="360" w:lineRule="auto"/>
        <w:ind w:left="901" w:leftChars="429"/>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第三章  供应商须知</w:t>
      </w:r>
    </w:p>
    <w:p w14:paraId="1B3CB830">
      <w:pPr>
        <w:widowControl w:val="0"/>
        <w:spacing w:line="360" w:lineRule="auto"/>
        <w:ind w:left="901" w:leftChars="429"/>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 xml:space="preserve">第四章  </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lang w:val="en-US" w:eastAsia="zh-CN"/>
        </w:rPr>
        <w:t>格式</w:t>
      </w:r>
    </w:p>
    <w:p w14:paraId="1405350D">
      <w:pPr>
        <w:widowControl w:val="0"/>
        <w:spacing w:line="360" w:lineRule="auto"/>
        <w:ind w:left="901" w:leftChars="429"/>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第</w:t>
      </w:r>
      <w:r>
        <w:rPr>
          <w:rFonts w:hint="default" w:ascii="Times New Roman" w:hAnsi="Times New Roman" w:eastAsia="FangSong_GB2312" w:cs="Times New Roman"/>
          <w:sz w:val="28"/>
          <w:szCs w:val="28"/>
          <w:lang w:eastAsia="zh-CN"/>
        </w:rPr>
        <w:t>五</w:t>
      </w:r>
      <w:r>
        <w:rPr>
          <w:rFonts w:hint="default" w:ascii="Times New Roman" w:hAnsi="Times New Roman" w:eastAsia="FangSong_GB2312" w:cs="Times New Roman"/>
          <w:sz w:val="28"/>
          <w:szCs w:val="28"/>
          <w:lang w:val="en-US" w:eastAsia="zh-CN"/>
        </w:rPr>
        <w:t>章  项目需求及技术要求</w:t>
      </w:r>
    </w:p>
    <w:p w14:paraId="5C1C40D3">
      <w:pPr>
        <w:widowControl w:val="0"/>
        <w:spacing w:line="360" w:lineRule="auto"/>
        <w:ind w:left="901" w:leftChars="429"/>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第</w:t>
      </w:r>
      <w:r>
        <w:rPr>
          <w:rFonts w:hint="default" w:ascii="Times New Roman" w:hAnsi="Times New Roman" w:eastAsia="FangSong_GB2312" w:cs="Times New Roman"/>
          <w:sz w:val="28"/>
          <w:szCs w:val="28"/>
          <w:lang w:eastAsia="zh-CN"/>
        </w:rPr>
        <w:t>六</w:t>
      </w:r>
      <w:r>
        <w:rPr>
          <w:rFonts w:hint="default" w:ascii="Times New Roman" w:hAnsi="Times New Roman" w:eastAsia="FangSong_GB2312" w:cs="Times New Roman"/>
          <w:sz w:val="28"/>
          <w:szCs w:val="28"/>
          <w:lang w:val="en-US" w:eastAsia="zh-CN"/>
        </w:rPr>
        <w:t>章  磋商方法和标准</w:t>
      </w:r>
    </w:p>
    <w:p w14:paraId="4B079D2B">
      <w:pPr>
        <w:widowControl w:val="0"/>
        <w:spacing w:line="360" w:lineRule="auto"/>
        <w:ind w:left="901" w:leftChars="429"/>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第</w:t>
      </w:r>
      <w:r>
        <w:rPr>
          <w:rFonts w:hint="default" w:ascii="Times New Roman" w:hAnsi="Times New Roman" w:eastAsia="FangSong_GB2312" w:cs="Times New Roman"/>
          <w:sz w:val="28"/>
          <w:szCs w:val="28"/>
          <w:lang w:eastAsia="zh-CN"/>
        </w:rPr>
        <w:t>七</w:t>
      </w:r>
      <w:r>
        <w:rPr>
          <w:rFonts w:hint="default" w:ascii="Times New Roman" w:hAnsi="Times New Roman" w:eastAsia="FangSong_GB2312" w:cs="Times New Roman"/>
          <w:sz w:val="28"/>
          <w:szCs w:val="28"/>
          <w:lang w:val="en-US" w:eastAsia="zh-CN"/>
        </w:rPr>
        <w:t>章  政府采购合同</w:t>
      </w:r>
    </w:p>
    <w:p w14:paraId="1F961064">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rPr>
        <w:t>10.2</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中有不一致的，有澄清的部分以最终的澄清更正内容为准；未澄清的，以供应商须知前附表为准；供应商须知前附表不涉及的内容，以编排在后的描述为准。</w:t>
      </w:r>
    </w:p>
    <w:p w14:paraId="1B4EFC73">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10.3供应商应认真阅读</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所有的事项、格式、条款和技术规范等。如供应商没有按照</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要求提交全部资料，或者</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lang w:val="en-US" w:eastAsia="zh-CN"/>
        </w:rPr>
        <w:t>没有对</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的实质性要求做出响应，其磋商响应无效。</w:t>
      </w:r>
    </w:p>
    <w:p w14:paraId="34430C97">
      <w:pPr>
        <w:numPr>
          <w:ilvl w:val="0"/>
          <w:numId w:val="4"/>
        </w:num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b/>
          <w:bCs/>
          <w:sz w:val="28"/>
          <w:szCs w:val="28"/>
        </w:rPr>
        <w:t>竞争性磋商文件的澄清</w:t>
      </w:r>
      <w:r>
        <w:rPr>
          <w:rFonts w:hint="default" w:ascii="Times New Roman" w:hAnsi="Times New Roman" w:eastAsia="FangSong_GB2312" w:cs="Times New Roman"/>
          <w:b/>
          <w:bCs/>
          <w:sz w:val="28"/>
          <w:szCs w:val="28"/>
          <w:lang w:val="en-US" w:eastAsia="zh-CN"/>
        </w:rPr>
        <w:t>与修改</w:t>
      </w:r>
    </w:p>
    <w:p w14:paraId="13C5E6E6">
      <w:pPr>
        <w:numPr>
          <w:ilvl w:val="1"/>
          <w:numId w:val="4"/>
        </w:num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供应商应仔细阅读和检查</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的全部内容。如有疑问，应及时向采购人或</w:t>
      </w:r>
      <w:r>
        <w:rPr>
          <w:rFonts w:hint="default" w:ascii="Times New Roman" w:hAnsi="Times New Roman" w:eastAsia="FangSong_GB2312" w:cs="Times New Roman"/>
          <w:sz w:val="28"/>
          <w:szCs w:val="28"/>
          <w:lang w:eastAsia="zh-CN"/>
        </w:rPr>
        <w:t>集中采购机构</w:t>
      </w:r>
      <w:r>
        <w:rPr>
          <w:rFonts w:hint="default" w:ascii="Times New Roman" w:hAnsi="Times New Roman" w:eastAsia="FangSong_GB2312" w:cs="Times New Roman"/>
          <w:sz w:val="28"/>
          <w:szCs w:val="28"/>
          <w:lang w:val="en-US" w:eastAsia="zh-CN"/>
        </w:rPr>
        <w:t>提出。</w:t>
      </w:r>
    </w:p>
    <w:p w14:paraId="6BAF3693">
      <w:pPr>
        <w:numPr>
          <w:ilvl w:val="1"/>
          <w:numId w:val="4"/>
        </w:num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采购人或</w:t>
      </w:r>
      <w:r>
        <w:rPr>
          <w:rFonts w:hint="default" w:ascii="Times New Roman" w:hAnsi="Times New Roman" w:eastAsia="FangSong_GB2312" w:cs="Times New Roman"/>
          <w:sz w:val="28"/>
          <w:szCs w:val="28"/>
          <w:lang w:eastAsia="zh-CN"/>
        </w:rPr>
        <w:t>集中采购机构</w:t>
      </w:r>
      <w:r>
        <w:rPr>
          <w:rFonts w:hint="default" w:ascii="Times New Roman" w:hAnsi="Times New Roman" w:eastAsia="FangSong_GB2312" w:cs="Times New Roman"/>
          <w:sz w:val="28"/>
          <w:szCs w:val="28"/>
          <w:lang w:val="en-US" w:eastAsia="zh-CN"/>
        </w:rPr>
        <w:t>可主动地或在解答供应商提出的澄清问题时对</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进行澄清（更正）或修改。将以发布澄清（更正）公告的方式，澄清（更正）或修改</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，澄清（更正）或修改的内容作为</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的组成部分。澄清（更正）或者修改的内容可能影响竞争性磋商响应文件编制的，将在原公告发布媒体上发布变更（更正）公告（或澄清公告）。</w:t>
      </w:r>
    </w:p>
    <w:p w14:paraId="2A096DCF">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 xml:space="preserve">11.3  </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的澄清（更正）或修改在交易平台上公布给供应商，但不指明澄清问题的来源。</w:t>
      </w:r>
    </w:p>
    <w:p w14:paraId="672DA669">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11.4  对已发出的</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进行的澄清、更正或修改，澄清、更正或修改的内容将作为</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的组成部分。通过“</w:t>
      </w:r>
      <w:r>
        <w:rPr>
          <w:rFonts w:hint="default" w:ascii="Times New Roman" w:hAnsi="Times New Roman" w:cs="Times New Roman"/>
        </w:rPr>
        <w:fldChar w:fldCharType="begin"/>
      </w:r>
      <w:r>
        <w:rPr>
          <w:rFonts w:hint="default" w:ascii="Times New Roman" w:hAnsi="Times New Roman" w:cs="Times New Roman"/>
        </w:rPr>
        <w:instrText xml:space="preserve"> HYPERLINK "http://www.ccgp-henan.gov.cn)和河南省政府采购网河南省公共资源交易网" </w:instrText>
      </w:r>
      <w:r>
        <w:rPr>
          <w:rFonts w:hint="default" w:ascii="Times New Roman" w:hAnsi="Times New Roman" w:cs="Times New Roman"/>
        </w:rPr>
        <w:fldChar w:fldCharType="separate"/>
      </w:r>
      <w:r>
        <w:rPr>
          <w:rFonts w:hint="default" w:ascii="Times New Roman" w:hAnsi="Times New Roman" w:eastAsia="FangSong_GB2312" w:cs="Times New Roman"/>
          <w:sz w:val="28"/>
          <w:szCs w:val="28"/>
          <w:lang w:val="en-US" w:eastAsia="zh-CN"/>
        </w:rPr>
        <w:t>河南省政府采购网”（zfcg.henan.gov.cn）“河南省公共资源交易网</w:t>
      </w:r>
      <w:r>
        <w:rPr>
          <w:rFonts w:hint="default" w:ascii="Times New Roman" w:hAnsi="Times New Roman" w:eastAsia="FangSong_GB2312" w:cs="Times New Roman"/>
          <w:sz w:val="28"/>
          <w:szCs w:val="28"/>
          <w:lang w:val="en-US" w:eastAsia="zh-CN"/>
        </w:rPr>
        <w:fldChar w:fldCharType="end"/>
      </w:r>
      <w:r>
        <w:rPr>
          <w:rFonts w:hint="default" w:ascii="Times New Roman" w:hAnsi="Times New Roman" w:eastAsia="FangSong_GB2312" w:cs="Times New Roman"/>
          <w:sz w:val="28"/>
          <w:szCs w:val="28"/>
          <w:lang w:val="en-US" w:eastAsia="zh-CN"/>
        </w:rPr>
        <w:t>”（hnsggzyjy.henan.gov.cn）网站“变更（澄清或更正）公告”和系统内部“答疑文件”告知供应商，各供应商重新下载最新的答疑、变更（澄清或更正）文件，以此编制</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lang w:val="en-US" w:eastAsia="zh-CN"/>
        </w:rPr>
        <w:t>。</w:t>
      </w:r>
    </w:p>
    <w:p w14:paraId="71F7C554">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11.5</w:t>
      </w:r>
      <w:bookmarkStart w:id="84" w:name="_Hlk86850585"/>
      <w:r>
        <w:rPr>
          <w:rFonts w:hint="default" w:ascii="Times New Roman" w:hAnsi="Times New Roman" w:eastAsia="FangSong_GB2312" w:cs="Times New Roman"/>
          <w:sz w:val="28"/>
          <w:szCs w:val="28"/>
          <w:lang w:val="en-US" w:eastAsia="zh-CN"/>
        </w:rPr>
        <w:t xml:space="preserve">  《河南省公共资源交易中心》</w:t>
      </w:r>
      <w:bookmarkEnd w:id="84"/>
      <w:r>
        <w:rPr>
          <w:rFonts w:hint="default" w:ascii="Times New Roman" w:hAnsi="Times New Roman" w:eastAsia="FangSong_GB2312" w:cs="Times New Roman"/>
          <w:sz w:val="28"/>
          <w:szCs w:val="28"/>
          <w:lang w:val="en-US" w:eastAsia="zh-CN"/>
        </w:rPr>
        <w:t>交易平台供应商信息在提交首次磋商响应文件截止时间前具有保密性，供应商应当自行查看项目进展、答疑、变更（澄清或更正）通知、澄清及回复</w:t>
      </w:r>
      <w:bookmarkStart w:id="85" w:name="_Hlk86850663"/>
      <w:r>
        <w:rPr>
          <w:rFonts w:hint="default" w:ascii="Times New Roman" w:hAnsi="Times New Roman" w:eastAsia="FangSong_GB2312" w:cs="Times New Roman"/>
          <w:sz w:val="28"/>
          <w:szCs w:val="28"/>
          <w:lang w:val="en-US" w:eastAsia="zh-CN"/>
        </w:rPr>
        <w:t>。</w:t>
      </w:r>
    </w:p>
    <w:bookmarkEnd w:id="85"/>
    <w:p w14:paraId="6147EB7A">
      <w:pPr>
        <w:spacing w:line="360" w:lineRule="auto"/>
        <w:jc w:val="left"/>
        <w:rPr>
          <w:rFonts w:hint="default" w:ascii="Times New Roman" w:hAnsi="Times New Roman" w:eastAsia="FangSong_GB2312" w:cs="Times New Roman"/>
          <w:b/>
          <w:bCs/>
          <w:sz w:val="28"/>
          <w:szCs w:val="28"/>
          <w:lang w:val="en-US" w:eastAsia="zh-CN"/>
        </w:rPr>
      </w:pPr>
      <w:r>
        <w:rPr>
          <w:rFonts w:hint="default" w:ascii="Times New Roman" w:hAnsi="Times New Roman" w:eastAsia="FangSong_GB2312" w:cs="Times New Roman"/>
          <w:b/>
          <w:bCs/>
          <w:sz w:val="28"/>
          <w:szCs w:val="28"/>
        </w:rPr>
        <w:t>12.</w:t>
      </w:r>
      <w:r>
        <w:rPr>
          <w:rFonts w:hint="default" w:ascii="Times New Roman" w:hAnsi="Times New Roman" w:eastAsia="FangSong_GB2312" w:cs="Times New Roman"/>
          <w:b/>
          <w:bCs/>
          <w:sz w:val="28"/>
          <w:szCs w:val="28"/>
          <w:lang w:val="en-US" w:eastAsia="zh-CN"/>
        </w:rPr>
        <w:t xml:space="preserve"> 响应文件提交截止时间的顺延</w:t>
      </w:r>
    </w:p>
    <w:p w14:paraId="5FA1D115">
      <w:pPr>
        <w:spacing w:line="360" w:lineRule="auto"/>
        <w:jc w:val="left"/>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为使供应商有足够的时间对</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的澄清或者修改部分进行研究而准备磋商响应或因其他原因，采购人将依法决定是否顺延响应文件提交截止时间。</w:t>
      </w:r>
    </w:p>
    <w:p w14:paraId="2EA1600B">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bookmarkStart w:id="86" w:name="_Toc299123171"/>
      <w:bookmarkStart w:id="87" w:name="_Toc760401867"/>
      <w:bookmarkStart w:id="88" w:name="_Toc1078664286_WPSOffice_Level2"/>
      <w:bookmarkStart w:id="89" w:name="_Toc1869850325"/>
      <w:bookmarkStart w:id="90" w:name="_Toc1060332415"/>
      <w:bookmarkStart w:id="91" w:name="_Toc1106273699"/>
      <w:bookmarkStart w:id="92" w:name="_Toc1317763722"/>
      <w:bookmarkStart w:id="93" w:name="_Toc868408535"/>
      <w:bookmarkStart w:id="94" w:name="_Toc1289807408"/>
      <w:bookmarkStart w:id="95" w:name="_Toc587380469_WPSOffice_Level2"/>
      <w:bookmarkStart w:id="96" w:name="_Toc395976497"/>
      <w:bookmarkStart w:id="97" w:name="_Toc933740821_WPSOffice_Level2"/>
      <w:r>
        <w:rPr>
          <w:rFonts w:hint="default" w:ascii="Times New Roman" w:hAnsi="Times New Roman" w:eastAsia="方正小标宋_GBK" w:cs="Times New Roman"/>
          <w:bCs/>
          <w:kern w:val="0"/>
          <w:sz w:val="30"/>
          <w:szCs w:val="30"/>
          <w:lang w:val="en-US" w:eastAsia="zh-CN"/>
        </w:rPr>
        <w:t>三、</w:t>
      </w:r>
      <w:r>
        <w:rPr>
          <w:rFonts w:hint="default" w:ascii="Times New Roman" w:hAnsi="Times New Roman" w:eastAsia="方正小标宋_GBK" w:cs="Times New Roman"/>
          <w:bCs/>
          <w:kern w:val="0"/>
          <w:sz w:val="30"/>
          <w:szCs w:val="30"/>
          <w:lang w:eastAsia="zh-CN"/>
        </w:rPr>
        <w:t>竞争性磋商响应文件</w:t>
      </w:r>
      <w:r>
        <w:rPr>
          <w:rFonts w:hint="default" w:ascii="Times New Roman" w:hAnsi="Times New Roman" w:eastAsia="方正小标宋_GBK" w:cs="Times New Roman"/>
          <w:bCs/>
          <w:kern w:val="0"/>
          <w:sz w:val="30"/>
          <w:szCs w:val="30"/>
          <w:lang w:val="en-US" w:eastAsia="zh-CN"/>
        </w:rPr>
        <w:t>的编制</w:t>
      </w:r>
      <w:bookmarkEnd w:id="86"/>
      <w:bookmarkEnd w:id="87"/>
      <w:bookmarkEnd w:id="88"/>
      <w:bookmarkEnd w:id="89"/>
      <w:bookmarkEnd w:id="90"/>
      <w:bookmarkEnd w:id="91"/>
      <w:bookmarkEnd w:id="92"/>
      <w:bookmarkEnd w:id="93"/>
      <w:bookmarkEnd w:id="94"/>
      <w:bookmarkEnd w:id="95"/>
      <w:bookmarkEnd w:id="96"/>
      <w:bookmarkEnd w:id="97"/>
    </w:p>
    <w:p w14:paraId="6516113F">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13.</w:t>
      </w:r>
      <w:r>
        <w:rPr>
          <w:rFonts w:hint="default" w:ascii="Times New Roman" w:hAnsi="Times New Roman" w:eastAsia="FangSong_GB2312" w:cs="Times New Roman"/>
          <w:b/>
          <w:bCs/>
          <w:sz w:val="28"/>
          <w:szCs w:val="28"/>
          <w:lang w:eastAsia="zh-CN"/>
        </w:rPr>
        <w:t>磋商响应</w:t>
      </w:r>
      <w:r>
        <w:rPr>
          <w:rFonts w:hint="default" w:ascii="Times New Roman" w:hAnsi="Times New Roman" w:eastAsia="FangSong_GB2312" w:cs="Times New Roman"/>
          <w:b/>
          <w:bCs/>
          <w:sz w:val="28"/>
          <w:szCs w:val="28"/>
        </w:rPr>
        <w:t>语言</w:t>
      </w:r>
    </w:p>
    <w:p w14:paraId="170A477F">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竞争性磋商响应文件以及</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所有与采购人及集中采购机构就</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来往的函电均使用中文。</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提供的外文资料应附有相应的中文译本，并以中文译本为准。</w:t>
      </w:r>
    </w:p>
    <w:p w14:paraId="4E9E9C1A">
      <w:pPr>
        <w:numPr>
          <w:ilvl w:val="0"/>
          <w:numId w:val="5"/>
        </w:num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竞争性磋商响应文件计量单位</w:t>
      </w:r>
    </w:p>
    <w:p w14:paraId="1E0CD9BB">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除</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中有特殊要求外，</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lang w:val="en-US" w:eastAsia="zh-CN"/>
        </w:rPr>
        <w:t>中所使用的计量单位，应采用中华人民共和国法定计量单位。</w:t>
      </w:r>
    </w:p>
    <w:p w14:paraId="4997D3B0">
      <w:pPr>
        <w:numPr>
          <w:ilvl w:val="0"/>
          <w:numId w:val="5"/>
        </w:num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竞争性磋商响应文件的组成</w:t>
      </w:r>
    </w:p>
    <w:p w14:paraId="3B7C7D39">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供应商应完整地按照</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提供的</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lang w:val="en-US" w:eastAsia="zh-CN"/>
        </w:rPr>
        <w:t>格式及要求编写</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lang w:val="en-US" w:eastAsia="zh-CN"/>
        </w:rPr>
        <w:t>。</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lang w:val="en-US" w:eastAsia="zh-CN"/>
        </w:rPr>
        <w:t>中初步审查涉及的事项不满足</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要求的，其磋商响应无效。</w:t>
      </w:r>
    </w:p>
    <w:p w14:paraId="7E2CA276">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b/>
          <w:bCs/>
          <w:sz w:val="28"/>
          <w:szCs w:val="28"/>
          <w:lang w:val="en-US" w:eastAsia="zh-CN"/>
        </w:rPr>
        <w:t xml:space="preserve">16. </w:t>
      </w:r>
      <w:r>
        <w:rPr>
          <w:rFonts w:hint="default" w:ascii="Times New Roman" w:hAnsi="Times New Roman" w:eastAsia="FangSong_GB2312" w:cs="Times New Roman"/>
          <w:sz w:val="28"/>
          <w:szCs w:val="28"/>
        </w:rPr>
        <w:t>竞争性磋商文件中的每个分包，是项目</w:t>
      </w:r>
      <w:r>
        <w:rPr>
          <w:rFonts w:hint="default" w:ascii="Times New Roman" w:hAnsi="Times New Roman" w:eastAsia="FangSong_GB2312" w:cs="Times New Roman"/>
          <w:sz w:val="28"/>
          <w:szCs w:val="28"/>
          <w:lang w:val="en-US" w:eastAsia="zh-CN"/>
        </w:rPr>
        <w:t>竞争性磋商</w:t>
      </w:r>
      <w:r>
        <w:rPr>
          <w:rFonts w:hint="default" w:ascii="Times New Roman" w:hAnsi="Times New Roman" w:eastAsia="FangSong_GB2312" w:cs="Times New Roman"/>
          <w:sz w:val="28"/>
          <w:szCs w:val="28"/>
        </w:rPr>
        <w:t>不可拆分的最小</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单元。</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必须按各包分别编制各包的竞争性磋商响应文件，并按各包分别提交相应的文件资料，拆包</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将视为漏项或非实质性响应，将承担其</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无效的风险。</w:t>
      </w:r>
      <w:r>
        <w:rPr>
          <w:rFonts w:hint="default" w:ascii="Times New Roman" w:hAnsi="Times New Roman" w:eastAsia="FangSong_GB2312" w:cs="Times New Roman"/>
          <w:sz w:val="28"/>
          <w:szCs w:val="28"/>
          <w:lang w:val="en-US" w:eastAsia="zh-CN"/>
        </w:rPr>
        <w:t>供应商可对</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中一个或几个分包进行磋商响应，除供应商须知前附表中另有规定。</w:t>
      </w:r>
    </w:p>
    <w:p w14:paraId="0B3DE109">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17.竞争性磋商响应文件编制</w:t>
      </w:r>
    </w:p>
    <w:p w14:paraId="38D6E140">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竞争性磋商响应文件应按竞争性磋商文件要求的内容编制竞争性磋商响应文件，应当对竞争性磋商文件提出的实质性要求和条件做出响应。</w:t>
      </w:r>
    </w:p>
    <w:p w14:paraId="21C4A8AE">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lang w:val="en-US" w:eastAsia="zh-CN"/>
        </w:rPr>
        <w:t>18.</w:t>
      </w:r>
      <w:r>
        <w:rPr>
          <w:rFonts w:hint="default" w:ascii="Times New Roman" w:hAnsi="Times New Roman" w:eastAsia="FangSong_GB2312" w:cs="Times New Roman"/>
          <w:b/>
          <w:bCs/>
          <w:sz w:val="28"/>
          <w:szCs w:val="28"/>
          <w:lang w:eastAsia="zh-CN"/>
        </w:rPr>
        <w:t>响应</w:t>
      </w:r>
      <w:r>
        <w:rPr>
          <w:rFonts w:hint="default" w:ascii="Times New Roman" w:hAnsi="Times New Roman" w:eastAsia="FangSong_GB2312" w:cs="Times New Roman"/>
          <w:b/>
          <w:bCs/>
          <w:sz w:val="28"/>
          <w:szCs w:val="28"/>
        </w:rPr>
        <w:t>报价</w:t>
      </w:r>
    </w:p>
    <w:p w14:paraId="4D70D991">
      <w:pPr>
        <w:pStyle w:val="72"/>
        <w:spacing w:line="360" w:lineRule="auto"/>
        <w:rPr>
          <w:rFonts w:hint="default" w:ascii="Times New Roman" w:hAnsi="Times New Roman" w:eastAsia="FangSong_GB2312" w:cs="Times New Roman"/>
          <w:kern w:val="2"/>
          <w:sz w:val="28"/>
          <w:szCs w:val="28"/>
          <w:lang w:val="zh-TW" w:eastAsia="zh-TW"/>
        </w:rPr>
      </w:pPr>
      <w:r>
        <w:rPr>
          <w:rFonts w:hint="default" w:ascii="Times New Roman" w:hAnsi="Times New Roman" w:eastAsia="FangSong_GB2312" w:cs="Times New Roman"/>
          <w:sz w:val="28"/>
          <w:szCs w:val="28"/>
        </w:rPr>
        <w:t>18.1</w:t>
      </w:r>
      <w:r>
        <w:rPr>
          <w:rFonts w:hint="default" w:ascii="Times New Roman" w:hAnsi="Times New Roman" w:eastAsia="FangSong_GB2312" w:cs="Times New Roman"/>
          <w:kern w:val="2"/>
          <w:sz w:val="28"/>
          <w:szCs w:val="28"/>
          <w:lang w:val="zh-TW"/>
        </w:rPr>
        <w:t>供应商</w:t>
      </w:r>
      <w:r>
        <w:rPr>
          <w:rFonts w:hint="default" w:ascii="Times New Roman" w:hAnsi="Times New Roman" w:eastAsia="FangSong_GB2312" w:cs="Times New Roman"/>
          <w:kern w:val="2"/>
          <w:sz w:val="28"/>
          <w:szCs w:val="28"/>
          <w:lang w:val="zh-TW" w:eastAsia="zh-TW"/>
        </w:rPr>
        <w:t>报价超过</w:t>
      </w:r>
      <w:r>
        <w:rPr>
          <w:rFonts w:hint="default" w:ascii="Times New Roman" w:hAnsi="Times New Roman" w:eastAsia="FangSong_GB2312" w:cs="Times New Roman"/>
          <w:kern w:val="2"/>
          <w:sz w:val="28"/>
          <w:szCs w:val="28"/>
          <w:lang w:eastAsia="zh-TW"/>
        </w:rPr>
        <w:t>竞争性磋商文件</w:t>
      </w:r>
      <w:r>
        <w:rPr>
          <w:rFonts w:hint="default" w:ascii="Times New Roman" w:hAnsi="Times New Roman" w:eastAsia="FangSong_GB2312" w:cs="Times New Roman"/>
          <w:kern w:val="2"/>
          <w:sz w:val="28"/>
          <w:szCs w:val="28"/>
          <w:lang w:val="zh-TW" w:eastAsia="zh-TW"/>
        </w:rPr>
        <w:t>规定的预算金额或者分项、分包最高限价的，其</w:t>
      </w:r>
      <w:r>
        <w:rPr>
          <w:rFonts w:hint="default" w:ascii="Times New Roman" w:hAnsi="Times New Roman" w:eastAsia="FangSong_GB2312" w:cs="Times New Roman"/>
          <w:kern w:val="2"/>
          <w:sz w:val="28"/>
          <w:szCs w:val="28"/>
          <w:lang w:val="zh-TW"/>
        </w:rPr>
        <w:t>磋商响应</w:t>
      </w:r>
      <w:r>
        <w:rPr>
          <w:rFonts w:hint="default" w:ascii="Times New Roman" w:hAnsi="Times New Roman" w:eastAsia="FangSong_GB2312" w:cs="Times New Roman"/>
          <w:kern w:val="2"/>
          <w:sz w:val="28"/>
          <w:szCs w:val="28"/>
          <w:lang w:val="zh-TW" w:eastAsia="zh-TW"/>
        </w:rPr>
        <w:t>将被认定为无效。</w:t>
      </w:r>
    </w:p>
    <w:p w14:paraId="6FEF9895">
      <w:pPr>
        <w:spacing w:line="360" w:lineRule="auto"/>
        <w:rPr>
          <w:rFonts w:hint="default" w:ascii="Times New Roman" w:hAnsi="Times New Roman" w:eastAsia="FangSong_GB2312" w:cs="Times New Roman"/>
          <w:kern w:val="1"/>
          <w:sz w:val="28"/>
          <w:szCs w:val="28"/>
        </w:rPr>
      </w:pPr>
      <w:r>
        <w:rPr>
          <w:rFonts w:hint="default" w:ascii="Times New Roman" w:hAnsi="Times New Roman" w:eastAsia="FangSong_GB2312" w:cs="Times New Roman"/>
          <w:sz w:val="28"/>
          <w:szCs w:val="28"/>
        </w:rPr>
        <w:t>18.2</w:t>
      </w:r>
      <w:r>
        <w:rPr>
          <w:rFonts w:hint="default" w:ascii="Times New Roman" w:hAnsi="Times New Roman" w:eastAsia="FangSong_GB2312" w:cs="Times New Roman"/>
          <w:kern w:val="1"/>
          <w:sz w:val="28"/>
          <w:szCs w:val="28"/>
        </w:rPr>
        <w:t>报价次数：见“</w:t>
      </w:r>
      <w:r>
        <w:rPr>
          <w:rFonts w:hint="default" w:ascii="Times New Roman" w:hAnsi="Times New Roman" w:eastAsia="FangSong_GB2312" w:cs="Times New Roman"/>
          <w:kern w:val="1"/>
          <w:sz w:val="28"/>
          <w:szCs w:val="28"/>
          <w:lang w:eastAsia="zh-CN"/>
        </w:rPr>
        <w:t>供应商须知前附表</w:t>
      </w:r>
      <w:r>
        <w:rPr>
          <w:rFonts w:hint="default" w:ascii="Times New Roman" w:hAnsi="Times New Roman" w:eastAsia="FangSong_GB2312" w:cs="Times New Roman"/>
          <w:kern w:val="1"/>
          <w:sz w:val="28"/>
          <w:szCs w:val="28"/>
        </w:rPr>
        <w:t>”。</w:t>
      </w:r>
    </w:p>
    <w:p w14:paraId="03285FD4">
      <w:pPr>
        <w:spacing w:line="560" w:lineRule="exact"/>
        <w:rPr>
          <w:rFonts w:hint="default" w:ascii="Times New Roman" w:hAnsi="Times New Roman" w:eastAsia="FangSong_GB2312" w:cs="Times New Roman"/>
          <w:kern w:val="1"/>
          <w:sz w:val="28"/>
          <w:szCs w:val="28"/>
        </w:rPr>
      </w:pPr>
      <w:r>
        <w:rPr>
          <w:rFonts w:hint="default" w:ascii="Times New Roman" w:hAnsi="Times New Roman" w:eastAsia="FangSong_GB2312" w:cs="Times New Roman"/>
          <w:kern w:val="1"/>
          <w:sz w:val="28"/>
          <w:szCs w:val="28"/>
        </w:rPr>
        <w:t>1</w:t>
      </w:r>
      <w:r>
        <w:rPr>
          <w:rFonts w:hint="default" w:ascii="Times New Roman" w:hAnsi="Times New Roman" w:eastAsia="FangSong_GB2312" w:cs="Times New Roman"/>
          <w:kern w:val="1"/>
          <w:sz w:val="28"/>
          <w:szCs w:val="28"/>
          <w:lang w:val="en-US" w:eastAsia="zh-CN"/>
        </w:rPr>
        <w:t>8</w:t>
      </w:r>
      <w:r>
        <w:rPr>
          <w:rFonts w:hint="default" w:ascii="Times New Roman" w:hAnsi="Times New Roman" w:eastAsia="FangSong_GB2312" w:cs="Times New Roman"/>
          <w:kern w:val="1"/>
          <w:sz w:val="28"/>
          <w:szCs w:val="28"/>
        </w:rPr>
        <w:t>.3报价（含税）应是竞争性磋商文件（包括合同条款及采购人提供的技术资料等）所确定的采购范围内全部工作内容的价格体现。应涵盖除根据采购人要求的变更外，采购人在竞争性磋商文件中所要求的所有采购内容。</w:t>
      </w:r>
    </w:p>
    <w:p w14:paraId="0FAA5B7C">
      <w:pPr>
        <w:spacing w:line="360" w:lineRule="auto"/>
        <w:rPr>
          <w:rFonts w:hint="default" w:ascii="Times New Roman" w:hAnsi="Times New Roman" w:eastAsia="FangSong_GB2312" w:cs="Times New Roman"/>
          <w:kern w:val="1"/>
          <w:sz w:val="28"/>
          <w:szCs w:val="28"/>
        </w:rPr>
      </w:pPr>
      <w:r>
        <w:rPr>
          <w:rFonts w:hint="default" w:ascii="Times New Roman" w:hAnsi="Times New Roman" w:eastAsia="FangSong_GB2312" w:cs="Times New Roman"/>
          <w:kern w:val="1"/>
          <w:sz w:val="28"/>
          <w:szCs w:val="28"/>
        </w:rPr>
        <w:t>1</w:t>
      </w:r>
      <w:r>
        <w:rPr>
          <w:rFonts w:hint="default" w:ascii="Times New Roman" w:hAnsi="Times New Roman" w:eastAsia="FangSong_GB2312" w:cs="Times New Roman"/>
          <w:kern w:val="1"/>
          <w:sz w:val="28"/>
          <w:szCs w:val="28"/>
          <w:lang w:val="en-US" w:eastAsia="zh-CN"/>
        </w:rPr>
        <w:t>8</w:t>
      </w:r>
      <w:r>
        <w:rPr>
          <w:rFonts w:hint="default" w:ascii="Times New Roman" w:hAnsi="Times New Roman" w:eastAsia="FangSong_GB2312" w:cs="Times New Roman"/>
          <w:kern w:val="1"/>
          <w:sz w:val="28"/>
          <w:szCs w:val="28"/>
        </w:rPr>
        <w:t>.4除非“</w:t>
      </w:r>
      <w:r>
        <w:rPr>
          <w:rFonts w:hint="default" w:ascii="Times New Roman" w:hAnsi="Times New Roman" w:eastAsia="FangSong_GB2312" w:cs="Times New Roman"/>
          <w:kern w:val="1"/>
          <w:sz w:val="28"/>
          <w:szCs w:val="28"/>
          <w:lang w:eastAsia="zh-CN"/>
        </w:rPr>
        <w:t>供应商须知前附表</w:t>
      </w:r>
      <w:r>
        <w:rPr>
          <w:rFonts w:hint="default" w:ascii="Times New Roman" w:hAnsi="Times New Roman" w:eastAsia="FangSong_GB2312" w:cs="Times New Roman"/>
          <w:kern w:val="1"/>
          <w:sz w:val="28"/>
          <w:szCs w:val="28"/>
        </w:rPr>
        <w:t>”明确规定允许多方案报价外，初次竞争性磋商响应只允许有一个方案报价，多方案报价的磋商响应文件将不被接受。</w:t>
      </w:r>
    </w:p>
    <w:p w14:paraId="24326876">
      <w:pPr>
        <w:spacing w:line="360" w:lineRule="auto"/>
        <w:rPr>
          <w:rFonts w:hint="default" w:ascii="Times New Roman" w:hAnsi="Times New Roman" w:eastAsia="FangSong_GB2312" w:cs="Times New Roman"/>
          <w:kern w:val="1"/>
          <w:sz w:val="28"/>
          <w:szCs w:val="28"/>
        </w:rPr>
      </w:pPr>
      <w:r>
        <w:rPr>
          <w:rFonts w:hint="default" w:ascii="Times New Roman" w:hAnsi="Times New Roman" w:eastAsia="FangSong_GB2312" w:cs="Times New Roman"/>
          <w:kern w:val="1"/>
          <w:sz w:val="28"/>
          <w:szCs w:val="28"/>
        </w:rPr>
        <w:t>1</w:t>
      </w:r>
      <w:r>
        <w:rPr>
          <w:rFonts w:hint="default" w:ascii="Times New Roman" w:hAnsi="Times New Roman" w:eastAsia="FangSong_GB2312" w:cs="Times New Roman"/>
          <w:kern w:val="1"/>
          <w:sz w:val="28"/>
          <w:szCs w:val="28"/>
          <w:lang w:val="en-US" w:eastAsia="zh-CN"/>
        </w:rPr>
        <w:t>8</w:t>
      </w:r>
      <w:r>
        <w:rPr>
          <w:rFonts w:hint="default" w:ascii="Times New Roman" w:hAnsi="Times New Roman" w:eastAsia="FangSong_GB2312" w:cs="Times New Roman"/>
          <w:kern w:val="1"/>
          <w:sz w:val="28"/>
          <w:szCs w:val="28"/>
        </w:rPr>
        <w:t>.5供应商各轮次总报价均不能超过最高限价，否则其磋商响应文件按无效处理。最高限价见“</w:t>
      </w:r>
      <w:r>
        <w:rPr>
          <w:rFonts w:hint="default" w:ascii="Times New Roman" w:hAnsi="Times New Roman" w:eastAsia="FangSong_GB2312" w:cs="Times New Roman"/>
          <w:kern w:val="1"/>
          <w:sz w:val="28"/>
          <w:szCs w:val="28"/>
          <w:lang w:eastAsia="zh-CN"/>
        </w:rPr>
        <w:t>供应商须知前附表</w:t>
      </w:r>
      <w:r>
        <w:rPr>
          <w:rFonts w:hint="default" w:ascii="Times New Roman" w:hAnsi="Times New Roman" w:eastAsia="FangSong_GB2312" w:cs="Times New Roman"/>
          <w:kern w:val="1"/>
          <w:sz w:val="28"/>
          <w:szCs w:val="28"/>
        </w:rPr>
        <w:t>”。</w:t>
      </w:r>
    </w:p>
    <w:p w14:paraId="1B71CB40">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lang w:val="en-US" w:eastAsia="zh-CN"/>
        </w:rPr>
        <w:t>19</w:t>
      </w:r>
      <w:r>
        <w:rPr>
          <w:rFonts w:hint="default" w:ascii="Times New Roman" w:hAnsi="Times New Roman" w:eastAsia="FangSong_GB2312" w:cs="Times New Roman"/>
          <w:b/>
          <w:bCs/>
          <w:sz w:val="28"/>
          <w:szCs w:val="28"/>
          <w:lang w:val="en" w:eastAsia="zh-CN"/>
        </w:rPr>
        <w:t>.</w:t>
      </w:r>
      <w:r>
        <w:rPr>
          <w:rFonts w:hint="default" w:ascii="Times New Roman" w:hAnsi="Times New Roman" w:eastAsia="FangSong_GB2312" w:cs="Times New Roman"/>
          <w:b/>
          <w:bCs/>
          <w:sz w:val="28"/>
          <w:szCs w:val="28"/>
          <w:lang w:eastAsia="zh-CN"/>
        </w:rPr>
        <w:t>磋商响应</w:t>
      </w:r>
      <w:r>
        <w:rPr>
          <w:rFonts w:hint="default" w:ascii="Times New Roman" w:hAnsi="Times New Roman" w:eastAsia="FangSong_GB2312" w:cs="Times New Roman"/>
          <w:b/>
          <w:bCs/>
          <w:sz w:val="28"/>
          <w:szCs w:val="28"/>
        </w:rPr>
        <w:t>货币</w:t>
      </w:r>
    </w:p>
    <w:p w14:paraId="5BF57DF9">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除非“</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须知前附表”另有规定，</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提供的所有</w:t>
      </w:r>
      <w:r>
        <w:rPr>
          <w:rFonts w:hint="default" w:ascii="Times New Roman" w:hAnsi="Times New Roman" w:eastAsia="FangSong_GB2312" w:cs="Times New Roman"/>
          <w:sz w:val="28"/>
          <w:szCs w:val="28"/>
          <w:lang w:eastAsia="zh-CN"/>
        </w:rPr>
        <w:t>货物及相关</w:t>
      </w:r>
      <w:r>
        <w:rPr>
          <w:rFonts w:hint="default" w:ascii="Times New Roman" w:hAnsi="Times New Roman" w:eastAsia="FangSong_GB2312" w:cs="Times New Roman"/>
          <w:sz w:val="28"/>
          <w:szCs w:val="28"/>
        </w:rPr>
        <w:t>服务用人民币报价。</w:t>
      </w:r>
    </w:p>
    <w:p w14:paraId="73E5A605">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lang w:val="en-US" w:eastAsia="zh-CN"/>
        </w:rPr>
        <w:t>20</w:t>
      </w:r>
      <w:r>
        <w:rPr>
          <w:rFonts w:hint="default" w:ascii="Times New Roman" w:hAnsi="Times New Roman" w:eastAsia="FangSong_GB2312" w:cs="Times New Roman"/>
          <w:b/>
          <w:bCs/>
          <w:sz w:val="28"/>
          <w:szCs w:val="28"/>
          <w:lang w:val="en" w:eastAsia="zh-CN"/>
        </w:rPr>
        <w:t>.</w:t>
      </w:r>
      <w:r>
        <w:rPr>
          <w:rFonts w:hint="default" w:ascii="Times New Roman" w:hAnsi="Times New Roman" w:eastAsia="FangSong_GB2312" w:cs="Times New Roman"/>
          <w:b/>
          <w:bCs/>
          <w:sz w:val="28"/>
          <w:szCs w:val="28"/>
          <w:lang w:eastAsia="zh-CN"/>
        </w:rPr>
        <w:t>供应商</w:t>
      </w:r>
      <w:r>
        <w:rPr>
          <w:rFonts w:hint="default" w:ascii="Times New Roman" w:hAnsi="Times New Roman" w:eastAsia="FangSong_GB2312" w:cs="Times New Roman"/>
          <w:b/>
          <w:bCs/>
          <w:sz w:val="28"/>
          <w:szCs w:val="28"/>
          <w:lang w:val="en-US" w:eastAsia="zh-CN"/>
        </w:rPr>
        <w:t>商务</w:t>
      </w:r>
      <w:r>
        <w:rPr>
          <w:rFonts w:hint="default" w:ascii="Times New Roman" w:hAnsi="Times New Roman" w:eastAsia="FangSong_GB2312" w:cs="Times New Roman"/>
          <w:b/>
          <w:bCs/>
          <w:sz w:val="28"/>
          <w:szCs w:val="28"/>
        </w:rPr>
        <w:t>证明文件</w:t>
      </w:r>
    </w:p>
    <w:p w14:paraId="698F47C2">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0</w:t>
      </w:r>
      <w:r>
        <w:rPr>
          <w:rFonts w:hint="default" w:ascii="Times New Roman" w:hAnsi="Times New Roman" w:eastAsia="FangSong_GB2312" w:cs="Times New Roman"/>
          <w:sz w:val="28"/>
          <w:szCs w:val="28"/>
        </w:rPr>
        <w:t>.1</w:t>
      </w:r>
      <w:r>
        <w:rPr>
          <w:rFonts w:hint="default" w:ascii="Times New Roman" w:hAnsi="Times New Roman" w:eastAsia="FangSong_GB2312" w:cs="Times New Roman"/>
          <w:sz w:val="28"/>
          <w:szCs w:val="28"/>
          <w:lang w:val="en-US" w:eastAsia="zh-CN"/>
        </w:rPr>
        <w:t xml:space="preserve">  供应商应按</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要求提交证明文件，证明其响应标的符合</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规定。</w:t>
      </w:r>
    </w:p>
    <w:p w14:paraId="555067EF">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20.2</w:t>
      </w:r>
      <w:r>
        <w:rPr>
          <w:rFonts w:hint="default" w:ascii="Times New Roman" w:hAnsi="Times New Roman" w:eastAsia="FangSong_GB2312" w:cs="Times New Roman"/>
          <w:sz w:val="28"/>
          <w:szCs w:val="28"/>
          <w:lang w:val="en-US" w:eastAsia="zh-CN"/>
        </w:rPr>
        <w:tab/>
      </w:r>
      <w:r>
        <w:rPr>
          <w:rFonts w:hint="default" w:ascii="Times New Roman" w:hAnsi="Times New Roman" w:eastAsia="FangSong_GB2312" w:cs="Times New Roman"/>
          <w:sz w:val="28"/>
          <w:szCs w:val="28"/>
          <w:lang w:val="en-US" w:eastAsia="zh-CN"/>
        </w:rPr>
        <w:t>上款所述的证明文件，可以是文字资料、图纸和数据。</w:t>
      </w:r>
    </w:p>
    <w:p w14:paraId="15DE7E94">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21</w:t>
      </w:r>
      <w:r>
        <w:rPr>
          <w:rFonts w:hint="default" w:ascii="Times New Roman" w:hAnsi="Times New Roman" w:eastAsia="FangSong_GB2312" w:cs="Times New Roman"/>
          <w:b/>
          <w:bCs/>
          <w:sz w:val="28"/>
          <w:szCs w:val="28"/>
          <w:lang w:val="en"/>
        </w:rPr>
        <w:t>.</w:t>
      </w:r>
      <w:r>
        <w:rPr>
          <w:rFonts w:hint="default" w:ascii="Times New Roman" w:hAnsi="Times New Roman" w:eastAsia="FangSong_GB2312" w:cs="Times New Roman"/>
          <w:b/>
          <w:bCs/>
          <w:sz w:val="28"/>
          <w:szCs w:val="28"/>
          <w:lang w:eastAsia="zh-CN"/>
        </w:rPr>
        <w:t>供应商</w:t>
      </w:r>
      <w:r>
        <w:rPr>
          <w:rFonts w:hint="default" w:ascii="Times New Roman" w:hAnsi="Times New Roman" w:eastAsia="FangSong_GB2312" w:cs="Times New Roman"/>
          <w:b/>
          <w:bCs/>
          <w:sz w:val="28"/>
          <w:szCs w:val="28"/>
        </w:rPr>
        <w:t>技术证明文件</w:t>
      </w:r>
    </w:p>
    <w:p w14:paraId="21C31B3F">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rPr>
        <w:t>21.1</w:t>
      </w:r>
      <w:r>
        <w:rPr>
          <w:rFonts w:hint="default" w:ascii="Times New Roman" w:hAnsi="Times New Roman" w:eastAsia="FangSong_GB2312" w:cs="Times New Roman"/>
          <w:sz w:val="28"/>
          <w:szCs w:val="28"/>
          <w:lang w:val="en-US" w:eastAsia="zh-CN"/>
        </w:rPr>
        <w:t xml:space="preserve">  供应商应按</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要求提交证明文件，证明其响应标的符合</w:t>
      </w:r>
      <w:r>
        <w:rPr>
          <w:rFonts w:hint="default" w:ascii="Times New Roman" w:hAnsi="Times New Roman" w:eastAsia="FangSong_GB2312" w:cs="Times New Roman"/>
          <w:sz w:val="28"/>
          <w:szCs w:val="28"/>
          <w:lang w:eastAsia="zh-CN"/>
        </w:rPr>
        <w:t>竞争性磋商文件</w:t>
      </w:r>
      <w:r>
        <w:rPr>
          <w:rFonts w:hint="default" w:ascii="Times New Roman" w:hAnsi="Times New Roman" w:eastAsia="FangSong_GB2312" w:cs="Times New Roman"/>
          <w:sz w:val="28"/>
          <w:szCs w:val="28"/>
          <w:lang w:val="en-US" w:eastAsia="zh-CN"/>
        </w:rPr>
        <w:t>规定。</w:t>
      </w:r>
    </w:p>
    <w:p w14:paraId="59CFF9C1">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21.2</w:t>
      </w:r>
      <w:r>
        <w:rPr>
          <w:rFonts w:hint="default" w:ascii="Times New Roman" w:hAnsi="Times New Roman" w:eastAsia="FangSong_GB2312" w:cs="Times New Roman"/>
          <w:sz w:val="28"/>
          <w:szCs w:val="28"/>
          <w:lang w:val="en-US" w:eastAsia="zh-CN"/>
        </w:rPr>
        <w:tab/>
      </w:r>
      <w:r>
        <w:rPr>
          <w:rFonts w:hint="default" w:ascii="Times New Roman" w:hAnsi="Times New Roman" w:eastAsia="FangSong_GB2312" w:cs="Times New Roman"/>
          <w:sz w:val="28"/>
          <w:szCs w:val="28"/>
          <w:lang w:val="en-US" w:eastAsia="zh-CN"/>
        </w:rPr>
        <w:t>上款所述的证明文件，可以是文字资料、图纸和数据。</w:t>
      </w:r>
    </w:p>
    <w:p w14:paraId="48785808">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22</w:t>
      </w:r>
      <w:r>
        <w:rPr>
          <w:rFonts w:hint="default" w:ascii="Times New Roman" w:hAnsi="Times New Roman" w:eastAsia="FangSong_GB2312" w:cs="Times New Roman"/>
          <w:b/>
          <w:bCs/>
          <w:sz w:val="28"/>
          <w:szCs w:val="28"/>
          <w:lang w:val="en"/>
        </w:rPr>
        <w:t>.</w:t>
      </w:r>
      <w:r>
        <w:rPr>
          <w:rFonts w:hint="default" w:ascii="Times New Roman" w:hAnsi="Times New Roman" w:eastAsia="FangSong_GB2312" w:cs="Times New Roman"/>
          <w:b/>
          <w:bCs/>
          <w:sz w:val="28"/>
          <w:szCs w:val="28"/>
          <w:lang w:eastAsia="zh-CN"/>
        </w:rPr>
        <w:t>磋商响应</w:t>
      </w:r>
      <w:r>
        <w:rPr>
          <w:rFonts w:hint="default" w:ascii="Times New Roman" w:hAnsi="Times New Roman" w:eastAsia="FangSong_GB2312" w:cs="Times New Roman"/>
          <w:b/>
          <w:bCs/>
          <w:sz w:val="28"/>
          <w:szCs w:val="28"/>
        </w:rPr>
        <w:t>函</w:t>
      </w:r>
    </w:p>
    <w:p w14:paraId="44532F50">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22.1</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应按竞争性磋商文件规定的格式和内容提交</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函。</w:t>
      </w:r>
    </w:p>
    <w:p w14:paraId="5E218A63">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22.2下列任何情况发生时，按国家有关法律法规进行处理并按</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函的约定向采购人支付违约赔偿金：</w:t>
      </w:r>
    </w:p>
    <w:p w14:paraId="5496FA34">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eastAsia="zh-CN"/>
        </w:rPr>
        <w:t>（</w:t>
      </w:r>
      <w:r>
        <w:rPr>
          <w:rFonts w:hint="default" w:ascii="Times New Roman" w:hAnsi="Times New Roman" w:eastAsia="FangSong_GB2312" w:cs="Times New Roman"/>
          <w:sz w:val="28"/>
          <w:szCs w:val="28"/>
          <w:lang w:val="en-US" w:eastAsia="zh-CN"/>
        </w:rPr>
        <w:t>1</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在竞争性磋商文件规定的响应文件有效期内实质上修改或撤回其</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w:t>
      </w:r>
    </w:p>
    <w:p w14:paraId="61AE4799">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eastAsia="zh-CN"/>
        </w:rPr>
        <w:t>（</w:t>
      </w:r>
      <w:r>
        <w:rPr>
          <w:rFonts w:hint="default" w:ascii="Times New Roman" w:hAnsi="Times New Roman" w:eastAsia="FangSong_GB2312" w:cs="Times New Roman"/>
          <w:sz w:val="28"/>
          <w:szCs w:val="28"/>
          <w:lang w:val="en-US" w:eastAsia="zh-CN"/>
        </w:rPr>
        <w:t>2</w:t>
      </w:r>
      <w:r>
        <w:rPr>
          <w:rFonts w:hint="default" w:ascii="Times New Roman" w:hAnsi="Times New Roman" w:eastAsia="FangSong_GB2312" w:cs="Times New Roman"/>
          <w:sz w:val="28"/>
          <w:szCs w:val="28"/>
          <w:lang w:eastAsia="zh-CN"/>
        </w:rPr>
        <w:t>）</w:t>
      </w:r>
      <w:r>
        <w:rPr>
          <w:rFonts w:hint="default" w:ascii="Times New Roman" w:hAnsi="Times New Roman" w:eastAsia="FangSong_GB2312" w:cs="Times New Roman"/>
          <w:sz w:val="28"/>
          <w:szCs w:val="28"/>
        </w:rPr>
        <w:t>在竞争性磋商响应文件中有意提供虚假材料；</w:t>
      </w:r>
    </w:p>
    <w:p w14:paraId="2058F0B2">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eastAsia="zh-CN"/>
        </w:rPr>
        <w:t>（</w:t>
      </w:r>
      <w:r>
        <w:rPr>
          <w:rFonts w:hint="default" w:ascii="Times New Roman" w:hAnsi="Times New Roman" w:eastAsia="FangSong_GB2312" w:cs="Times New Roman"/>
          <w:sz w:val="28"/>
          <w:szCs w:val="28"/>
          <w:lang w:val="en-US" w:eastAsia="zh-CN"/>
        </w:rPr>
        <w:t>3</w:t>
      </w:r>
      <w:r>
        <w:rPr>
          <w:rFonts w:hint="default" w:ascii="Times New Roman" w:hAnsi="Times New Roman" w:eastAsia="FangSong_GB2312" w:cs="Times New Roman"/>
          <w:sz w:val="28"/>
          <w:szCs w:val="28"/>
          <w:lang w:eastAsia="zh-CN"/>
        </w:rPr>
        <w:t>）成交供应商</w:t>
      </w:r>
      <w:r>
        <w:rPr>
          <w:rFonts w:hint="default" w:ascii="Times New Roman" w:hAnsi="Times New Roman" w:eastAsia="FangSong_GB2312" w:cs="Times New Roman"/>
          <w:sz w:val="28"/>
          <w:szCs w:val="28"/>
        </w:rPr>
        <w:t>拒绝在</w:t>
      </w:r>
      <w:r>
        <w:rPr>
          <w:rFonts w:hint="default" w:ascii="Times New Roman" w:hAnsi="Times New Roman" w:eastAsia="FangSong_GB2312" w:cs="Times New Roman"/>
          <w:sz w:val="28"/>
          <w:szCs w:val="28"/>
          <w:lang w:eastAsia="zh-CN"/>
        </w:rPr>
        <w:t>成交通知书</w:t>
      </w:r>
      <w:r>
        <w:rPr>
          <w:rFonts w:hint="default" w:ascii="Times New Roman" w:hAnsi="Times New Roman" w:eastAsia="FangSong_GB2312" w:cs="Times New Roman"/>
          <w:sz w:val="28"/>
          <w:szCs w:val="28"/>
        </w:rPr>
        <w:t>规定的时间内签订合同。</w:t>
      </w:r>
    </w:p>
    <w:p w14:paraId="2061F83A">
      <w:pPr>
        <w:keepNext/>
        <w:keepLines/>
        <w:widowControl w:val="0"/>
        <w:autoSpaceDE w:val="0"/>
        <w:autoSpaceDN w:val="0"/>
        <w:adjustRightInd w:val="0"/>
        <w:spacing w:line="360" w:lineRule="auto"/>
        <w:jc w:val="left"/>
        <w:rPr>
          <w:rFonts w:hint="default" w:ascii="Times New Roman" w:hAnsi="Times New Roman" w:eastAsia="FangSong_GB2312" w:cs="Times New Roman"/>
          <w:b/>
          <w:kern w:val="0"/>
          <w:sz w:val="28"/>
          <w:szCs w:val="28"/>
          <w:lang w:val="en-US" w:eastAsia="zh-CN"/>
        </w:rPr>
      </w:pPr>
      <w:r>
        <w:rPr>
          <w:rFonts w:hint="default" w:ascii="Times New Roman" w:hAnsi="Times New Roman" w:eastAsia="FangSong_GB2312" w:cs="Times New Roman"/>
          <w:b/>
          <w:bCs/>
          <w:sz w:val="28"/>
          <w:szCs w:val="28"/>
        </w:rPr>
        <w:t>23</w:t>
      </w:r>
      <w:r>
        <w:rPr>
          <w:rFonts w:hint="default" w:ascii="Times New Roman" w:hAnsi="Times New Roman" w:eastAsia="FangSong_GB2312" w:cs="Times New Roman"/>
          <w:b/>
          <w:bCs/>
          <w:sz w:val="28"/>
          <w:szCs w:val="28"/>
          <w:lang w:val="en-US" w:eastAsia="zh-CN"/>
        </w:rPr>
        <w:t>.磋商</w:t>
      </w:r>
      <w:r>
        <w:rPr>
          <w:rFonts w:hint="default" w:ascii="Times New Roman" w:hAnsi="Times New Roman" w:eastAsia="FangSong_GB2312" w:cs="Times New Roman"/>
          <w:b/>
          <w:kern w:val="0"/>
          <w:sz w:val="28"/>
          <w:szCs w:val="28"/>
          <w:lang w:val="en-US" w:eastAsia="zh-CN"/>
        </w:rPr>
        <w:t>保证金</w:t>
      </w:r>
    </w:p>
    <w:p w14:paraId="6A432665">
      <w:pPr>
        <w:spacing w:line="360" w:lineRule="auto"/>
        <w:rPr>
          <w:rFonts w:hint="default" w:ascii="Times New Roman" w:hAnsi="Times New Roman" w:eastAsia="FangSong_GB2312" w:cs="Times New Roman"/>
          <w:b/>
          <w:bCs/>
          <w:sz w:val="28"/>
          <w:szCs w:val="28"/>
          <w:lang w:val="en-US" w:eastAsia="zh-CN"/>
        </w:rPr>
      </w:pPr>
      <w:bookmarkStart w:id="98" w:name="_Toc975469575_WPSOffice_Level3"/>
      <w:r>
        <w:rPr>
          <w:rFonts w:hint="default" w:ascii="Times New Roman" w:hAnsi="Times New Roman" w:eastAsia="FangSong_GB2312" w:cs="Times New Roman"/>
          <w:bCs/>
          <w:sz w:val="28"/>
          <w:szCs w:val="28"/>
          <w:lang w:val="en-US" w:eastAsia="zh-CN"/>
        </w:rPr>
        <w:t>本项目供应商无需提交磋商保证金。</w:t>
      </w:r>
      <w:bookmarkEnd w:id="98"/>
    </w:p>
    <w:p w14:paraId="0D946F96">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lang w:val="en-US" w:eastAsia="zh-CN"/>
        </w:rPr>
        <w:t>24.响应文件有</w:t>
      </w:r>
      <w:r>
        <w:rPr>
          <w:rFonts w:hint="default" w:ascii="Times New Roman" w:hAnsi="Times New Roman" w:eastAsia="FangSong_GB2312" w:cs="Times New Roman"/>
          <w:b/>
          <w:bCs/>
          <w:sz w:val="28"/>
          <w:szCs w:val="28"/>
        </w:rPr>
        <w:t>效期</w:t>
      </w:r>
    </w:p>
    <w:p w14:paraId="4BE3215D">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4</w:t>
      </w:r>
      <w:r>
        <w:rPr>
          <w:rFonts w:hint="default" w:ascii="Times New Roman" w:hAnsi="Times New Roman" w:eastAsia="FangSong_GB2312" w:cs="Times New Roman"/>
          <w:sz w:val="28"/>
          <w:szCs w:val="28"/>
        </w:rPr>
        <w:t>.1竞争性磋商响应文件在“</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须知前附表”规定的时间内保持有效。响应文件有效期不足的响应文件无效。</w:t>
      </w:r>
    </w:p>
    <w:p w14:paraId="04415D43">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4</w:t>
      </w:r>
      <w:r>
        <w:rPr>
          <w:rFonts w:hint="default" w:ascii="Times New Roman" w:hAnsi="Times New Roman" w:eastAsia="FangSong_GB2312" w:cs="Times New Roman"/>
          <w:sz w:val="28"/>
          <w:szCs w:val="28"/>
        </w:rPr>
        <w:t>.2在特殊情况下，采购人可征求</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同意延长竞争性磋商响应文件的有效期。这种要求与答复均应以书面形式提交。</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可以拒绝这种要求，原有效期到期后</w:t>
      </w:r>
      <w:r>
        <w:rPr>
          <w:rFonts w:hint="default" w:ascii="Times New Roman" w:hAnsi="Times New Roman" w:eastAsia="FangSong_GB2312" w:cs="Times New Roman"/>
          <w:sz w:val="28"/>
          <w:szCs w:val="28"/>
          <w:lang w:val="zh-CN"/>
        </w:rPr>
        <w:t>其</w:t>
      </w:r>
      <w:r>
        <w:rPr>
          <w:rFonts w:hint="default" w:ascii="Times New Roman" w:hAnsi="Times New Roman" w:eastAsia="FangSong_GB2312" w:cs="Times New Roman"/>
          <w:sz w:val="28"/>
          <w:szCs w:val="28"/>
        </w:rPr>
        <w:t>竞争性磋商响应文件</w:t>
      </w:r>
      <w:r>
        <w:rPr>
          <w:rFonts w:hint="default" w:ascii="Times New Roman" w:hAnsi="Times New Roman" w:eastAsia="FangSong_GB2312" w:cs="Times New Roman"/>
          <w:sz w:val="28"/>
          <w:szCs w:val="28"/>
          <w:lang w:val="zh-CN"/>
        </w:rPr>
        <w:t>失效</w:t>
      </w:r>
      <w:r>
        <w:rPr>
          <w:rFonts w:hint="default" w:ascii="Times New Roman" w:hAnsi="Times New Roman" w:eastAsia="FangSong_GB2312" w:cs="Times New Roman"/>
          <w:sz w:val="28"/>
          <w:szCs w:val="28"/>
        </w:rPr>
        <w:t>。同意延期的</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将不会被要求也不允许修改其竞争性磋商响应文件，</w:t>
      </w:r>
      <w:r>
        <w:rPr>
          <w:rFonts w:hint="default" w:ascii="Times New Roman" w:hAnsi="Times New Roman" w:eastAsia="FangSong_GB2312" w:cs="Times New Roman"/>
          <w:sz w:val="28"/>
          <w:szCs w:val="28"/>
          <w:lang w:val="zh-CN"/>
        </w:rPr>
        <w:t>其</w:t>
      </w:r>
      <w:r>
        <w:rPr>
          <w:rFonts w:hint="default" w:ascii="Times New Roman" w:hAnsi="Times New Roman" w:eastAsia="FangSong_GB2312" w:cs="Times New Roman"/>
          <w:sz w:val="28"/>
          <w:szCs w:val="28"/>
        </w:rPr>
        <w:t>竞争性磋商响应文件相应延长到新的有效期。</w:t>
      </w:r>
    </w:p>
    <w:p w14:paraId="6B0020C4">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lang w:val="en-US" w:eastAsia="zh-CN"/>
        </w:rPr>
        <w:t xml:space="preserve">25  </w:t>
      </w:r>
      <w:r>
        <w:rPr>
          <w:rFonts w:hint="default" w:ascii="Times New Roman" w:hAnsi="Times New Roman" w:eastAsia="FangSong_GB2312" w:cs="Times New Roman"/>
          <w:b/>
          <w:bCs/>
          <w:sz w:val="28"/>
          <w:szCs w:val="28"/>
        </w:rPr>
        <w:t>竞争性磋商响应文件形式和签署</w:t>
      </w:r>
    </w:p>
    <w:p w14:paraId="3FD019DD">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5</w:t>
      </w:r>
      <w:r>
        <w:rPr>
          <w:rFonts w:hint="default" w:ascii="Times New Roman" w:hAnsi="Times New Roman" w:eastAsia="FangSong_GB2312" w:cs="Times New Roman"/>
          <w:sz w:val="28"/>
          <w:szCs w:val="28"/>
        </w:rPr>
        <w:t>.1</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须在</w:t>
      </w:r>
      <w:r>
        <w:rPr>
          <w:rFonts w:hint="default" w:ascii="Times New Roman" w:hAnsi="Times New Roman" w:eastAsia="FangSong_GB2312" w:cs="Times New Roman"/>
          <w:sz w:val="28"/>
          <w:szCs w:val="28"/>
          <w:lang w:val="en-US" w:eastAsia="zh-CN"/>
        </w:rPr>
        <w:t>提交首次磋商响应文件</w:t>
      </w:r>
      <w:r>
        <w:rPr>
          <w:rFonts w:hint="default" w:ascii="Times New Roman" w:hAnsi="Times New Roman" w:eastAsia="FangSong_GB2312" w:cs="Times New Roman"/>
          <w:sz w:val="28"/>
          <w:szCs w:val="28"/>
        </w:rPr>
        <w:t>截止时间前制作并提交加密的电子竞争性磋商响应文件。</w:t>
      </w:r>
    </w:p>
    <w:p w14:paraId="7119253A">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rPr>
        <w:t>5</w:t>
      </w:r>
      <w:r>
        <w:rPr>
          <w:rFonts w:hint="default" w:ascii="Times New Roman" w:hAnsi="Times New Roman" w:eastAsia="FangSong_GB2312" w:cs="Times New Roman"/>
          <w:sz w:val="28"/>
          <w:szCs w:val="28"/>
        </w:rPr>
        <w:t>.</w:t>
      </w:r>
      <w:r>
        <w:rPr>
          <w:rFonts w:hint="default" w:ascii="Times New Roman" w:hAnsi="Times New Roman" w:eastAsia="FangSong_GB2312" w:cs="Times New Roman"/>
          <w:sz w:val="28"/>
          <w:szCs w:val="28"/>
          <w:lang w:val="en-US"/>
        </w:rPr>
        <w:t>2</w:t>
      </w:r>
      <w:r>
        <w:rPr>
          <w:rFonts w:hint="default" w:ascii="Times New Roman" w:hAnsi="Times New Roman" w:eastAsia="FangSong_GB2312" w:cs="Times New Roman"/>
          <w:sz w:val="28"/>
          <w:szCs w:val="28"/>
        </w:rPr>
        <w:t>供应商可登录“河南省公共资源交易中心（</w:t>
      </w:r>
      <w:r>
        <w:rPr>
          <w:rFonts w:hint="default" w:ascii="Times New Roman" w:hAnsi="Times New Roman" w:eastAsia="FangSong_GB2312" w:cs="Times New Roman"/>
          <w:sz w:val="28"/>
          <w:szCs w:val="28"/>
          <w:lang w:eastAsia="zh-CN"/>
        </w:rPr>
        <w:t>hnsggzyjy.henan.gov.cn</w:t>
      </w:r>
      <w:r>
        <w:rPr>
          <w:rFonts w:hint="default" w:ascii="Times New Roman" w:hAnsi="Times New Roman" w:eastAsia="FangSong_GB2312" w:cs="Times New Roman"/>
          <w:sz w:val="28"/>
          <w:szCs w:val="28"/>
        </w:rPr>
        <w:t>）”网站查看公共服务—办事指南—</w:t>
      </w:r>
      <w:r>
        <w:rPr>
          <w:rFonts w:hint="default" w:ascii="Times New Roman" w:hAnsi="Times New Roman" w:eastAsia="FangSong_GB2312" w:cs="Times New Roman"/>
          <w:sz w:val="28"/>
          <w:szCs w:val="28"/>
          <w:lang w:val="en-US"/>
        </w:rPr>
        <w:t>新交易平台使用手册（培训资料）</w:t>
      </w:r>
      <w:r>
        <w:rPr>
          <w:rFonts w:hint="default" w:ascii="Times New Roman" w:hAnsi="Times New Roman" w:eastAsia="FangSong_GB2312" w:cs="Times New Roman"/>
          <w:sz w:val="28"/>
          <w:szCs w:val="28"/>
        </w:rPr>
        <w:t>。</w:t>
      </w:r>
    </w:p>
    <w:p w14:paraId="536DDAC2">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5</w:t>
      </w:r>
      <w:r>
        <w:rPr>
          <w:rFonts w:hint="default" w:ascii="Times New Roman" w:hAnsi="Times New Roman" w:eastAsia="FangSong_GB2312" w:cs="Times New Roman"/>
          <w:sz w:val="28"/>
          <w:szCs w:val="28"/>
        </w:rPr>
        <w:t>.</w:t>
      </w:r>
      <w:r>
        <w:rPr>
          <w:rFonts w:hint="default" w:ascii="Times New Roman" w:hAnsi="Times New Roman" w:eastAsia="FangSong_GB2312" w:cs="Times New Roman"/>
          <w:sz w:val="28"/>
          <w:szCs w:val="28"/>
          <w:lang w:val="en-US" w:eastAsia="zh-CN"/>
        </w:rPr>
        <w:t>3</w:t>
      </w:r>
      <w:r>
        <w:rPr>
          <w:rFonts w:hint="default" w:ascii="Times New Roman" w:hAnsi="Times New Roman" w:eastAsia="FangSong_GB2312" w:cs="Times New Roman"/>
          <w:sz w:val="28"/>
          <w:szCs w:val="28"/>
          <w:lang w:val="zh-CN"/>
        </w:rPr>
        <w:t>供应商在制作电子</w:t>
      </w:r>
      <w:r>
        <w:rPr>
          <w:rFonts w:hint="default" w:ascii="Times New Roman" w:hAnsi="Times New Roman" w:eastAsia="FangSong_GB2312" w:cs="Times New Roman"/>
          <w:sz w:val="28"/>
          <w:szCs w:val="28"/>
        </w:rPr>
        <w:t>竞争性磋商响应文件</w:t>
      </w:r>
      <w:r>
        <w:rPr>
          <w:rFonts w:hint="default" w:ascii="Times New Roman" w:hAnsi="Times New Roman" w:eastAsia="FangSong_GB2312" w:cs="Times New Roman"/>
          <w:sz w:val="28"/>
          <w:szCs w:val="28"/>
          <w:lang w:val="zh-CN"/>
        </w:rPr>
        <w:t>时，按格式内容要求进行电子签章（包括企业电子签章、个人电子签章）</w:t>
      </w:r>
      <w:r>
        <w:rPr>
          <w:rFonts w:hint="default" w:ascii="Times New Roman" w:hAnsi="Times New Roman" w:eastAsia="FangSong_GB2312" w:cs="Times New Roman"/>
          <w:sz w:val="28"/>
          <w:szCs w:val="28"/>
        </w:rPr>
        <w:t>。</w:t>
      </w:r>
    </w:p>
    <w:p w14:paraId="1A4D9FE7">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5</w:t>
      </w:r>
      <w:r>
        <w:rPr>
          <w:rFonts w:hint="default" w:ascii="Times New Roman" w:hAnsi="Times New Roman" w:eastAsia="FangSong_GB2312" w:cs="Times New Roman"/>
          <w:sz w:val="28"/>
          <w:szCs w:val="28"/>
        </w:rPr>
        <w:t>.</w:t>
      </w:r>
      <w:r>
        <w:rPr>
          <w:rFonts w:hint="default" w:ascii="Times New Roman" w:hAnsi="Times New Roman" w:eastAsia="FangSong_GB2312" w:cs="Times New Roman"/>
          <w:sz w:val="28"/>
          <w:szCs w:val="28"/>
          <w:lang w:val="en-US" w:eastAsia="zh-CN"/>
        </w:rPr>
        <w:t>4</w:t>
      </w:r>
      <w:r>
        <w:rPr>
          <w:rFonts w:hint="default" w:ascii="Times New Roman" w:hAnsi="Times New Roman" w:eastAsia="FangSong_GB2312" w:cs="Times New Roman"/>
          <w:sz w:val="28"/>
          <w:szCs w:val="28"/>
        </w:rPr>
        <w:t>竞争性磋商响应文件以外的任何资料采购人和集中采购机构将拒收。</w:t>
      </w:r>
    </w:p>
    <w:p w14:paraId="7E178BEC">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5</w:t>
      </w:r>
      <w:r>
        <w:rPr>
          <w:rFonts w:hint="default" w:ascii="Times New Roman" w:hAnsi="Times New Roman" w:eastAsia="FangSong_GB2312" w:cs="Times New Roman"/>
          <w:sz w:val="28"/>
          <w:szCs w:val="28"/>
        </w:rPr>
        <w:t>.</w:t>
      </w:r>
      <w:r>
        <w:rPr>
          <w:rFonts w:hint="default" w:ascii="Times New Roman" w:hAnsi="Times New Roman" w:eastAsia="FangSong_GB2312" w:cs="Times New Roman"/>
          <w:sz w:val="28"/>
          <w:szCs w:val="28"/>
          <w:lang w:val="en-US" w:eastAsia="zh-CN"/>
        </w:rPr>
        <w:t>5</w:t>
      </w:r>
      <w:r>
        <w:rPr>
          <w:rFonts w:hint="default" w:ascii="Times New Roman" w:hAnsi="Times New Roman" w:eastAsia="FangSong_GB2312" w:cs="Times New Roman"/>
          <w:sz w:val="28"/>
          <w:szCs w:val="28"/>
        </w:rPr>
        <w:t>其他形式的竞争性磋商响应文件一律不接受。</w:t>
      </w:r>
    </w:p>
    <w:p w14:paraId="5FA8851D">
      <w:pPr>
        <w:spacing w:line="360" w:lineRule="auto"/>
        <w:rPr>
          <w:rFonts w:hint="default" w:ascii="Times New Roman" w:hAnsi="Times New Roman" w:eastAsia="FangSong_GB2312" w:cs="Times New Roman"/>
          <w:sz w:val="28"/>
          <w:szCs w:val="28"/>
        </w:rPr>
      </w:pPr>
    </w:p>
    <w:p w14:paraId="0ED8D1EF">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bookmarkStart w:id="99" w:name="_Toc689398289_WPSOffice_Level2"/>
      <w:bookmarkStart w:id="100" w:name="_Toc99139981"/>
      <w:bookmarkStart w:id="101" w:name="_Toc814900001_WPSOffice_Level2"/>
      <w:bookmarkStart w:id="102" w:name="_Toc633358860"/>
      <w:bookmarkStart w:id="103" w:name="_Toc99171812"/>
      <w:bookmarkStart w:id="104" w:name="_Toc1602167768_WPSOffice_Level2"/>
      <w:bookmarkStart w:id="105" w:name="_Toc1958475392"/>
      <w:bookmarkStart w:id="106" w:name="_Toc19454396"/>
      <w:bookmarkStart w:id="107" w:name="_Toc1446727086"/>
      <w:bookmarkStart w:id="108" w:name="_Toc340063481"/>
      <w:bookmarkStart w:id="109" w:name="_Toc1517317572"/>
      <w:bookmarkStart w:id="110" w:name="_Toc269831806"/>
      <w:r>
        <w:rPr>
          <w:rFonts w:hint="default" w:ascii="Times New Roman" w:hAnsi="Times New Roman" w:eastAsia="方正小标宋_GBK" w:cs="Times New Roman"/>
          <w:bCs/>
          <w:kern w:val="0"/>
          <w:sz w:val="30"/>
          <w:szCs w:val="30"/>
          <w:lang w:val="en-US" w:eastAsia="zh-CN"/>
        </w:rPr>
        <w:t>四、</w:t>
      </w:r>
      <w:r>
        <w:rPr>
          <w:rFonts w:hint="default" w:ascii="Times New Roman" w:hAnsi="Times New Roman" w:eastAsia="方正小标宋_GBK" w:cs="Times New Roman"/>
          <w:bCs/>
          <w:kern w:val="0"/>
          <w:sz w:val="30"/>
          <w:szCs w:val="30"/>
          <w:lang w:eastAsia="zh-CN"/>
        </w:rPr>
        <w:t>竞争性磋商响应文件</w:t>
      </w:r>
      <w:r>
        <w:rPr>
          <w:rFonts w:hint="default" w:ascii="Times New Roman" w:hAnsi="Times New Roman" w:eastAsia="方正小标宋_GBK" w:cs="Times New Roman"/>
          <w:bCs/>
          <w:kern w:val="0"/>
          <w:sz w:val="30"/>
          <w:szCs w:val="30"/>
          <w:lang w:val="en-US" w:eastAsia="zh-CN"/>
        </w:rPr>
        <w:t>的上传</w:t>
      </w:r>
      <w:bookmarkEnd w:id="99"/>
      <w:bookmarkEnd w:id="100"/>
      <w:bookmarkEnd w:id="101"/>
      <w:bookmarkEnd w:id="102"/>
      <w:bookmarkEnd w:id="103"/>
      <w:bookmarkEnd w:id="104"/>
      <w:bookmarkEnd w:id="105"/>
      <w:bookmarkEnd w:id="106"/>
      <w:bookmarkEnd w:id="107"/>
      <w:bookmarkEnd w:id="108"/>
      <w:bookmarkEnd w:id="109"/>
      <w:bookmarkEnd w:id="110"/>
    </w:p>
    <w:p w14:paraId="77C13790">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2</w:t>
      </w:r>
      <w:r>
        <w:rPr>
          <w:rFonts w:hint="default" w:ascii="Times New Roman" w:hAnsi="Times New Roman" w:eastAsia="FangSong_GB2312" w:cs="Times New Roman"/>
          <w:b/>
          <w:bCs/>
          <w:sz w:val="28"/>
          <w:szCs w:val="28"/>
          <w:lang w:val="en-US" w:eastAsia="zh-CN"/>
        </w:rPr>
        <w:t>6</w:t>
      </w:r>
      <w:r>
        <w:rPr>
          <w:rFonts w:hint="default" w:ascii="Times New Roman" w:hAnsi="Times New Roman" w:eastAsia="FangSong_GB2312" w:cs="Times New Roman"/>
          <w:b/>
          <w:bCs/>
          <w:sz w:val="28"/>
          <w:szCs w:val="28"/>
        </w:rPr>
        <w:t>.竞争性磋商响应文件的上传</w:t>
      </w:r>
    </w:p>
    <w:p w14:paraId="1FA2DA9A">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6</w:t>
      </w:r>
      <w:r>
        <w:rPr>
          <w:rFonts w:hint="default" w:ascii="Times New Roman" w:hAnsi="Times New Roman" w:eastAsia="FangSong_GB2312" w:cs="Times New Roman"/>
          <w:sz w:val="28"/>
          <w:szCs w:val="28"/>
        </w:rPr>
        <w:t>.1加密电子竞争性磋商响应文件的上传：见“</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w:t>
      </w:r>
    </w:p>
    <w:p w14:paraId="588080F9">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6</w:t>
      </w: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在上传时认真检查上传竞争性磋商响应文件是否完整、正确。</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因交易中心</w:t>
      </w:r>
      <w:r>
        <w:rPr>
          <w:rFonts w:hint="default" w:ascii="Times New Roman" w:hAnsi="Times New Roman" w:eastAsia="FangSong_GB2312" w:cs="Times New Roman"/>
          <w:sz w:val="28"/>
          <w:szCs w:val="28"/>
          <w:lang w:eastAsia="zh-CN"/>
        </w:rPr>
        <w:t>交易</w:t>
      </w:r>
      <w:r>
        <w:rPr>
          <w:rFonts w:hint="default" w:ascii="Times New Roman" w:hAnsi="Times New Roman" w:eastAsia="FangSong_GB2312" w:cs="Times New Roman"/>
          <w:sz w:val="28"/>
          <w:szCs w:val="28"/>
        </w:rPr>
        <w:t>系统问题无法上传电子竞争性磋商响应文件时，请在工作时间与河南省公共资源交易中心联系，联系电话：0371-65915501。</w:t>
      </w:r>
    </w:p>
    <w:p w14:paraId="675F23E7">
      <w:pPr>
        <w:numPr>
          <w:ilvl w:val="0"/>
          <w:numId w:val="6"/>
        </w:num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响应文件提交截止时间</w:t>
      </w:r>
    </w:p>
    <w:p w14:paraId="28ECB00C">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7</w:t>
      </w:r>
      <w:r>
        <w:rPr>
          <w:rFonts w:hint="default" w:ascii="Times New Roman" w:hAnsi="Times New Roman" w:eastAsia="FangSong_GB2312" w:cs="Times New Roman"/>
          <w:sz w:val="28"/>
          <w:szCs w:val="28"/>
        </w:rPr>
        <w:t>.1</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应在“</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须知前附表”规定的响应文件提交截止时间前上传竞争性磋商响应文件。</w:t>
      </w:r>
    </w:p>
    <w:p w14:paraId="4FF85314">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7</w:t>
      </w:r>
      <w:r>
        <w:rPr>
          <w:rFonts w:hint="default" w:ascii="Times New Roman" w:hAnsi="Times New Roman" w:eastAsia="FangSong_GB2312" w:cs="Times New Roman"/>
          <w:sz w:val="28"/>
          <w:szCs w:val="28"/>
        </w:rPr>
        <w:t>.2采购人和集中采购机构可以按本章第12条规定，通过修改竞争性磋商文件自行决定酌情延长响应文件提交截止时间。</w:t>
      </w:r>
    </w:p>
    <w:p w14:paraId="0AF557FB">
      <w:pPr>
        <w:numPr>
          <w:ilvl w:val="0"/>
          <w:numId w:val="7"/>
        </w:num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迟交的竞争性磋商响应文件</w:t>
      </w:r>
    </w:p>
    <w:p w14:paraId="17386F86">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在响应文件提交截止时间后上传的竞争性磋商响应文件，将被拒绝。</w:t>
      </w:r>
    </w:p>
    <w:p w14:paraId="0AC72808">
      <w:pPr>
        <w:numPr>
          <w:ilvl w:val="0"/>
          <w:numId w:val="7"/>
        </w:num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竞争性磋商响应文件的修改和撤回</w:t>
      </w:r>
    </w:p>
    <w:p w14:paraId="6990390E">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9</w:t>
      </w:r>
      <w:r>
        <w:rPr>
          <w:rFonts w:hint="default" w:ascii="Times New Roman" w:hAnsi="Times New Roman" w:eastAsia="FangSong_GB2312" w:cs="Times New Roman"/>
          <w:sz w:val="28"/>
          <w:szCs w:val="28"/>
        </w:rPr>
        <w:t>.1在响应文件提交截止时间前，</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可以修改或撤回已上传的竞争性磋商响应文件。</w:t>
      </w:r>
    </w:p>
    <w:p w14:paraId="0C13881D">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9</w:t>
      </w:r>
      <w:r>
        <w:rPr>
          <w:rFonts w:hint="default" w:ascii="Times New Roman" w:hAnsi="Times New Roman" w:eastAsia="FangSong_GB2312" w:cs="Times New Roman"/>
          <w:sz w:val="28"/>
          <w:szCs w:val="28"/>
        </w:rPr>
        <w:t>.2在响应文件提交截止时间后，</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不得修改或撤回其竞争性磋商响应文件。</w:t>
      </w:r>
    </w:p>
    <w:p w14:paraId="0AFAB996">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US" w:eastAsia="zh-CN"/>
        </w:rPr>
        <w:t>9</w:t>
      </w:r>
      <w:r>
        <w:rPr>
          <w:rFonts w:hint="default" w:ascii="Times New Roman" w:hAnsi="Times New Roman" w:eastAsia="FangSong_GB2312" w:cs="Times New Roman"/>
          <w:sz w:val="28"/>
          <w:szCs w:val="28"/>
        </w:rPr>
        <w:t>.3在竞争性磋商文件规定的响应文件有效期内，</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不得实质上修改或撤回其</w:t>
      </w:r>
      <w:r>
        <w:rPr>
          <w:rFonts w:hint="default" w:ascii="Times New Roman" w:hAnsi="Times New Roman" w:eastAsia="FangSong_GB2312" w:cs="Times New Roman"/>
          <w:sz w:val="28"/>
          <w:szCs w:val="28"/>
          <w:lang w:eastAsia="zh-CN"/>
        </w:rPr>
        <w:t>磋商响应文件</w:t>
      </w:r>
      <w:r>
        <w:rPr>
          <w:rFonts w:hint="default" w:ascii="Times New Roman" w:hAnsi="Times New Roman" w:eastAsia="FangSong_GB2312" w:cs="Times New Roman"/>
          <w:sz w:val="28"/>
          <w:szCs w:val="28"/>
        </w:rPr>
        <w:t>。</w:t>
      </w:r>
    </w:p>
    <w:p w14:paraId="32C9E5FA">
      <w:pPr>
        <w:spacing w:line="360" w:lineRule="auto"/>
        <w:rPr>
          <w:rFonts w:hint="default" w:ascii="Times New Roman" w:hAnsi="Times New Roman" w:eastAsia="FangSong_GB2312" w:cs="Times New Roman"/>
          <w:sz w:val="28"/>
          <w:szCs w:val="28"/>
        </w:rPr>
      </w:pPr>
    </w:p>
    <w:p w14:paraId="6247B55D">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bookmarkStart w:id="111" w:name="_Toc1550393937_WPSOffice_Level2"/>
      <w:bookmarkStart w:id="112" w:name="_Toc1130786219"/>
      <w:bookmarkStart w:id="113" w:name="_Toc229139457"/>
      <w:bookmarkStart w:id="114" w:name="_Toc1744903856_WPSOffice_Level2"/>
      <w:bookmarkStart w:id="115" w:name="_Toc874621790"/>
      <w:bookmarkStart w:id="116" w:name="_Toc516757662_WPSOffice_Level2"/>
      <w:bookmarkStart w:id="117" w:name="_Toc516778272"/>
      <w:bookmarkStart w:id="118" w:name="_Toc1109071882"/>
      <w:bookmarkStart w:id="119" w:name="_Toc1288741030"/>
      <w:bookmarkStart w:id="120" w:name="_Toc960388964"/>
      <w:bookmarkStart w:id="121" w:name="_Toc1590266156"/>
      <w:bookmarkStart w:id="122" w:name="_Toc1305351518"/>
      <w:r>
        <w:rPr>
          <w:rFonts w:hint="default" w:ascii="Times New Roman" w:hAnsi="Times New Roman" w:eastAsia="方正小标宋_GBK" w:cs="Times New Roman"/>
          <w:bCs/>
          <w:kern w:val="0"/>
          <w:sz w:val="30"/>
          <w:szCs w:val="30"/>
          <w:lang w:val="en-US" w:eastAsia="zh-CN"/>
        </w:rPr>
        <w:t>五、开启与</w:t>
      </w:r>
      <w:bookmarkEnd w:id="111"/>
      <w:bookmarkEnd w:id="112"/>
      <w:bookmarkEnd w:id="113"/>
      <w:bookmarkEnd w:id="114"/>
      <w:bookmarkEnd w:id="115"/>
      <w:bookmarkEnd w:id="116"/>
      <w:bookmarkEnd w:id="117"/>
      <w:bookmarkEnd w:id="118"/>
      <w:bookmarkEnd w:id="119"/>
      <w:bookmarkEnd w:id="120"/>
      <w:r>
        <w:rPr>
          <w:rFonts w:hint="default" w:ascii="Times New Roman" w:hAnsi="Times New Roman" w:eastAsia="方正小标宋_GBK" w:cs="Times New Roman"/>
          <w:bCs/>
          <w:kern w:val="0"/>
          <w:sz w:val="30"/>
          <w:szCs w:val="30"/>
          <w:lang w:val="en-US" w:eastAsia="zh-CN"/>
        </w:rPr>
        <w:t>评审</w:t>
      </w:r>
      <w:bookmarkEnd w:id="121"/>
      <w:bookmarkEnd w:id="122"/>
    </w:p>
    <w:p w14:paraId="394C9DEF">
      <w:pPr>
        <w:spacing w:line="360" w:lineRule="auto"/>
        <w:rPr>
          <w:rFonts w:hint="default" w:ascii="Times New Roman" w:hAnsi="Times New Roman" w:eastAsia="FangSong_GB2312" w:cs="Times New Roman"/>
          <w:b/>
          <w:bCs/>
          <w:sz w:val="28"/>
          <w:szCs w:val="28"/>
          <w:lang w:eastAsia="zh-CN"/>
        </w:rPr>
      </w:pPr>
      <w:r>
        <w:rPr>
          <w:rFonts w:hint="default" w:ascii="Times New Roman" w:hAnsi="Times New Roman" w:eastAsia="FangSong_GB2312" w:cs="Times New Roman"/>
          <w:b/>
          <w:bCs/>
          <w:sz w:val="28"/>
          <w:szCs w:val="28"/>
          <w:lang w:val="en-US" w:eastAsia="zh-CN"/>
        </w:rPr>
        <w:t>30</w:t>
      </w:r>
      <w:r>
        <w:rPr>
          <w:rFonts w:hint="default" w:ascii="Times New Roman" w:hAnsi="Times New Roman" w:eastAsia="FangSong_GB2312" w:cs="Times New Roman"/>
          <w:b/>
          <w:bCs/>
          <w:sz w:val="28"/>
          <w:szCs w:val="28"/>
        </w:rPr>
        <w:t>.</w:t>
      </w:r>
      <w:r>
        <w:rPr>
          <w:rFonts w:hint="default" w:ascii="Times New Roman" w:hAnsi="Times New Roman" w:eastAsia="FangSong_GB2312" w:cs="Times New Roman"/>
          <w:b/>
          <w:bCs/>
          <w:sz w:val="28"/>
          <w:szCs w:val="28"/>
          <w:lang w:eastAsia="zh-CN"/>
        </w:rPr>
        <w:t>开启</w:t>
      </w:r>
    </w:p>
    <w:p w14:paraId="39E07490">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30</w:t>
      </w:r>
      <w:r>
        <w:rPr>
          <w:rFonts w:hint="default" w:ascii="Times New Roman" w:hAnsi="Times New Roman" w:eastAsia="FangSong_GB2312" w:cs="Times New Roman"/>
          <w:sz w:val="28"/>
          <w:szCs w:val="28"/>
        </w:rPr>
        <w:t>.1</w:t>
      </w:r>
      <w:r>
        <w:rPr>
          <w:rFonts w:hint="default" w:ascii="Times New Roman" w:hAnsi="Times New Roman" w:eastAsia="FangSong_GB2312" w:cs="Times New Roman"/>
          <w:sz w:val="28"/>
          <w:szCs w:val="28"/>
          <w:lang w:eastAsia="zh-CN"/>
        </w:rPr>
        <w:t>开启</w:t>
      </w:r>
      <w:r>
        <w:rPr>
          <w:rFonts w:hint="default" w:ascii="Times New Roman" w:hAnsi="Times New Roman" w:eastAsia="FangSong_GB2312" w:cs="Times New Roman"/>
          <w:sz w:val="28"/>
          <w:szCs w:val="28"/>
        </w:rPr>
        <w:t>及解密方式：见“</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w:t>
      </w:r>
    </w:p>
    <w:p w14:paraId="007B0761">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30</w:t>
      </w:r>
      <w:r>
        <w:rPr>
          <w:rFonts w:hint="default" w:ascii="Times New Roman" w:hAnsi="Times New Roman" w:eastAsia="FangSong_GB2312" w:cs="Times New Roman"/>
          <w:sz w:val="28"/>
          <w:szCs w:val="28"/>
        </w:rPr>
        <w:t>.2不见面开标大厅网址：见“</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w:t>
      </w:r>
    </w:p>
    <w:p w14:paraId="334087CD">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30</w:t>
      </w: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eastAsia="zh-CN"/>
        </w:rPr>
        <w:t>磋商开启时间</w:t>
      </w:r>
      <w:r>
        <w:rPr>
          <w:rFonts w:hint="default" w:ascii="Times New Roman" w:hAnsi="Times New Roman" w:eastAsia="FangSong_GB2312" w:cs="Times New Roman"/>
          <w:sz w:val="28"/>
          <w:szCs w:val="28"/>
        </w:rPr>
        <w:t>和地点：见“</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w:t>
      </w:r>
    </w:p>
    <w:p w14:paraId="20F1F115">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30</w:t>
      </w:r>
      <w:r>
        <w:rPr>
          <w:rFonts w:hint="default" w:ascii="Times New Roman" w:hAnsi="Times New Roman" w:eastAsia="FangSong_GB2312" w:cs="Times New Roman"/>
          <w:sz w:val="28"/>
          <w:szCs w:val="28"/>
        </w:rPr>
        <w:t>.4</w:t>
      </w:r>
      <w:r>
        <w:rPr>
          <w:rFonts w:hint="default" w:ascii="Times New Roman" w:hAnsi="Times New Roman" w:eastAsia="FangSong_GB2312" w:cs="Times New Roman"/>
          <w:sz w:val="28"/>
          <w:szCs w:val="28"/>
          <w:lang w:eastAsia="zh-CN"/>
        </w:rPr>
        <w:t>开启</w:t>
      </w:r>
      <w:r>
        <w:rPr>
          <w:rFonts w:hint="default" w:ascii="Times New Roman" w:hAnsi="Times New Roman" w:eastAsia="FangSong_GB2312" w:cs="Times New Roman"/>
          <w:sz w:val="28"/>
          <w:szCs w:val="28"/>
        </w:rPr>
        <w:t>时，集中采购机构将通过网上开标系统</w:t>
      </w:r>
      <w:r>
        <w:rPr>
          <w:rFonts w:hint="default" w:ascii="Times New Roman" w:hAnsi="Times New Roman" w:eastAsia="FangSong_GB2312" w:cs="Times New Roman"/>
          <w:sz w:val="28"/>
          <w:szCs w:val="28"/>
          <w:lang w:eastAsia="zh-CN"/>
        </w:rPr>
        <w:t>公布供应商</w:t>
      </w:r>
      <w:r>
        <w:rPr>
          <w:rFonts w:hint="default" w:ascii="Times New Roman" w:hAnsi="Times New Roman" w:eastAsia="FangSong_GB2312" w:cs="Times New Roman"/>
          <w:sz w:val="28"/>
          <w:szCs w:val="28"/>
        </w:rPr>
        <w:t>名称</w:t>
      </w:r>
      <w:r>
        <w:rPr>
          <w:rFonts w:hint="default" w:ascii="Times New Roman" w:hAnsi="Times New Roman" w:eastAsia="FangSong_GB2312" w:cs="Times New Roman"/>
          <w:sz w:val="28"/>
          <w:szCs w:val="28"/>
          <w:lang w:eastAsia="zh-CN"/>
        </w:rPr>
        <w:t>。</w:t>
      </w:r>
    </w:p>
    <w:p w14:paraId="2F105784">
      <w:pPr>
        <w:spacing w:line="360" w:lineRule="auto"/>
        <w:rPr>
          <w:rFonts w:hint="default" w:ascii="Times New Roman" w:hAnsi="Times New Roman" w:eastAsia="FangSong_GB2312" w:cs="Times New Roman"/>
          <w:b/>
          <w:bCs/>
          <w:sz w:val="28"/>
          <w:szCs w:val="28"/>
          <w:lang w:eastAsia="zh-CN"/>
        </w:rPr>
      </w:pPr>
      <w:r>
        <w:rPr>
          <w:rFonts w:hint="default" w:ascii="Times New Roman" w:hAnsi="Times New Roman" w:eastAsia="FangSong_GB2312" w:cs="Times New Roman"/>
          <w:b/>
          <w:bCs/>
          <w:sz w:val="28"/>
          <w:szCs w:val="28"/>
          <w:lang w:val="en-US" w:eastAsia="zh-CN"/>
        </w:rPr>
        <w:t xml:space="preserve">31.  </w:t>
      </w:r>
      <w:r>
        <w:rPr>
          <w:rFonts w:hint="default" w:ascii="Times New Roman" w:hAnsi="Times New Roman" w:eastAsia="FangSong_GB2312" w:cs="Times New Roman"/>
          <w:b/>
          <w:bCs/>
          <w:sz w:val="28"/>
          <w:szCs w:val="28"/>
          <w:lang w:eastAsia="zh-CN"/>
        </w:rPr>
        <w:t>信用查询</w:t>
      </w:r>
    </w:p>
    <w:p w14:paraId="6F3BA335">
      <w:pPr>
        <w:spacing w:line="360" w:lineRule="auto"/>
        <w:rPr>
          <w:rFonts w:hint="default" w:ascii="Times New Roman" w:hAnsi="Times New Roman" w:eastAsia="FangSong_GB2312" w:cs="Times New Roman"/>
          <w:sz w:val="28"/>
          <w:szCs w:val="28"/>
        </w:rPr>
      </w:pPr>
      <w:bookmarkStart w:id="123" w:name="_Toc468577997_WPSOffice_Level3"/>
      <w:bookmarkStart w:id="124" w:name="_Toc1102086292_WPSOffice_Level3"/>
      <w:r>
        <w:rPr>
          <w:rFonts w:hint="default" w:ascii="Times New Roman" w:hAnsi="Times New Roman" w:eastAsia="FangSong_GB2312" w:cs="Times New Roman"/>
          <w:sz w:val="28"/>
          <w:szCs w:val="28"/>
        </w:rPr>
        <w:t>信用记录的查询方法：见“</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w:t>
      </w:r>
      <w:bookmarkEnd w:id="123"/>
      <w:bookmarkEnd w:id="124"/>
    </w:p>
    <w:p w14:paraId="197F8038">
      <w:pPr>
        <w:spacing w:line="360" w:lineRule="auto"/>
        <w:rPr>
          <w:rFonts w:hint="default" w:ascii="Times New Roman" w:hAnsi="Times New Roman" w:eastAsia="FangSong_GB2312" w:cs="Times New Roman"/>
          <w:b/>
          <w:bCs/>
          <w:sz w:val="28"/>
          <w:szCs w:val="28"/>
          <w:lang w:eastAsia="zh-CN"/>
        </w:rPr>
      </w:pPr>
      <w:r>
        <w:rPr>
          <w:rFonts w:hint="default" w:ascii="Times New Roman" w:hAnsi="Times New Roman" w:eastAsia="FangSong_GB2312" w:cs="Times New Roman"/>
          <w:b/>
          <w:bCs/>
          <w:sz w:val="28"/>
          <w:szCs w:val="28"/>
        </w:rPr>
        <w:t>3</w:t>
      </w:r>
      <w:r>
        <w:rPr>
          <w:rFonts w:hint="default" w:ascii="Times New Roman" w:hAnsi="Times New Roman" w:eastAsia="FangSong_GB2312" w:cs="Times New Roman"/>
          <w:b/>
          <w:bCs/>
          <w:sz w:val="28"/>
          <w:szCs w:val="28"/>
          <w:lang w:val="en-US" w:eastAsia="zh-CN"/>
        </w:rPr>
        <w:t>2</w:t>
      </w:r>
      <w:r>
        <w:rPr>
          <w:rFonts w:hint="default" w:ascii="Times New Roman" w:hAnsi="Times New Roman" w:eastAsia="FangSong_GB2312" w:cs="Times New Roman"/>
          <w:b/>
          <w:bCs/>
          <w:sz w:val="28"/>
          <w:szCs w:val="28"/>
        </w:rPr>
        <w:t>.</w:t>
      </w:r>
      <w:r>
        <w:rPr>
          <w:rFonts w:hint="default" w:ascii="Times New Roman" w:hAnsi="Times New Roman" w:eastAsia="FangSong_GB2312" w:cs="Times New Roman"/>
          <w:b/>
          <w:bCs/>
          <w:sz w:val="28"/>
          <w:szCs w:val="28"/>
          <w:lang w:eastAsia="zh-CN"/>
        </w:rPr>
        <w:t>竞争性磋商小组</w:t>
      </w:r>
    </w:p>
    <w:p w14:paraId="79AEA0AB">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2</w:t>
      </w:r>
      <w:r>
        <w:rPr>
          <w:rFonts w:hint="default" w:ascii="Times New Roman" w:hAnsi="Times New Roman" w:eastAsia="FangSong_GB2312" w:cs="Times New Roman"/>
          <w:sz w:val="28"/>
          <w:szCs w:val="28"/>
        </w:rPr>
        <w:t>.1</w:t>
      </w:r>
      <w:r>
        <w:rPr>
          <w:rFonts w:hint="default" w:ascii="Times New Roman" w:hAnsi="Times New Roman" w:eastAsia="FangSong_GB2312" w:cs="Times New Roman"/>
          <w:sz w:val="28"/>
          <w:szCs w:val="28"/>
          <w:lang w:eastAsia="zh-CN"/>
        </w:rPr>
        <w:t>评审</w:t>
      </w:r>
      <w:r>
        <w:rPr>
          <w:rFonts w:hint="default" w:ascii="Times New Roman" w:hAnsi="Times New Roman" w:eastAsia="FangSong_GB2312" w:cs="Times New Roman"/>
          <w:sz w:val="28"/>
          <w:szCs w:val="28"/>
        </w:rPr>
        <w:t>由</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负责，</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由采购人代表和有关技术、经济等方面的专家组成，成员人数见“</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须知前附表”。其中技术、经济等方面的专家不少于成员总数的三分之二。</w:t>
      </w:r>
      <w:r>
        <w:rPr>
          <w:rFonts w:hint="default" w:ascii="Times New Roman" w:hAnsi="Times New Roman" w:eastAsia="FangSong_GB2312" w:cs="Times New Roman"/>
          <w:sz w:val="28"/>
          <w:szCs w:val="28"/>
          <w:lang w:eastAsia="zh-CN"/>
        </w:rPr>
        <w:t>评审</w:t>
      </w:r>
      <w:r>
        <w:rPr>
          <w:rFonts w:hint="default" w:ascii="Times New Roman" w:hAnsi="Times New Roman" w:eastAsia="FangSong_GB2312" w:cs="Times New Roman"/>
          <w:sz w:val="28"/>
          <w:szCs w:val="28"/>
        </w:rPr>
        <w:t>专家由采购人从河南省财政厅政府采购专家库中</w:t>
      </w:r>
      <w:r>
        <w:rPr>
          <w:rFonts w:hint="default" w:ascii="Times New Roman" w:hAnsi="Times New Roman" w:eastAsia="FangSong_GB2312" w:cs="Times New Roman"/>
          <w:sz w:val="28"/>
          <w:szCs w:val="28"/>
          <w:lang w:val="en-US" w:eastAsia="zh-CN"/>
        </w:rPr>
        <w:t>提交</w:t>
      </w:r>
      <w:r>
        <w:rPr>
          <w:rFonts w:hint="default" w:ascii="Times New Roman" w:hAnsi="Times New Roman" w:eastAsia="FangSong_GB2312" w:cs="Times New Roman"/>
          <w:sz w:val="28"/>
          <w:szCs w:val="28"/>
        </w:rPr>
        <w:t>抽取</w:t>
      </w:r>
      <w:r>
        <w:rPr>
          <w:rFonts w:hint="default" w:ascii="Times New Roman" w:hAnsi="Times New Roman" w:eastAsia="FangSong_GB2312" w:cs="Times New Roman"/>
          <w:sz w:val="28"/>
          <w:szCs w:val="28"/>
          <w:lang w:val="en-US" w:eastAsia="zh-CN"/>
        </w:rPr>
        <w:t>申请</w:t>
      </w:r>
      <w:r>
        <w:rPr>
          <w:rFonts w:hint="default" w:ascii="Times New Roman" w:hAnsi="Times New Roman" w:eastAsia="FangSong_GB2312" w:cs="Times New Roman"/>
          <w:sz w:val="28"/>
          <w:szCs w:val="28"/>
        </w:rPr>
        <w:t>，有关人员对</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成员名单须严格保密。</w:t>
      </w:r>
    </w:p>
    <w:p w14:paraId="05FF88E7">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2</w:t>
      </w:r>
      <w:r>
        <w:rPr>
          <w:rFonts w:hint="default" w:ascii="Times New Roman" w:hAnsi="Times New Roman" w:eastAsia="FangSong_GB2312" w:cs="Times New Roman"/>
          <w:sz w:val="28"/>
          <w:szCs w:val="28"/>
        </w:rPr>
        <w:t>.2与</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有利害关系的人员不得进入</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w:t>
      </w:r>
    </w:p>
    <w:p w14:paraId="411263E9">
      <w:pPr>
        <w:numPr>
          <w:ilvl w:val="0"/>
          <w:numId w:val="8"/>
        </w:num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竞争性磋商响应文件的澄清</w:t>
      </w:r>
    </w:p>
    <w:p w14:paraId="6AAA6665">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3</w:t>
      </w:r>
      <w:r>
        <w:rPr>
          <w:rFonts w:hint="default" w:ascii="Times New Roman" w:hAnsi="Times New Roman" w:eastAsia="FangSong_GB2312" w:cs="Times New Roman"/>
          <w:sz w:val="28"/>
          <w:szCs w:val="28"/>
        </w:rPr>
        <w:t>.1为了有助于对竞争性磋商响应文件进行审查、评估和比较，</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有权向</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lang w:val="en-US" w:eastAsia="zh-CN"/>
        </w:rPr>
        <w:t>提出澄清</w:t>
      </w:r>
      <w:r>
        <w:rPr>
          <w:rFonts w:hint="default" w:ascii="Times New Roman" w:hAnsi="Times New Roman" w:eastAsia="FangSong_GB2312" w:cs="Times New Roman"/>
          <w:sz w:val="28"/>
          <w:szCs w:val="28"/>
        </w:rPr>
        <w:t>，请</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澄清其</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内容。</w:t>
      </w:r>
    </w:p>
    <w:p w14:paraId="219A8D93">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3</w:t>
      </w:r>
      <w:r>
        <w:rPr>
          <w:rFonts w:hint="default" w:ascii="Times New Roman" w:hAnsi="Times New Roman" w:eastAsia="FangSong_GB2312" w:cs="Times New Roman"/>
          <w:sz w:val="28"/>
          <w:szCs w:val="28"/>
        </w:rPr>
        <w:t>.2澄清的答复应加盖</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公章</w:t>
      </w:r>
      <w:r>
        <w:rPr>
          <w:rFonts w:hint="default" w:ascii="Times New Roman" w:hAnsi="Times New Roman" w:eastAsia="FangSong_GB2312" w:cs="Times New Roman"/>
          <w:sz w:val="28"/>
          <w:szCs w:val="28"/>
          <w:lang w:eastAsia="zh-CN"/>
        </w:rPr>
        <w:t>（或企业电子签章）</w:t>
      </w:r>
      <w:r>
        <w:rPr>
          <w:rFonts w:hint="default" w:ascii="Times New Roman" w:hAnsi="Times New Roman" w:eastAsia="FangSong_GB2312" w:cs="Times New Roman"/>
          <w:sz w:val="28"/>
          <w:szCs w:val="28"/>
        </w:rPr>
        <w:t>或由法定代表</w:t>
      </w:r>
      <w:r>
        <w:rPr>
          <w:rFonts w:hint="default" w:ascii="Times New Roman" w:hAnsi="Times New Roman" w:eastAsia="FangSong_GB2312" w:cs="Times New Roman"/>
          <w:sz w:val="28"/>
          <w:szCs w:val="28"/>
          <w:lang w:eastAsia="zh-CN"/>
        </w:rPr>
        <w:t>人（或其委托代理人）签</w:t>
      </w:r>
      <w:r>
        <w:rPr>
          <w:rFonts w:hint="default" w:ascii="Times New Roman" w:hAnsi="Times New Roman" w:eastAsia="FangSong_GB2312" w:cs="Times New Roman"/>
          <w:sz w:val="28"/>
          <w:szCs w:val="28"/>
        </w:rPr>
        <w:t>字</w:t>
      </w:r>
      <w:r>
        <w:rPr>
          <w:rFonts w:hint="default" w:ascii="Times New Roman" w:hAnsi="Times New Roman" w:eastAsia="FangSong_GB2312" w:cs="Times New Roman"/>
          <w:sz w:val="28"/>
          <w:szCs w:val="28"/>
          <w:lang w:eastAsia="zh-CN"/>
        </w:rPr>
        <w:t>或签章（或个人电子签章）</w:t>
      </w:r>
      <w:r>
        <w:rPr>
          <w:rFonts w:hint="default" w:ascii="Times New Roman" w:hAnsi="Times New Roman" w:eastAsia="FangSong_GB2312" w:cs="Times New Roman"/>
          <w:sz w:val="28"/>
          <w:szCs w:val="28"/>
        </w:rPr>
        <w:t>。</w:t>
      </w:r>
    </w:p>
    <w:p w14:paraId="78CCCA62">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3</w:t>
      </w: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的澄清文件是竞争性磋商响应文件的组成部分。</w:t>
      </w:r>
    </w:p>
    <w:p w14:paraId="78CC3DF7">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3</w:t>
      </w:r>
      <w:r>
        <w:rPr>
          <w:rFonts w:hint="default" w:ascii="Times New Roman" w:hAnsi="Times New Roman" w:eastAsia="FangSong_GB2312" w:cs="Times New Roman"/>
          <w:sz w:val="28"/>
          <w:szCs w:val="28"/>
        </w:rPr>
        <w:t>.4竞争性磋商响应文件的澄清不得对</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内容进行实质性修改。</w:t>
      </w:r>
    </w:p>
    <w:p w14:paraId="05C4A6B9">
      <w:pPr>
        <w:numPr>
          <w:ilvl w:val="0"/>
          <w:numId w:val="8"/>
        </w:num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竞争性磋商响应文件的</w:t>
      </w:r>
      <w:r>
        <w:rPr>
          <w:rFonts w:hint="default" w:ascii="Times New Roman" w:hAnsi="Times New Roman" w:eastAsia="FangSong_GB2312" w:cs="Times New Roman"/>
          <w:b/>
          <w:bCs/>
          <w:sz w:val="28"/>
          <w:szCs w:val="28"/>
          <w:lang w:eastAsia="zh-CN"/>
        </w:rPr>
        <w:t>初步</w:t>
      </w:r>
      <w:r>
        <w:rPr>
          <w:rFonts w:hint="default" w:ascii="Times New Roman" w:hAnsi="Times New Roman" w:eastAsia="FangSong_GB2312" w:cs="Times New Roman"/>
          <w:b/>
          <w:bCs/>
          <w:sz w:val="28"/>
          <w:szCs w:val="28"/>
        </w:rPr>
        <w:t>审查</w:t>
      </w:r>
    </w:p>
    <w:p w14:paraId="125CDF6C">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4</w:t>
      </w:r>
      <w:r>
        <w:rPr>
          <w:rFonts w:hint="default" w:ascii="Times New Roman" w:hAnsi="Times New Roman" w:eastAsia="FangSong_GB2312" w:cs="Times New Roman"/>
          <w:sz w:val="28"/>
          <w:szCs w:val="28"/>
        </w:rPr>
        <w:t>.1</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将审查竞争性磋商响应文件是否实质上响应竞争性磋商文件。</w:t>
      </w:r>
    </w:p>
    <w:p w14:paraId="6192ACE2">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4</w:t>
      </w:r>
      <w:r>
        <w:rPr>
          <w:rFonts w:hint="default" w:ascii="Times New Roman" w:hAnsi="Times New Roman" w:eastAsia="FangSong_GB2312" w:cs="Times New Roman"/>
          <w:sz w:val="28"/>
          <w:szCs w:val="28"/>
        </w:rPr>
        <w:t>.2允许修正竞争性磋商响应文件中不构成重大偏离的、微小的、非正规的、不一致或不规则的地方。</w:t>
      </w:r>
    </w:p>
    <w:p w14:paraId="231F2F3A">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4</w:t>
      </w:r>
      <w:r>
        <w:rPr>
          <w:rFonts w:hint="default" w:ascii="Times New Roman" w:hAnsi="Times New Roman" w:eastAsia="FangSong_GB2312" w:cs="Times New Roman"/>
          <w:sz w:val="28"/>
          <w:szCs w:val="28"/>
        </w:rPr>
        <w:t>.3在对竞争性磋商响应文件进行详细评</w:t>
      </w:r>
      <w:r>
        <w:rPr>
          <w:rFonts w:hint="default" w:ascii="Times New Roman" w:hAnsi="Times New Roman" w:eastAsia="FangSong_GB2312" w:cs="Times New Roman"/>
          <w:sz w:val="28"/>
          <w:szCs w:val="28"/>
          <w:lang w:val="en-US" w:eastAsia="zh-CN"/>
        </w:rPr>
        <w:t>审</w:t>
      </w:r>
      <w:r>
        <w:rPr>
          <w:rFonts w:hint="default" w:ascii="Times New Roman" w:hAnsi="Times New Roman" w:eastAsia="FangSong_GB2312" w:cs="Times New Roman"/>
          <w:sz w:val="28"/>
          <w:szCs w:val="28"/>
        </w:rPr>
        <w:t>之前，</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将确定</w:t>
      </w:r>
      <w:r>
        <w:rPr>
          <w:rFonts w:hint="default" w:ascii="Times New Roman" w:hAnsi="Times New Roman" w:eastAsia="FangSong_GB2312" w:cs="Times New Roman"/>
          <w:sz w:val="28"/>
          <w:szCs w:val="28"/>
          <w:lang w:val="en-US" w:eastAsia="zh-CN"/>
        </w:rPr>
        <w:t>竞争性磋商响应文件</w:t>
      </w:r>
      <w:r>
        <w:rPr>
          <w:rFonts w:hint="default" w:ascii="Times New Roman" w:hAnsi="Times New Roman" w:eastAsia="FangSong_GB2312" w:cs="Times New Roman"/>
          <w:sz w:val="28"/>
          <w:szCs w:val="28"/>
        </w:rPr>
        <w:t>是否对竞争性磋商文件的要求做出了实质性的响应，而没有重大偏离。实质性响应是指</w:t>
      </w:r>
      <w:r>
        <w:rPr>
          <w:rFonts w:hint="default" w:ascii="Times New Roman" w:hAnsi="Times New Roman" w:eastAsia="FangSong_GB2312" w:cs="Times New Roman"/>
          <w:sz w:val="28"/>
          <w:szCs w:val="28"/>
          <w:lang w:val="en-US" w:eastAsia="zh-CN"/>
        </w:rPr>
        <w:t>提交磋商响应文件</w:t>
      </w:r>
      <w:r>
        <w:rPr>
          <w:rFonts w:hint="default" w:ascii="Times New Roman" w:hAnsi="Times New Roman" w:eastAsia="FangSong_GB2312" w:cs="Times New Roman"/>
          <w:sz w:val="28"/>
          <w:szCs w:val="28"/>
        </w:rPr>
        <w:t>符合竞争性磋商文件的实质性条款、条件和规定且没有重大偏离和保留。重大偏离和保留是指对竞争性磋商文件规定的采购需求、</w:t>
      </w:r>
      <w:r>
        <w:rPr>
          <w:rFonts w:hint="default" w:ascii="Times New Roman" w:hAnsi="Times New Roman" w:eastAsia="FangSong_GB2312" w:cs="Times New Roman"/>
          <w:sz w:val="28"/>
          <w:szCs w:val="28"/>
          <w:lang w:eastAsia="zh-CN"/>
        </w:rPr>
        <w:t>交货期、质量保证期、响应文件有效期</w:t>
      </w:r>
      <w:r>
        <w:rPr>
          <w:rFonts w:hint="default" w:ascii="Times New Roman" w:hAnsi="Times New Roman" w:eastAsia="FangSong_GB2312" w:cs="Times New Roman"/>
          <w:sz w:val="28"/>
          <w:szCs w:val="28"/>
        </w:rPr>
        <w:t>、付款方式等产生重大或不可接受的偏差，或限制了集中采购机构、采购人的权利和</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的义务的规定，而纠正这些偏离将影响到其它提交实质性</w:t>
      </w:r>
      <w:r>
        <w:rPr>
          <w:rFonts w:hint="default" w:ascii="Times New Roman" w:hAnsi="Times New Roman" w:eastAsia="FangSong_GB2312" w:cs="Times New Roman"/>
          <w:sz w:val="28"/>
          <w:szCs w:val="28"/>
          <w:lang w:eastAsia="zh-CN"/>
        </w:rPr>
        <w:t>磋商</w:t>
      </w:r>
      <w:r>
        <w:rPr>
          <w:rFonts w:hint="default" w:ascii="Times New Roman" w:hAnsi="Times New Roman" w:eastAsia="FangSong_GB2312" w:cs="Times New Roman"/>
          <w:sz w:val="28"/>
          <w:szCs w:val="28"/>
        </w:rPr>
        <w:t>响应</w:t>
      </w:r>
      <w:r>
        <w:rPr>
          <w:rFonts w:hint="default" w:ascii="Times New Roman" w:hAnsi="Times New Roman" w:eastAsia="FangSong_GB2312" w:cs="Times New Roman"/>
          <w:sz w:val="28"/>
          <w:szCs w:val="28"/>
          <w:lang w:eastAsia="zh-CN"/>
        </w:rPr>
        <w:t>文件</w:t>
      </w:r>
      <w:r>
        <w:rPr>
          <w:rFonts w:hint="default" w:ascii="Times New Roman" w:hAnsi="Times New Roman" w:eastAsia="FangSong_GB2312" w:cs="Times New Roman"/>
          <w:sz w:val="28"/>
          <w:szCs w:val="28"/>
        </w:rPr>
        <w:t>的</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的公平竞争地位。</w:t>
      </w:r>
    </w:p>
    <w:p w14:paraId="04FCB715">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4</w:t>
      </w:r>
      <w:r>
        <w:rPr>
          <w:rFonts w:hint="default" w:ascii="Times New Roman" w:hAnsi="Times New Roman" w:eastAsia="FangSong_GB2312" w:cs="Times New Roman"/>
          <w:sz w:val="28"/>
          <w:szCs w:val="28"/>
        </w:rPr>
        <w:t>.4</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判断</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rPr>
        <w:t>的</w:t>
      </w:r>
      <w:r>
        <w:rPr>
          <w:rFonts w:hint="default" w:ascii="Times New Roman" w:hAnsi="Times New Roman" w:eastAsia="FangSong_GB2312" w:cs="Times New Roman"/>
          <w:sz w:val="28"/>
          <w:szCs w:val="28"/>
          <w:lang w:eastAsia="zh-CN"/>
        </w:rPr>
        <w:t>有效</w:t>
      </w:r>
      <w:r>
        <w:rPr>
          <w:rFonts w:hint="default" w:ascii="Times New Roman" w:hAnsi="Times New Roman" w:eastAsia="FangSong_GB2312" w:cs="Times New Roman"/>
          <w:sz w:val="28"/>
          <w:szCs w:val="28"/>
        </w:rPr>
        <w:t>响应仅基于</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rPr>
        <w:t>本身内容而不靠外部证据。</w:t>
      </w:r>
    </w:p>
    <w:p w14:paraId="2C69C659">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4</w:t>
      </w:r>
      <w:r>
        <w:rPr>
          <w:rFonts w:hint="default" w:ascii="Times New Roman" w:hAnsi="Times New Roman" w:eastAsia="FangSong_GB2312" w:cs="Times New Roman"/>
          <w:sz w:val="28"/>
          <w:szCs w:val="28"/>
        </w:rPr>
        <w:t>.5实质上没有响应</w:t>
      </w:r>
      <w:r>
        <w:rPr>
          <w:rFonts w:hint="default" w:ascii="Times New Roman" w:hAnsi="Times New Roman" w:eastAsia="FangSong_GB2312" w:cs="Times New Roman"/>
          <w:sz w:val="28"/>
          <w:szCs w:val="28"/>
          <w:lang w:val="en"/>
        </w:rPr>
        <w:t>竞争性磋商文件</w:t>
      </w:r>
      <w:r>
        <w:rPr>
          <w:rFonts w:hint="default" w:ascii="Times New Roman" w:hAnsi="Times New Roman" w:eastAsia="FangSong_GB2312" w:cs="Times New Roman"/>
          <w:sz w:val="28"/>
          <w:szCs w:val="28"/>
        </w:rPr>
        <w:t>要求的</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将</w:t>
      </w:r>
      <w:r>
        <w:rPr>
          <w:rFonts w:hint="default" w:ascii="Times New Roman" w:hAnsi="Times New Roman" w:eastAsia="FangSong_GB2312" w:cs="Times New Roman"/>
          <w:sz w:val="28"/>
          <w:szCs w:val="28"/>
          <w:lang w:eastAsia="zh-CN"/>
        </w:rPr>
        <w:t>按无效响应文件处理</w:t>
      </w:r>
      <w:r>
        <w:rPr>
          <w:rFonts w:hint="default" w:ascii="Times New Roman" w:hAnsi="Times New Roman" w:eastAsia="FangSong_GB2312" w:cs="Times New Roman"/>
          <w:sz w:val="28"/>
          <w:szCs w:val="28"/>
        </w:rPr>
        <w:t>，</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不得通过修正或撤消不符之处而使其</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成为实质上响应。</w:t>
      </w:r>
    </w:p>
    <w:p w14:paraId="5BD330E8">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4</w:t>
      </w:r>
      <w:r>
        <w:rPr>
          <w:rFonts w:hint="default" w:ascii="Times New Roman" w:hAnsi="Times New Roman" w:eastAsia="FangSong_GB2312" w:cs="Times New Roman"/>
          <w:sz w:val="28"/>
          <w:szCs w:val="28"/>
        </w:rPr>
        <w:t>.6</w:t>
      </w:r>
      <w:r>
        <w:rPr>
          <w:rFonts w:hint="default" w:ascii="Times New Roman" w:hAnsi="Times New Roman" w:eastAsia="FangSong_GB2312" w:cs="Times New Roman"/>
          <w:sz w:val="28"/>
          <w:szCs w:val="28"/>
          <w:lang w:val="en-US" w:eastAsia="zh-CN"/>
        </w:rPr>
        <w:t xml:space="preserve">  参与同一个标段（包）的供应商存在下列情形之一的，其投标（响应）文件无效：</w:t>
      </w:r>
    </w:p>
    <w:p w14:paraId="1BA8B95B">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（1）不同供应商的电子投标（响应）文件上传计算机的网卡MAC地址、CPU序列号和硬盘序列号等硬件信息相同的；</w:t>
      </w:r>
    </w:p>
    <w:p w14:paraId="2B90704F">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（2）不同供应商的投标（响应）文件由同一电子设备编制、加密或者上传；</w:t>
      </w:r>
    </w:p>
    <w:p w14:paraId="627B2FAB">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（3）不同供应商的投标（响应）文件由同一人送达或者分发，或者不同供应商联系人为同一人或不同联系人的联系电话一致的；</w:t>
      </w:r>
    </w:p>
    <w:p w14:paraId="0A59CCB4">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（4）不同供应商的投标（响应）文件的内容存在两处以上专有细节错误一致；</w:t>
      </w:r>
    </w:p>
    <w:p w14:paraId="15B3CA67">
      <w:pPr>
        <w:spacing w:line="360" w:lineRule="auto"/>
        <w:rPr>
          <w:rFonts w:hint="default" w:ascii="Times New Roman" w:hAnsi="Times New Roman" w:eastAsia="FangSong_GB2312" w:cs="Times New Roman"/>
          <w:sz w:val="28"/>
          <w:szCs w:val="28"/>
          <w:lang w:val="en-US"/>
        </w:rPr>
      </w:pPr>
      <w:r>
        <w:rPr>
          <w:rFonts w:hint="default" w:ascii="Times New Roman" w:hAnsi="Times New Roman" w:eastAsia="FangSong_GB2312" w:cs="Times New Roman"/>
          <w:sz w:val="28"/>
          <w:szCs w:val="28"/>
          <w:lang w:val="en-US"/>
        </w:rPr>
        <w:t>（5）其它涉嫌串通的情形。</w:t>
      </w:r>
    </w:p>
    <w:p w14:paraId="7A7A1553">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34.7 有下列情形之一的，视为供应商串通磋商响应，其磋商响应无效：</w:t>
      </w:r>
    </w:p>
    <w:p w14:paraId="1CD063AB">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（1）不同供应商的竞争性磋商响应文件由同一单位或者个人编制；</w:t>
      </w:r>
    </w:p>
    <w:p w14:paraId="5A7E709F">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（2）不同供应商委托同一单位或者个人办理磋商响应事宜；</w:t>
      </w:r>
    </w:p>
    <w:p w14:paraId="5B50D3F8">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（3）不同供应商的竞争性磋商响应文件载明的项目管理成员或者联系人员为同一人；</w:t>
      </w:r>
    </w:p>
    <w:p w14:paraId="0F24EAF4">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（4）不同供应商的竞争性磋商响应文件异常一致或者磋商响应报价呈规律性差异；</w:t>
      </w:r>
    </w:p>
    <w:p w14:paraId="7DD57A8E">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（5）不同供应商的竞争性磋商响应文件相互混装；</w:t>
      </w:r>
    </w:p>
    <w:p w14:paraId="5D50051F">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（6）不同供应商的磋商保证金从同一单位或者个人的账户转出。</w:t>
      </w:r>
    </w:p>
    <w:p w14:paraId="377F7055">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3</w:t>
      </w:r>
      <w:r>
        <w:rPr>
          <w:rFonts w:hint="default" w:ascii="Times New Roman" w:hAnsi="Times New Roman" w:eastAsia="FangSong_GB2312" w:cs="Times New Roman"/>
          <w:b/>
          <w:bCs/>
          <w:sz w:val="28"/>
          <w:szCs w:val="28"/>
          <w:lang w:val="en-US" w:eastAsia="zh-CN"/>
        </w:rPr>
        <w:t>5</w:t>
      </w:r>
      <w:r>
        <w:rPr>
          <w:rFonts w:hint="default" w:ascii="Times New Roman" w:hAnsi="Times New Roman" w:eastAsia="FangSong_GB2312" w:cs="Times New Roman"/>
          <w:b/>
          <w:bCs/>
          <w:sz w:val="28"/>
          <w:szCs w:val="28"/>
        </w:rPr>
        <w:t>.</w:t>
      </w:r>
      <w:r>
        <w:rPr>
          <w:rFonts w:hint="default" w:ascii="Times New Roman" w:hAnsi="Times New Roman" w:eastAsia="FangSong_GB2312" w:cs="Times New Roman"/>
          <w:b/>
          <w:bCs/>
          <w:sz w:val="28"/>
          <w:szCs w:val="28"/>
          <w:lang w:val="en-US" w:eastAsia="zh-CN"/>
        </w:rPr>
        <w:t xml:space="preserve"> </w:t>
      </w:r>
      <w:r>
        <w:rPr>
          <w:rFonts w:hint="default" w:ascii="Times New Roman" w:hAnsi="Times New Roman" w:eastAsia="FangSong_GB2312" w:cs="Times New Roman"/>
          <w:b/>
          <w:bCs/>
          <w:sz w:val="28"/>
          <w:szCs w:val="28"/>
          <w:lang w:eastAsia="zh-CN"/>
        </w:rPr>
        <w:t>磋商响应</w:t>
      </w:r>
      <w:r>
        <w:rPr>
          <w:rFonts w:hint="default" w:ascii="Times New Roman" w:hAnsi="Times New Roman" w:eastAsia="FangSong_GB2312" w:cs="Times New Roman"/>
          <w:b/>
          <w:bCs/>
          <w:sz w:val="28"/>
          <w:szCs w:val="28"/>
        </w:rPr>
        <w:t>的评价</w:t>
      </w:r>
    </w:p>
    <w:p w14:paraId="01C77B3C">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5</w:t>
      </w:r>
      <w:r>
        <w:rPr>
          <w:rFonts w:hint="default" w:ascii="Times New Roman" w:hAnsi="Times New Roman" w:eastAsia="FangSong_GB2312" w:cs="Times New Roman"/>
          <w:sz w:val="28"/>
          <w:szCs w:val="28"/>
        </w:rPr>
        <w:t>.1</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rPr>
        <w:t>报价出现前后不一致的，按照下列规定修正：</w:t>
      </w:r>
    </w:p>
    <w:p w14:paraId="1A82024C">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w:t>
      </w:r>
      <w:r>
        <w:rPr>
          <w:rFonts w:hint="default" w:ascii="Times New Roman" w:hAnsi="Times New Roman" w:eastAsia="FangSong_GB2312" w:cs="Times New Roman"/>
          <w:sz w:val="28"/>
          <w:szCs w:val="28"/>
          <w:lang w:val="en-US" w:eastAsia="zh-CN"/>
        </w:rPr>
        <w:t>1</w:t>
      </w:r>
      <w:r>
        <w:rPr>
          <w:rFonts w:hint="default" w:ascii="Times New Roman" w:hAnsi="Times New Roman" w:eastAsia="FangSong_GB2312" w:cs="Times New Roman"/>
          <w:sz w:val="28"/>
          <w:szCs w:val="28"/>
        </w:rPr>
        <w:t>）大写金额和小写金额不一致的，以大写金额为准；</w:t>
      </w:r>
    </w:p>
    <w:p w14:paraId="0A01D927">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同时出现两种以上不一致的，按照前款规定的顺序修正。修正后的报价经</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确认后产生约束力，</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不确认的，其</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无效。</w:t>
      </w:r>
    </w:p>
    <w:p w14:paraId="26AE0C2D">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5</w:t>
      </w: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认为</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的报价明显低于其他通过</w:t>
      </w:r>
      <w:r>
        <w:rPr>
          <w:rFonts w:hint="default" w:ascii="Times New Roman" w:hAnsi="Times New Roman" w:eastAsia="FangSong_GB2312" w:cs="Times New Roman"/>
          <w:sz w:val="28"/>
          <w:szCs w:val="28"/>
          <w:lang w:eastAsia="zh-CN"/>
        </w:rPr>
        <w:t>初步审查供应商</w:t>
      </w:r>
      <w:r>
        <w:rPr>
          <w:rFonts w:hint="default" w:ascii="Times New Roman" w:hAnsi="Times New Roman" w:eastAsia="FangSong_GB2312" w:cs="Times New Roman"/>
          <w:sz w:val="28"/>
          <w:szCs w:val="28"/>
        </w:rPr>
        <w:t>的报价，有可能影响服务质量或者不能诚信履约的，应当要求其在合理的时间内提供书面说明，必要时提交相关证明材料；</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不能证明其报价合理性的，</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应当将其作为无效</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处理。</w:t>
      </w:r>
    </w:p>
    <w:p w14:paraId="48832734">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5</w:t>
      </w: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只对已判定为实质性响应的</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rPr>
        <w:t>进行评价和比较。</w:t>
      </w:r>
    </w:p>
    <w:p w14:paraId="27339AD3">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5</w:t>
      </w:r>
      <w:r>
        <w:rPr>
          <w:rFonts w:hint="default" w:ascii="Times New Roman" w:hAnsi="Times New Roman" w:eastAsia="FangSong_GB2312" w:cs="Times New Roman"/>
          <w:sz w:val="28"/>
          <w:szCs w:val="28"/>
        </w:rPr>
        <w:t>.4节能环保政策</w:t>
      </w:r>
    </w:p>
    <w:p w14:paraId="28908CC8">
      <w:pPr>
        <w:spacing w:line="360" w:lineRule="auto"/>
        <w:rPr>
          <w:rFonts w:hint="default" w:ascii="Times New Roman" w:hAnsi="Times New Roman" w:eastAsia="FangSong_GB2312" w:cs="Times New Roman"/>
          <w:sz w:val="28"/>
          <w:szCs w:val="28"/>
          <w:lang w:eastAsia="zh-CN"/>
        </w:rPr>
      </w:pPr>
      <w:r>
        <w:rPr>
          <w:rFonts w:hint="default" w:ascii="Times New Roman" w:hAnsi="Times New Roman" w:eastAsia="FangSong_GB2312" w:cs="Times New Roman"/>
          <w:sz w:val="28"/>
          <w:szCs w:val="28"/>
          <w:lang w:eastAsia="zh-CN"/>
        </w:rPr>
        <w:t>根据财政部 发展改革委 生态环境部 市场监管总局《关于调整优化节能产品、环境标志产品政府采购执行机制的通知》（财库〔2019〕9号）要求：</w:t>
      </w:r>
    </w:p>
    <w:p w14:paraId="17278866">
      <w:pPr>
        <w:spacing w:line="360" w:lineRule="auto"/>
        <w:rPr>
          <w:rFonts w:hint="default" w:ascii="Times New Roman" w:hAnsi="Times New Roman" w:eastAsia="FangSong_GB2312" w:cs="Times New Roman"/>
          <w:sz w:val="28"/>
          <w:szCs w:val="28"/>
          <w:lang w:eastAsia="zh-CN"/>
        </w:rPr>
      </w:pPr>
      <w:r>
        <w:rPr>
          <w:rFonts w:hint="default" w:ascii="Times New Roman" w:hAnsi="Times New Roman" w:eastAsia="FangSong_GB2312" w:cs="Times New Roman"/>
          <w:sz w:val="28"/>
          <w:szCs w:val="28"/>
          <w:lang w:eastAsia="zh-CN"/>
        </w:rPr>
        <w:t>（1）本项目若含有节能产品政府采购品目清单内政府强制采购产品，供应商须选用节能产品。</w:t>
      </w:r>
    </w:p>
    <w:p w14:paraId="14F3B83D">
      <w:pPr>
        <w:spacing w:line="360" w:lineRule="auto"/>
        <w:rPr>
          <w:rFonts w:hint="default" w:ascii="Times New Roman" w:hAnsi="Times New Roman" w:eastAsia="FangSong_GB2312" w:cs="Times New Roman"/>
          <w:sz w:val="28"/>
          <w:szCs w:val="28"/>
          <w:lang w:eastAsia="zh-CN"/>
        </w:rPr>
      </w:pPr>
      <w:r>
        <w:rPr>
          <w:rFonts w:hint="default" w:ascii="Times New Roman" w:hAnsi="Times New Roman" w:eastAsia="FangSong_GB2312" w:cs="Times New Roman"/>
          <w:sz w:val="28"/>
          <w:szCs w:val="28"/>
          <w:lang w:eastAsia="zh-CN"/>
        </w:rPr>
        <w:t>（2）本项目若含有节能产品、环境标志产品政府采购品目清单内政府优先采购产品，对选用节能产品（政府强制采购产品除外）、环境标志产品的，在评标时予以优先采购。</w:t>
      </w:r>
    </w:p>
    <w:p w14:paraId="0D05DD60">
      <w:pPr>
        <w:spacing w:line="360" w:lineRule="auto"/>
        <w:rPr>
          <w:rFonts w:hint="default" w:ascii="Times New Roman" w:hAnsi="Times New Roman" w:eastAsia="FangSong_GB2312" w:cs="Times New Roman"/>
          <w:sz w:val="28"/>
          <w:szCs w:val="28"/>
          <w:lang w:eastAsia="zh-CN"/>
        </w:rPr>
      </w:pPr>
      <w:r>
        <w:rPr>
          <w:rFonts w:hint="default" w:ascii="Times New Roman" w:hAnsi="Times New Roman" w:eastAsia="FangSong_GB2312" w:cs="Times New Roman"/>
          <w:sz w:val="28"/>
          <w:szCs w:val="28"/>
          <w:lang w:eastAsia="zh-CN"/>
        </w:rPr>
        <w:t>（3）供应商应提供国家确定的认证机构出具的处于有效期之内的节能产品、环境标志产品认证证书。</w:t>
      </w:r>
    </w:p>
    <w:p w14:paraId="6E84FACC">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eastAsia="zh-CN"/>
        </w:rPr>
        <w:t>（4）强制采购的节能产品：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p>
    <w:p w14:paraId="7322DE59">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 xml:space="preserve">35.5  </w:t>
      </w:r>
      <w:r>
        <w:rPr>
          <w:rFonts w:hint="default" w:ascii="Times New Roman" w:hAnsi="Times New Roman" w:eastAsia="FangSong_GB2312" w:cs="Times New Roman"/>
          <w:sz w:val="28"/>
          <w:szCs w:val="28"/>
        </w:rPr>
        <w:t>正版软件的要求</w:t>
      </w:r>
    </w:p>
    <w:p w14:paraId="28F86045">
      <w:pPr>
        <w:spacing w:line="360" w:lineRule="auto"/>
        <w:rPr>
          <w:rFonts w:hint="default" w:ascii="Times New Roman" w:hAnsi="Times New Roman" w:eastAsia="FangSong_GB2312" w:cs="Times New Roman"/>
          <w:sz w:val="28"/>
          <w:szCs w:val="28"/>
          <w:lang w:eastAsia="zh-CN"/>
        </w:rPr>
      </w:pP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需承诺投报的计算机产品预装正版操作系统，投报的硬件产品内的预装软件为正版软件。</w:t>
      </w:r>
      <w:r>
        <w:rPr>
          <w:rFonts w:hint="default" w:ascii="Times New Roman" w:hAnsi="Times New Roman" w:eastAsia="FangSong_GB2312" w:cs="Times New Roman"/>
          <w:sz w:val="28"/>
          <w:szCs w:val="28"/>
          <w:lang w:eastAsia="zh-CN"/>
        </w:rPr>
        <w:t>本项目如需落实正版软件要求，将在“供应商须知前附表”中载明。</w:t>
      </w:r>
    </w:p>
    <w:p w14:paraId="5F90C890">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 xml:space="preserve">35.6 </w:t>
      </w:r>
      <w:r>
        <w:rPr>
          <w:rFonts w:hint="default" w:ascii="Times New Roman" w:hAnsi="Times New Roman" w:eastAsia="FangSong_GB2312" w:cs="Times New Roman"/>
          <w:sz w:val="28"/>
          <w:szCs w:val="28"/>
        </w:rPr>
        <w:t>商品包装和快递包装要求</w:t>
      </w:r>
    </w:p>
    <w:p w14:paraId="1DECD33B">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本文件列出商品包装和快递包装要求的，</w:t>
      </w:r>
      <w:r>
        <w:rPr>
          <w:rFonts w:hint="default" w:ascii="Times New Roman" w:hAnsi="Times New Roman" w:eastAsia="FangSong_GB2312" w:cs="Times New Roman"/>
          <w:sz w:val="28"/>
          <w:szCs w:val="28"/>
          <w:lang w:eastAsia="zh-CN"/>
        </w:rPr>
        <w:t>供应商可</w:t>
      </w:r>
      <w:r>
        <w:rPr>
          <w:rFonts w:hint="default" w:ascii="Times New Roman" w:hAnsi="Times New Roman" w:eastAsia="FangSong_GB2312" w:cs="Times New Roman"/>
          <w:sz w:val="28"/>
          <w:szCs w:val="28"/>
        </w:rPr>
        <w:t>填写商品包装和快递包装承诺函，承诺商品包装符合《商品包装政府采购需求标准（试行）》，快递包装符合《快递包装政府采购需求标准（试行）》。</w:t>
      </w:r>
      <w:r>
        <w:rPr>
          <w:rFonts w:hint="default" w:ascii="Times New Roman" w:hAnsi="Times New Roman" w:eastAsia="FangSong_GB2312" w:cs="Times New Roman"/>
          <w:sz w:val="28"/>
          <w:szCs w:val="28"/>
          <w:lang w:eastAsia="zh-CN"/>
        </w:rPr>
        <w:t>本项目如需落实商品包装和快递包装要求，将在“供应商须知前附表”中载明。</w:t>
      </w:r>
    </w:p>
    <w:p w14:paraId="27BED771">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3</w:t>
      </w:r>
      <w:r>
        <w:rPr>
          <w:rFonts w:hint="default" w:ascii="Times New Roman" w:hAnsi="Times New Roman" w:eastAsia="FangSong_GB2312" w:cs="Times New Roman"/>
          <w:b/>
          <w:bCs/>
          <w:sz w:val="28"/>
          <w:szCs w:val="28"/>
          <w:lang w:val="en-US" w:eastAsia="zh-CN"/>
        </w:rPr>
        <w:t>6</w:t>
      </w:r>
      <w:r>
        <w:rPr>
          <w:rFonts w:hint="default" w:ascii="Times New Roman" w:hAnsi="Times New Roman" w:eastAsia="FangSong_GB2312" w:cs="Times New Roman"/>
          <w:b/>
          <w:bCs/>
          <w:sz w:val="28"/>
          <w:szCs w:val="28"/>
        </w:rPr>
        <w:t>.</w:t>
      </w:r>
      <w:r>
        <w:rPr>
          <w:rFonts w:hint="default" w:ascii="Times New Roman" w:hAnsi="Times New Roman" w:eastAsia="FangSong_GB2312" w:cs="Times New Roman"/>
          <w:b/>
          <w:bCs/>
          <w:sz w:val="28"/>
          <w:szCs w:val="28"/>
          <w:lang w:val="en-US" w:eastAsia="zh-CN"/>
        </w:rPr>
        <w:t xml:space="preserve"> </w:t>
      </w:r>
      <w:r>
        <w:rPr>
          <w:rFonts w:hint="default" w:ascii="Times New Roman" w:hAnsi="Times New Roman" w:eastAsia="FangSong_GB2312" w:cs="Times New Roman"/>
          <w:b/>
          <w:bCs/>
          <w:sz w:val="28"/>
          <w:szCs w:val="28"/>
          <w:lang w:eastAsia="zh-CN"/>
        </w:rPr>
        <w:t>评审</w:t>
      </w:r>
      <w:r>
        <w:rPr>
          <w:rFonts w:hint="default" w:ascii="Times New Roman" w:hAnsi="Times New Roman" w:eastAsia="FangSong_GB2312" w:cs="Times New Roman"/>
          <w:b/>
          <w:bCs/>
          <w:sz w:val="28"/>
          <w:szCs w:val="28"/>
        </w:rPr>
        <w:t>价的确定</w:t>
      </w:r>
    </w:p>
    <w:p w14:paraId="2CC15693">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36.1 根据《政府采购促进中小企业发展管理办法》（财库〔2020〕46号）和《财政部关于进一步加大政府采购支持中小企业力度的通知》（财库〔2022〕19号）的的规定，采购人在政府采购活动中支持中小企业发展：</w:t>
      </w:r>
    </w:p>
    <w:p w14:paraId="6E7D7311">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（1）采购项目或采购包预留采购份额专门面向中小企业采购；</w:t>
      </w:r>
    </w:p>
    <w:p w14:paraId="474BBCF1">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（2）未预留份额专门面向中小企业采购的采购项目，以及预留份额项目中的非预留部分采购包，对小微企业报价给予10%—20%的扣除，用扣除后的价格参加评审。中小企业扶持政策：见“供应商须知前附表”。</w:t>
      </w:r>
    </w:p>
    <w:p w14:paraId="1905D065">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eastAsia="zh-CN"/>
        </w:rPr>
        <w:t>（</w:t>
      </w:r>
      <w:r>
        <w:rPr>
          <w:rFonts w:hint="default" w:ascii="Times New Roman" w:hAnsi="Times New Roman" w:eastAsia="FangSong_GB2312" w:cs="Times New Roman"/>
          <w:sz w:val="28"/>
          <w:szCs w:val="28"/>
          <w:lang w:val="en-US" w:eastAsia="zh-CN"/>
        </w:rPr>
        <w:t>3</w:t>
      </w:r>
      <w:r>
        <w:rPr>
          <w:rFonts w:hint="default" w:ascii="Times New Roman" w:hAnsi="Times New Roman" w:eastAsia="FangSong_GB2312" w:cs="Times New Roman"/>
          <w:sz w:val="28"/>
          <w:szCs w:val="28"/>
          <w:lang w:eastAsia="zh-CN"/>
        </w:rPr>
        <w:t>）</w:t>
      </w:r>
      <w:r>
        <w:rPr>
          <w:rFonts w:hint="default" w:ascii="Times New Roman" w:hAnsi="Times New Roman" w:eastAsia="FangSong_GB2312" w:cs="Times New Roman"/>
          <w:sz w:val="28"/>
          <w:szCs w:val="28"/>
          <w:lang w:val="en-US" w:eastAsia="zh-CN"/>
        </w:rPr>
        <w:t>中小企业划分标准见《关于印发中小企业划型标准规定的通知》（工信部联企业〔2011〕300号）。成交供应商享受《政府采购促进中小企业发展管理办法》规定的中小企业扶持政策的，随成交结果公开成交供应商的《中小企业声明函》。供应商提供声明函内容不实的，属于提供虚假材料谋取成交，依照《中华人民共和国政府采购法》等国家有关规定追究相应责任。</w:t>
      </w:r>
    </w:p>
    <w:p w14:paraId="16A9C0DE">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（4）监狱企业视同小型、微型企业，供应商应提供省级及以上监狱管理局、戒毒管理局（含新疆生产建设兵团）出具的属于监狱企业的证明文件。</w:t>
      </w:r>
    </w:p>
    <w:p w14:paraId="6C59816D">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成交供应商为残疾人福利性单位的，随成交结果同时公告其《残疾人福利性单位声明函》，接受社会监督。</w:t>
      </w:r>
    </w:p>
    <w:p w14:paraId="582CC29A">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 xml:space="preserve">36.2 </w:t>
      </w:r>
      <w:r>
        <w:rPr>
          <w:rFonts w:hint="default" w:ascii="Times New Roman" w:hAnsi="Times New Roman" w:eastAsia="FangSong_GB2312" w:cs="Times New Roman"/>
          <w:sz w:val="28"/>
          <w:szCs w:val="28"/>
          <w:lang w:eastAsia="zh-CN"/>
        </w:rPr>
        <w:t>评审</w:t>
      </w:r>
      <w:r>
        <w:rPr>
          <w:rFonts w:hint="default" w:ascii="Times New Roman" w:hAnsi="Times New Roman" w:eastAsia="FangSong_GB2312" w:cs="Times New Roman"/>
          <w:sz w:val="28"/>
          <w:szCs w:val="28"/>
        </w:rPr>
        <w:t>价不作为</w:t>
      </w:r>
      <w:r>
        <w:rPr>
          <w:rFonts w:hint="default" w:ascii="Times New Roman" w:hAnsi="Times New Roman" w:eastAsia="FangSong_GB2312" w:cs="Times New Roman"/>
          <w:sz w:val="28"/>
          <w:szCs w:val="28"/>
          <w:lang w:eastAsia="zh-CN"/>
        </w:rPr>
        <w:t>成交金额</w:t>
      </w:r>
      <w:r>
        <w:rPr>
          <w:rFonts w:hint="default" w:ascii="Times New Roman" w:hAnsi="Times New Roman" w:eastAsia="FangSong_GB2312" w:cs="Times New Roman"/>
          <w:sz w:val="28"/>
          <w:szCs w:val="28"/>
        </w:rPr>
        <w:t>和合同签约价，</w:t>
      </w:r>
      <w:r>
        <w:rPr>
          <w:rFonts w:hint="default" w:ascii="Times New Roman" w:hAnsi="Times New Roman" w:eastAsia="FangSong_GB2312" w:cs="Times New Roman"/>
          <w:sz w:val="28"/>
          <w:szCs w:val="28"/>
          <w:lang w:eastAsia="zh-CN"/>
        </w:rPr>
        <w:t>成交金额</w:t>
      </w:r>
      <w:r>
        <w:rPr>
          <w:rFonts w:hint="default" w:ascii="Times New Roman" w:hAnsi="Times New Roman" w:eastAsia="FangSong_GB2312" w:cs="Times New Roman"/>
          <w:sz w:val="28"/>
          <w:szCs w:val="28"/>
        </w:rPr>
        <w:t>和合同签约价仍以其</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文件中的报价为准。</w:t>
      </w:r>
    </w:p>
    <w:p w14:paraId="259761C4">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3</w:t>
      </w:r>
      <w:r>
        <w:rPr>
          <w:rFonts w:hint="default" w:ascii="Times New Roman" w:hAnsi="Times New Roman" w:eastAsia="FangSong_GB2312" w:cs="Times New Roman"/>
          <w:b/>
          <w:bCs/>
          <w:sz w:val="28"/>
          <w:szCs w:val="28"/>
          <w:lang w:val="en-US" w:eastAsia="zh-CN"/>
        </w:rPr>
        <w:t>7</w:t>
      </w:r>
      <w:r>
        <w:rPr>
          <w:rFonts w:hint="default" w:ascii="Times New Roman" w:hAnsi="Times New Roman" w:eastAsia="FangSong_GB2312" w:cs="Times New Roman"/>
          <w:b/>
          <w:bCs/>
          <w:sz w:val="28"/>
          <w:szCs w:val="28"/>
        </w:rPr>
        <w:t>.</w:t>
      </w:r>
      <w:r>
        <w:rPr>
          <w:rFonts w:hint="default" w:ascii="Times New Roman" w:hAnsi="Times New Roman" w:eastAsia="FangSong_GB2312" w:cs="Times New Roman"/>
          <w:b/>
          <w:bCs/>
          <w:sz w:val="28"/>
          <w:szCs w:val="28"/>
          <w:lang w:eastAsia="zh-CN"/>
        </w:rPr>
        <w:t>评审</w:t>
      </w:r>
      <w:r>
        <w:rPr>
          <w:rFonts w:hint="default" w:ascii="Times New Roman" w:hAnsi="Times New Roman" w:eastAsia="FangSong_GB2312" w:cs="Times New Roman"/>
          <w:b/>
          <w:bCs/>
          <w:sz w:val="28"/>
          <w:szCs w:val="28"/>
        </w:rPr>
        <w:t>结果</w:t>
      </w:r>
    </w:p>
    <w:p w14:paraId="45E32430">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7</w:t>
      </w:r>
      <w:r>
        <w:rPr>
          <w:rFonts w:hint="default" w:ascii="Times New Roman" w:hAnsi="Times New Roman" w:eastAsia="FangSong_GB2312" w:cs="Times New Roman"/>
          <w:sz w:val="28"/>
          <w:szCs w:val="28"/>
        </w:rPr>
        <w:t>.1</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按照</w:t>
      </w:r>
      <w:r>
        <w:rPr>
          <w:rFonts w:hint="default" w:ascii="Times New Roman" w:hAnsi="Times New Roman" w:eastAsia="FangSong_GB2312" w:cs="Times New Roman"/>
          <w:sz w:val="28"/>
          <w:szCs w:val="28"/>
          <w:lang w:val="en"/>
        </w:rPr>
        <w:t>竞争性磋商文件</w:t>
      </w:r>
      <w:r>
        <w:rPr>
          <w:rFonts w:hint="default" w:ascii="Times New Roman" w:hAnsi="Times New Roman" w:eastAsia="FangSong_GB2312" w:cs="Times New Roman"/>
          <w:sz w:val="28"/>
          <w:szCs w:val="28"/>
        </w:rPr>
        <w:t>中规定的</w:t>
      </w:r>
      <w:r>
        <w:rPr>
          <w:rFonts w:hint="default" w:ascii="Times New Roman" w:hAnsi="Times New Roman" w:eastAsia="FangSong_GB2312" w:cs="Times New Roman"/>
          <w:sz w:val="28"/>
          <w:szCs w:val="28"/>
          <w:lang w:eastAsia="zh-CN"/>
        </w:rPr>
        <w:t>磋商方法</w:t>
      </w:r>
      <w:r>
        <w:rPr>
          <w:rFonts w:hint="default" w:ascii="Times New Roman" w:hAnsi="Times New Roman" w:eastAsia="FangSong_GB2312" w:cs="Times New Roman"/>
          <w:sz w:val="28"/>
          <w:szCs w:val="28"/>
        </w:rPr>
        <w:t>和标准，对</w:t>
      </w:r>
      <w:r>
        <w:rPr>
          <w:rFonts w:hint="default" w:ascii="Times New Roman" w:hAnsi="Times New Roman" w:eastAsia="FangSong_GB2312" w:cs="Times New Roman"/>
          <w:sz w:val="28"/>
          <w:szCs w:val="28"/>
          <w:lang w:eastAsia="zh-CN"/>
        </w:rPr>
        <w:t>初步审查</w:t>
      </w:r>
      <w:r>
        <w:rPr>
          <w:rFonts w:hint="default" w:ascii="Times New Roman" w:hAnsi="Times New Roman" w:eastAsia="FangSong_GB2312" w:cs="Times New Roman"/>
          <w:sz w:val="28"/>
          <w:szCs w:val="28"/>
        </w:rPr>
        <w:t>合格的</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rPr>
        <w:t>进行商务和技术评</w:t>
      </w:r>
      <w:r>
        <w:rPr>
          <w:rFonts w:hint="default" w:ascii="Times New Roman" w:hAnsi="Times New Roman" w:eastAsia="FangSong_GB2312" w:cs="Times New Roman"/>
          <w:sz w:val="28"/>
          <w:szCs w:val="28"/>
          <w:lang w:val="en-US" w:eastAsia="zh-CN"/>
        </w:rPr>
        <w:t>审</w:t>
      </w:r>
      <w:r>
        <w:rPr>
          <w:rFonts w:hint="default" w:ascii="Times New Roman" w:hAnsi="Times New Roman" w:eastAsia="FangSong_GB2312" w:cs="Times New Roman"/>
          <w:sz w:val="28"/>
          <w:szCs w:val="28"/>
        </w:rPr>
        <w:t>，综合比较与评价。</w:t>
      </w:r>
    </w:p>
    <w:p w14:paraId="0EA070D6">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7</w:t>
      </w: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的评审得分为所有评委评审得分的算术平均值，评审得分取至小数点后两位（第三位四舍五入）。</w:t>
      </w:r>
    </w:p>
    <w:p w14:paraId="0AD82C06">
      <w:pPr>
        <w:pStyle w:val="72"/>
        <w:spacing w:line="360" w:lineRule="auto"/>
        <w:rPr>
          <w:rFonts w:hint="default" w:ascii="Times New Roman" w:hAnsi="Times New Roman" w:eastAsia="FangSong_GB2312" w:cs="Times New Roman"/>
        </w:rPr>
      </w:pPr>
      <w:r>
        <w:rPr>
          <w:rFonts w:hint="default" w:ascii="Times New Roman" w:hAnsi="Times New Roman" w:eastAsia="FangSong_GB2312" w:cs="Times New Roman"/>
          <w:b/>
          <w:bCs/>
          <w:sz w:val="28"/>
          <w:szCs w:val="28"/>
        </w:rPr>
        <w:t>38.</w:t>
      </w:r>
      <w:r>
        <w:rPr>
          <w:rFonts w:hint="default" w:ascii="Times New Roman" w:hAnsi="Times New Roman" w:eastAsia="FangSong_GB2312" w:cs="Times New Roman"/>
          <w:b/>
          <w:sz w:val="28"/>
          <w:szCs w:val="28"/>
        </w:rPr>
        <w:t>成交候选供应商的确定原则及标准</w:t>
      </w:r>
    </w:p>
    <w:p w14:paraId="2B5F06CB">
      <w:pPr>
        <w:widowControl w:val="0"/>
        <w:spacing w:line="360" w:lineRule="auto"/>
        <w:jc w:val="left"/>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除非“</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须知前附表”有特殊约定，否则</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按评审后得分由高到低顺序</w:t>
      </w:r>
      <w:r>
        <w:rPr>
          <w:rFonts w:hint="default" w:ascii="Times New Roman" w:hAnsi="Times New Roman" w:eastAsia="FangSong_GB2312" w:cs="Times New Roman"/>
          <w:sz w:val="28"/>
          <w:szCs w:val="28"/>
          <w:lang w:val="en-US" w:eastAsia="zh-CN"/>
        </w:rPr>
        <w:t>排列。按供应商须知前附表中规定数量推荐成交候选供应商。</w:t>
      </w:r>
    </w:p>
    <w:p w14:paraId="699C49FE">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3</w:t>
      </w:r>
      <w:r>
        <w:rPr>
          <w:rFonts w:hint="default" w:ascii="Times New Roman" w:hAnsi="Times New Roman" w:eastAsia="FangSong_GB2312" w:cs="Times New Roman"/>
          <w:b/>
          <w:bCs/>
          <w:sz w:val="28"/>
          <w:szCs w:val="28"/>
          <w:lang w:val="en-US" w:eastAsia="zh-CN"/>
        </w:rPr>
        <w:t>9</w:t>
      </w:r>
      <w:r>
        <w:rPr>
          <w:rFonts w:hint="default" w:ascii="Times New Roman" w:hAnsi="Times New Roman" w:eastAsia="FangSong_GB2312" w:cs="Times New Roman"/>
          <w:b/>
          <w:bCs/>
          <w:sz w:val="28"/>
          <w:szCs w:val="28"/>
        </w:rPr>
        <w:t>.保密及其它注意事项</w:t>
      </w:r>
    </w:p>
    <w:p w14:paraId="69C5FD0D">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9</w:t>
      </w:r>
      <w:r>
        <w:rPr>
          <w:rFonts w:hint="default" w:ascii="Times New Roman" w:hAnsi="Times New Roman" w:eastAsia="FangSong_GB2312" w:cs="Times New Roman"/>
          <w:sz w:val="28"/>
          <w:szCs w:val="28"/>
        </w:rPr>
        <w:t>.1</w:t>
      </w:r>
      <w:r>
        <w:rPr>
          <w:rFonts w:hint="default" w:ascii="Times New Roman" w:hAnsi="Times New Roman" w:eastAsia="FangSong_GB2312" w:cs="Times New Roman"/>
          <w:sz w:val="28"/>
          <w:szCs w:val="28"/>
          <w:lang w:eastAsia="zh-CN"/>
        </w:rPr>
        <w:t>评审</w:t>
      </w:r>
      <w:r>
        <w:rPr>
          <w:rFonts w:hint="default" w:ascii="Times New Roman" w:hAnsi="Times New Roman" w:eastAsia="FangSong_GB2312" w:cs="Times New Roman"/>
          <w:sz w:val="28"/>
          <w:szCs w:val="28"/>
        </w:rPr>
        <w:t>是</w:t>
      </w:r>
      <w:r>
        <w:rPr>
          <w:rFonts w:hint="default" w:ascii="Times New Roman" w:hAnsi="Times New Roman" w:eastAsia="FangSong_GB2312" w:cs="Times New Roman"/>
          <w:sz w:val="28"/>
          <w:szCs w:val="28"/>
          <w:lang w:eastAsia="zh-CN"/>
        </w:rPr>
        <w:t>竞争性磋商</w:t>
      </w:r>
      <w:r>
        <w:rPr>
          <w:rFonts w:hint="default" w:ascii="Times New Roman" w:hAnsi="Times New Roman" w:eastAsia="FangSong_GB2312" w:cs="Times New Roman"/>
          <w:sz w:val="28"/>
          <w:szCs w:val="28"/>
        </w:rPr>
        <w:t>工作的重要环节，</w:t>
      </w:r>
      <w:r>
        <w:rPr>
          <w:rFonts w:hint="default" w:ascii="Times New Roman" w:hAnsi="Times New Roman" w:eastAsia="FangSong_GB2312" w:cs="Times New Roman"/>
          <w:sz w:val="28"/>
          <w:szCs w:val="28"/>
          <w:lang w:eastAsia="zh-CN"/>
        </w:rPr>
        <w:t>评审</w:t>
      </w:r>
      <w:r>
        <w:rPr>
          <w:rFonts w:hint="default" w:ascii="Times New Roman" w:hAnsi="Times New Roman" w:eastAsia="FangSong_GB2312" w:cs="Times New Roman"/>
          <w:sz w:val="28"/>
          <w:szCs w:val="28"/>
        </w:rPr>
        <w:t>工作在</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内独立进行。</w:t>
      </w:r>
    </w:p>
    <w:p w14:paraId="697C3C52">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9</w:t>
      </w: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将遵照规定的</w:t>
      </w:r>
      <w:r>
        <w:rPr>
          <w:rFonts w:hint="default" w:ascii="Times New Roman" w:hAnsi="Times New Roman" w:eastAsia="FangSong_GB2312" w:cs="Times New Roman"/>
          <w:sz w:val="28"/>
          <w:szCs w:val="28"/>
          <w:lang w:eastAsia="zh-CN"/>
        </w:rPr>
        <w:t>磋商方法</w:t>
      </w:r>
      <w:r>
        <w:rPr>
          <w:rFonts w:hint="default" w:ascii="Times New Roman" w:hAnsi="Times New Roman" w:eastAsia="FangSong_GB2312" w:cs="Times New Roman"/>
          <w:sz w:val="28"/>
          <w:szCs w:val="28"/>
        </w:rPr>
        <w:t>，公正、平等地对待所有</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w:t>
      </w:r>
    </w:p>
    <w:p w14:paraId="1EC1EC23">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9</w:t>
      </w:r>
      <w:r>
        <w:rPr>
          <w:rFonts w:hint="default" w:ascii="Times New Roman" w:hAnsi="Times New Roman" w:eastAsia="FangSong_GB2312" w:cs="Times New Roman"/>
          <w:sz w:val="28"/>
          <w:szCs w:val="28"/>
        </w:rPr>
        <w:t>.3在</w:t>
      </w:r>
      <w:r>
        <w:rPr>
          <w:rFonts w:hint="default" w:ascii="Times New Roman" w:hAnsi="Times New Roman" w:eastAsia="FangSong_GB2312" w:cs="Times New Roman"/>
          <w:sz w:val="28"/>
          <w:szCs w:val="28"/>
          <w:lang w:eastAsia="zh-CN"/>
        </w:rPr>
        <w:t>评审</w:t>
      </w:r>
      <w:r>
        <w:rPr>
          <w:rFonts w:hint="default" w:ascii="Times New Roman" w:hAnsi="Times New Roman" w:eastAsia="FangSong_GB2312" w:cs="Times New Roman"/>
          <w:sz w:val="28"/>
          <w:szCs w:val="28"/>
        </w:rPr>
        <w:t>期间，</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不得向评委询问</w:t>
      </w:r>
      <w:r>
        <w:rPr>
          <w:rFonts w:hint="default" w:ascii="Times New Roman" w:hAnsi="Times New Roman" w:eastAsia="FangSong_GB2312" w:cs="Times New Roman"/>
          <w:sz w:val="28"/>
          <w:szCs w:val="28"/>
          <w:lang w:eastAsia="zh-CN"/>
        </w:rPr>
        <w:t>评审</w:t>
      </w:r>
      <w:r>
        <w:rPr>
          <w:rFonts w:hint="default" w:ascii="Times New Roman" w:hAnsi="Times New Roman" w:eastAsia="FangSong_GB2312" w:cs="Times New Roman"/>
          <w:sz w:val="28"/>
          <w:szCs w:val="28"/>
        </w:rPr>
        <w:t>情况，不得进行旨在影响</w:t>
      </w:r>
      <w:r>
        <w:rPr>
          <w:rFonts w:hint="default" w:ascii="Times New Roman" w:hAnsi="Times New Roman" w:eastAsia="FangSong_GB2312" w:cs="Times New Roman"/>
          <w:sz w:val="28"/>
          <w:szCs w:val="28"/>
          <w:lang w:eastAsia="zh-CN"/>
        </w:rPr>
        <w:t>评审</w:t>
      </w:r>
      <w:r>
        <w:rPr>
          <w:rFonts w:hint="default" w:ascii="Times New Roman" w:hAnsi="Times New Roman" w:eastAsia="FangSong_GB2312" w:cs="Times New Roman"/>
          <w:sz w:val="28"/>
          <w:szCs w:val="28"/>
        </w:rPr>
        <w:t>结果的活动。</w:t>
      </w:r>
    </w:p>
    <w:p w14:paraId="5ACC84E7">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9</w:t>
      </w:r>
      <w:r>
        <w:rPr>
          <w:rFonts w:hint="default" w:ascii="Times New Roman" w:hAnsi="Times New Roman" w:eastAsia="FangSong_GB2312" w:cs="Times New Roman"/>
          <w:sz w:val="28"/>
          <w:szCs w:val="28"/>
        </w:rPr>
        <w:t>.4为保证</w:t>
      </w:r>
      <w:r>
        <w:rPr>
          <w:rFonts w:hint="default" w:ascii="Times New Roman" w:hAnsi="Times New Roman" w:eastAsia="FangSong_GB2312" w:cs="Times New Roman"/>
          <w:sz w:val="28"/>
          <w:szCs w:val="28"/>
          <w:lang w:eastAsia="zh-CN"/>
        </w:rPr>
        <w:t>评审</w:t>
      </w:r>
      <w:r>
        <w:rPr>
          <w:rFonts w:hint="default" w:ascii="Times New Roman" w:hAnsi="Times New Roman" w:eastAsia="FangSong_GB2312" w:cs="Times New Roman"/>
          <w:sz w:val="28"/>
          <w:szCs w:val="28"/>
        </w:rPr>
        <w:t>的公正性，</w:t>
      </w:r>
      <w:r>
        <w:rPr>
          <w:rFonts w:hint="default" w:ascii="Times New Roman" w:hAnsi="Times New Roman" w:eastAsia="FangSong_GB2312" w:cs="Times New Roman"/>
          <w:sz w:val="28"/>
          <w:szCs w:val="28"/>
          <w:lang w:eastAsia="zh-CN"/>
        </w:rPr>
        <w:t>开启</w:t>
      </w:r>
      <w:r>
        <w:rPr>
          <w:rFonts w:hint="default" w:ascii="Times New Roman" w:hAnsi="Times New Roman" w:eastAsia="FangSong_GB2312" w:cs="Times New Roman"/>
          <w:sz w:val="28"/>
          <w:szCs w:val="28"/>
        </w:rPr>
        <w:t>后直至授予</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合同，评委不得与</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私下交换意见。</w:t>
      </w:r>
    </w:p>
    <w:p w14:paraId="60E25F45">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9</w:t>
      </w:r>
      <w:r>
        <w:rPr>
          <w:rFonts w:hint="default" w:ascii="Times New Roman" w:hAnsi="Times New Roman" w:eastAsia="FangSong_GB2312" w:cs="Times New Roman"/>
          <w:sz w:val="28"/>
          <w:szCs w:val="28"/>
        </w:rPr>
        <w:t>.5在</w:t>
      </w:r>
      <w:r>
        <w:rPr>
          <w:rFonts w:hint="default" w:ascii="Times New Roman" w:hAnsi="Times New Roman" w:eastAsia="FangSong_GB2312" w:cs="Times New Roman"/>
          <w:sz w:val="28"/>
          <w:szCs w:val="28"/>
          <w:lang w:eastAsia="zh-CN"/>
        </w:rPr>
        <w:t>评审</w:t>
      </w:r>
      <w:r>
        <w:rPr>
          <w:rFonts w:hint="default" w:ascii="Times New Roman" w:hAnsi="Times New Roman" w:eastAsia="FangSong_GB2312" w:cs="Times New Roman"/>
          <w:sz w:val="28"/>
          <w:szCs w:val="28"/>
        </w:rPr>
        <w:t>工作结束后，凡与</w:t>
      </w:r>
      <w:r>
        <w:rPr>
          <w:rFonts w:hint="default" w:ascii="Times New Roman" w:hAnsi="Times New Roman" w:eastAsia="FangSong_GB2312" w:cs="Times New Roman"/>
          <w:sz w:val="28"/>
          <w:szCs w:val="28"/>
          <w:lang w:eastAsia="zh-CN"/>
        </w:rPr>
        <w:t>评审</w:t>
      </w:r>
      <w:r>
        <w:rPr>
          <w:rFonts w:hint="default" w:ascii="Times New Roman" w:hAnsi="Times New Roman" w:eastAsia="FangSong_GB2312" w:cs="Times New Roman"/>
          <w:sz w:val="28"/>
          <w:szCs w:val="28"/>
        </w:rPr>
        <w:t>情况有接触的任何人不得擅自将</w:t>
      </w:r>
      <w:r>
        <w:rPr>
          <w:rFonts w:hint="default" w:ascii="Times New Roman" w:hAnsi="Times New Roman" w:eastAsia="FangSong_GB2312" w:cs="Times New Roman"/>
          <w:sz w:val="28"/>
          <w:szCs w:val="28"/>
          <w:lang w:eastAsia="zh-CN"/>
        </w:rPr>
        <w:t>评审</w:t>
      </w:r>
      <w:r>
        <w:rPr>
          <w:rFonts w:hint="default" w:ascii="Times New Roman" w:hAnsi="Times New Roman" w:eastAsia="FangSong_GB2312" w:cs="Times New Roman"/>
          <w:sz w:val="28"/>
          <w:szCs w:val="28"/>
        </w:rPr>
        <w:t>情况扩散出</w:t>
      </w:r>
      <w:r>
        <w:rPr>
          <w:rFonts w:hint="default" w:ascii="Times New Roman" w:hAnsi="Times New Roman" w:eastAsia="FangSong_GB2312" w:cs="Times New Roman"/>
          <w:sz w:val="28"/>
          <w:szCs w:val="28"/>
          <w:lang w:eastAsia="zh-CN"/>
        </w:rPr>
        <w:t>评审</w:t>
      </w:r>
      <w:r>
        <w:rPr>
          <w:rFonts w:hint="default" w:ascii="Times New Roman" w:hAnsi="Times New Roman" w:eastAsia="FangSong_GB2312" w:cs="Times New Roman"/>
          <w:sz w:val="28"/>
          <w:szCs w:val="28"/>
        </w:rPr>
        <w:t>人员之外。</w:t>
      </w:r>
    </w:p>
    <w:p w14:paraId="0F7C0CA6">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3</w:t>
      </w:r>
      <w:r>
        <w:rPr>
          <w:rFonts w:hint="default" w:ascii="Times New Roman" w:hAnsi="Times New Roman" w:eastAsia="FangSong_GB2312" w:cs="Times New Roman"/>
          <w:sz w:val="28"/>
          <w:szCs w:val="28"/>
          <w:lang w:val="en-US" w:eastAsia="zh-CN"/>
        </w:rPr>
        <w:t>9</w:t>
      </w:r>
      <w:r>
        <w:rPr>
          <w:rFonts w:hint="default" w:ascii="Times New Roman" w:hAnsi="Times New Roman" w:eastAsia="FangSong_GB2312" w:cs="Times New Roman"/>
          <w:sz w:val="28"/>
          <w:szCs w:val="28"/>
        </w:rPr>
        <w:t>.6</w:t>
      </w:r>
      <w:r>
        <w:rPr>
          <w:rFonts w:hint="default" w:ascii="Times New Roman" w:hAnsi="Times New Roman" w:eastAsia="FangSong_GB2312" w:cs="Times New Roman"/>
          <w:sz w:val="28"/>
          <w:szCs w:val="28"/>
          <w:lang w:eastAsia="zh-CN"/>
        </w:rPr>
        <w:t>评审</w:t>
      </w:r>
      <w:r>
        <w:rPr>
          <w:rFonts w:hint="default" w:ascii="Times New Roman" w:hAnsi="Times New Roman" w:eastAsia="FangSong_GB2312" w:cs="Times New Roman"/>
          <w:sz w:val="28"/>
          <w:szCs w:val="28"/>
        </w:rPr>
        <w:t>结束后，概不退还</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rPr>
        <w:t>。</w:t>
      </w:r>
    </w:p>
    <w:p w14:paraId="58E4E7CC">
      <w:pPr>
        <w:pStyle w:val="16"/>
        <w:rPr>
          <w:rFonts w:hint="default" w:ascii="Times New Roman" w:hAnsi="Times New Roman" w:cs="Times New Roman"/>
          <w:color w:val="000000"/>
        </w:rPr>
      </w:pPr>
    </w:p>
    <w:p w14:paraId="0940EA49">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 w:eastAsia="zh-CN"/>
        </w:rPr>
      </w:pPr>
      <w:bookmarkStart w:id="125" w:name="_Toc2899487"/>
      <w:bookmarkStart w:id="126" w:name="_Toc1199683400_WPSOffice_Level2"/>
      <w:bookmarkStart w:id="127" w:name="_Toc825115381"/>
      <w:bookmarkStart w:id="128" w:name="_Toc1092967952_WPSOffice_Level2"/>
      <w:bookmarkStart w:id="129" w:name="_Toc469259728"/>
      <w:bookmarkStart w:id="130" w:name="_Toc1781574470_WPSOffice_Level2"/>
      <w:bookmarkStart w:id="131" w:name="_Toc69887890"/>
      <w:bookmarkStart w:id="132" w:name="_Toc1542593003"/>
      <w:bookmarkStart w:id="133" w:name="_Toc57506616"/>
      <w:bookmarkStart w:id="134" w:name="_Toc1052785819"/>
      <w:bookmarkStart w:id="135" w:name="_Toc1482364743"/>
      <w:bookmarkStart w:id="136" w:name="_Toc1764974099"/>
      <w:r>
        <w:rPr>
          <w:rFonts w:hint="default" w:ascii="Times New Roman" w:hAnsi="Times New Roman" w:eastAsia="方正小标宋_GBK" w:cs="Times New Roman"/>
          <w:bCs/>
          <w:kern w:val="0"/>
          <w:sz w:val="30"/>
          <w:szCs w:val="30"/>
          <w:lang w:val="en-US" w:eastAsia="zh-CN"/>
        </w:rPr>
        <w:t>六、确定</w:t>
      </w:r>
      <w:bookmarkEnd w:id="125"/>
      <w:bookmarkEnd w:id="126"/>
      <w:bookmarkEnd w:id="127"/>
      <w:bookmarkEnd w:id="128"/>
      <w:bookmarkEnd w:id="129"/>
      <w:bookmarkEnd w:id="130"/>
      <w:bookmarkEnd w:id="131"/>
      <w:bookmarkEnd w:id="132"/>
      <w:bookmarkEnd w:id="133"/>
      <w:bookmarkEnd w:id="134"/>
      <w:r>
        <w:rPr>
          <w:rFonts w:hint="default" w:ascii="Times New Roman" w:hAnsi="Times New Roman" w:eastAsia="方正小标宋_GBK" w:cs="Times New Roman"/>
          <w:bCs/>
          <w:kern w:val="0"/>
          <w:sz w:val="30"/>
          <w:szCs w:val="30"/>
          <w:lang w:val="en" w:eastAsia="zh-CN"/>
        </w:rPr>
        <w:t>成交</w:t>
      </w:r>
      <w:bookmarkEnd w:id="135"/>
      <w:bookmarkEnd w:id="136"/>
    </w:p>
    <w:p w14:paraId="15E28242">
      <w:pPr>
        <w:keepNext/>
        <w:keepLines/>
        <w:widowControl w:val="0"/>
        <w:autoSpaceDE w:val="0"/>
        <w:autoSpaceDN w:val="0"/>
        <w:adjustRightInd w:val="0"/>
        <w:spacing w:line="360" w:lineRule="auto"/>
        <w:jc w:val="left"/>
        <w:rPr>
          <w:rFonts w:hint="default" w:ascii="Times New Roman" w:hAnsi="Times New Roman" w:eastAsia="FangSong_GB2312" w:cs="Times New Roman"/>
          <w:b/>
          <w:kern w:val="0"/>
          <w:sz w:val="28"/>
          <w:szCs w:val="28"/>
          <w:lang w:val="en-US" w:eastAsia="zh-CN"/>
        </w:rPr>
      </w:pPr>
      <w:r>
        <w:rPr>
          <w:rFonts w:hint="default" w:ascii="Times New Roman" w:hAnsi="Times New Roman" w:eastAsia="FangSong_GB2312" w:cs="Times New Roman"/>
          <w:b/>
          <w:bCs/>
          <w:sz w:val="28"/>
          <w:szCs w:val="28"/>
          <w:lang w:val="en-US" w:eastAsia="zh-CN"/>
        </w:rPr>
        <w:t>40</w:t>
      </w:r>
      <w:r>
        <w:rPr>
          <w:rFonts w:hint="default" w:ascii="Times New Roman" w:hAnsi="Times New Roman" w:eastAsia="FangSong_GB2312" w:cs="Times New Roman"/>
          <w:b/>
          <w:bCs/>
          <w:sz w:val="28"/>
          <w:szCs w:val="28"/>
          <w:lang w:val="en"/>
        </w:rPr>
        <w:t>.</w:t>
      </w:r>
      <w:r>
        <w:rPr>
          <w:rFonts w:hint="default" w:ascii="Times New Roman" w:hAnsi="Times New Roman" w:eastAsia="FangSong_GB2312" w:cs="Times New Roman"/>
          <w:b/>
          <w:kern w:val="0"/>
          <w:sz w:val="28"/>
          <w:szCs w:val="28"/>
          <w:lang w:val="en-US" w:eastAsia="zh-CN"/>
        </w:rPr>
        <w:t>确定成交供应商</w:t>
      </w:r>
    </w:p>
    <w:p w14:paraId="42B50166">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40</w:t>
      </w:r>
      <w:r>
        <w:rPr>
          <w:rFonts w:hint="default" w:ascii="Times New Roman" w:hAnsi="Times New Roman" w:eastAsia="FangSong_GB2312" w:cs="Times New Roman"/>
          <w:sz w:val="28"/>
          <w:szCs w:val="28"/>
          <w:lang w:val="en"/>
        </w:rPr>
        <w:t>.</w:t>
      </w:r>
      <w:r>
        <w:rPr>
          <w:rFonts w:hint="default" w:ascii="Times New Roman" w:hAnsi="Times New Roman" w:eastAsia="FangSong_GB2312" w:cs="Times New Roman"/>
          <w:sz w:val="28"/>
          <w:szCs w:val="28"/>
          <w:lang w:val="en-US" w:eastAsia="zh-CN"/>
        </w:rPr>
        <w:t>1</w:t>
      </w:r>
      <w:r>
        <w:rPr>
          <w:rFonts w:hint="default" w:ascii="Times New Roman" w:hAnsi="Times New Roman" w:eastAsia="FangSong_GB2312" w:cs="Times New Roman"/>
          <w:sz w:val="28"/>
          <w:szCs w:val="28"/>
        </w:rPr>
        <w:t>采购人应当自收到</w:t>
      </w:r>
      <w:r>
        <w:rPr>
          <w:rFonts w:hint="default" w:ascii="Times New Roman" w:hAnsi="Times New Roman" w:eastAsia="FangSong_GB2312" w:cs="Times New Roman"/>
          <w:sz w:val="28"/>
          <w:szCs w:val="28"/>
          <w:lang w:eastAsia="zh-CN"/>
        </w:rPr>
        <w:t>磋商评审报告</w:t>
      </w:r>
      <w:r>
        <w:rPr>
          <w:rFonts w:hint="default" w:ascii="Times New Roman" w:hAnsi="Times New Roman" w:eastAsia="FangSong_GB2312" w:cs="Times New Roman"/>
          <w:sz w:val="28"/>
          <w:szCs w:val="28"/>
        </w:rPr>
        <w:t>之日起５个工作日内，从</w:t>
      </w:r>
      <w:r>
        <w:rPr>
          <w:rFonts w:hint="default" w:ascii="Times New Roman" w:hAnsi="Times New Roman" w:eastAsia="FangSong_GB2312" w:cs="Times New Roman"/>
          <w:sz w:val="28"/>
          <w:szCs w:val="28"/>
          <w:lang w:eastAsia="zh-CN"/>
        </w:rPr>
        <w:t>磋商评审报告</w:t>
      </w:r>
      <w:r>
        <w:rPr>
          <w:rFonts w:hint="default" w:ascii="Times New Roman" w:hAnsi="Times New Roman" w:eastAsia="FangSong_GB2312" w:cs="Times New Roman"/>
          <w:sz w:val="28"/>
          <w:szCs w:val="28"/>
        </w:rPr>
        <w:t>提出的</w:t>
      </w:r>
      <w:r>
        <w:rPr>
          <w:rFonts w:hint="default" w:ascii="Times New Roman" w:hAnsi="Times New Roman" w:eastAsia="FangSong_GB2312" w:cs="Times New Roman"/>
          <w:sz w:val="28"/>
          <w:szCs w:val="28"/>
          <w:lang w:eastAsia="zh-CN"/>
        </w:rPr>
        <w:t>成交候选供应商</w:t>
      </w:r>
      <w:r>
        <w:rPr>
          <w:rFonts w:hint="default" w:ascii="Times New Roman" w:hAnsi="Times New Roman" w:eastAsia="FangSong_GB2312" w:cs="Times New Roman"/>
          <w:sz w:val="28"/>
          <w:szCs w:val="28"/>
        </w:rPr>
        <w:t>中，根据</w:t>
      </w:r>
      <w:r>
        <w:rPr>
          <w:rFonts w:hint="default" w:ascii="Times New Roman" w:hAnsi="Times New Roman" w:eastAsia="FangSong_GB2312" w:cs="Times New Roman"/>
          <w:sz w:val="28"/>
          <w:szCs w:val="28"/>
          <w:lang w:eastAsia="zh-CN"/>
        </w:rPr>
        <w:t>竞争性磋商小组推荐</w:t>
      </w:r>
      <w:r>
        <w:rPr>
          <w:rFonts w:hint="default" w:ascii="Times New Roman" w:hAnsi="Times New Roman" w:eastAsia="FangSong_GB2312" w:cs="Times New Roman"/>
          <w:sz w:val="28"/>
          <w:szCs w:val="28"/>
        </w:rPr>
        <w:t>排名顺序的</w:t>
      </w:r>
      <w:r>
        <w:rPr>
          <w:rFonts w:hint="default" w:ascii="Times New Roman" w:hAnsi="Times New Roman" w:eastAsia="FangSong_GB2312" w:cs="Times New Roman"/>
          <w:sz w:val="28"/>
          <w:szCs w:val="28"/>
          <w:lang w:eastAsia="zh-CN"/>
        </w:rPr>
        <w:t>成交候选供应商</w:t>
      </w:r>
      <w:r>
        <w:rPr>
          <w:rFonts w:hint="default" w:ascii="Times New Roman" w:hAnsi="Times New Roman" w:eastAsia="FangSong_GB2312" w:cs="Times New Roman"/>
          <w:sz w:val="28"/>
          <w:szCs w:val="28"/>
        </w:rPr>
        <w:t>中，选定第一</w:t>
      </w:r>
      <w:r>
        <w:rPr>
          <w:rFonts w:hint="default" w:ascii="Times New Roman" w:hAnsi="Times New Roman" w:eastAsia="FangSong_GB2312" w:cs="Times New Roman"/>
          <w:sz w:val="28"/>
          <w:szCs w:val="28"/>
          <w:lang w:eastAsia="zh-CN"/>
        </w:rPr>
        <w:t>成交候选供应商</w:t>
      </w:r>
      <w:r>
        <w:rPr>
          <w:rFonts w:hint="default" w:ascii="Times New Roman" w:hAnsi="Times New Roman" w:eastAsia="FangSong_GB2312" w:cs="Times New Roman"/>
          <w:sz w:val="28"/>
          <w:szCs w:val="28"/>
        </w:rPr>
        <w:t>为</w:t>
      </w:r>
      <w:r>
        <w:rPr>
          <w:rFonts w:hint="default" w:ascii="Times New Roman" w:hAnsi="Times New Roman" w:eastAsia="FangSong_GB2312" w:cs="Times New Roman"/>
          <w:sz w:val="28"/>
          <w:szCs w:val="28"/>
          <w:lang w:eastAsia="zh-CN"/>
        </w:rPr>
        <w:t>成交供应商</w:t>
      </w:r>
      <w:r>
        <w:rPr>
          <w:rFonts w:hint="default" w:ascii="Times New Roman" w:hAnsi="Times New Roman" w:eastAsia="FangSong_GB2312" w:cs="Times New Roman"/>
          <w:sz w:val="28"/>
          <w:szCs w:val="28"/>
        </w:rPr>
        <w:t>；也可以书面授权</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直接确定</w:t>
      </w:r>
      <w:r>
        <w:rPr>
          <w:rFonts w:hint="default" w:ascii="Times New Roman" w:hAnsi="Times New Roman" w:eastAsia="FangSong_GB2312" w:cs="Times New Roman"/>
          <w:sz w:val="28"/>
          <w:szCs w:val="28"/>
          <w:lang w:eastAsia="zh-CN"/>
        </w:rPr>
        <w:t>成交供应商</w:t>
      </w:r>
      <w:r>
        <w:rPr>
          <w:rFonts w:hint="default" w:ascii="Times New Roman" w:hAnsi="Times New Roman" w:eastAsia="FangSong_GB2312" w:cs="Times New Roman"/>
          <w:sz w:val="28"/>
          <w:szCs w:val="28"/>
        </w:rPr>
        <w:t>。</w:t>
      </w:r>
    </w:p>
    <w:p w14:paraId="7052CA8F">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40.2</w:t>
      </w:r>
      <w:r>
        <w:rPr>
          <w:rFonts w:hint="default" w:ascii="Times New Roman" w:hAnsi="Times New Roman" w:eastAsia="FangSong_GB2312" w:cs="Times New Roman"/>
          <w:sz w:val="28"/>
          <w:szCs w:val="28"/>
        </w:rPr>
        <w:t>采购人在收到</w:t>
      </w:r>
      <w:r>
        <w:rPr>
          <w:rFonts w:hint="default" w:ascii="Times New Roman" w:hAnsi="Times New Roman" w:eastAsia="FangSong_GB2312" w:cs="Times New Roman"/>
          <w:sz w:val="28"/>
          <w:szCs w:val="28"/>
          <w:lang w:eastAsia="zh-CN"/>
        </w:rPr>
        <w:t>磋商评审报告</w:t>
      </w:r>
      <w:r>
        <w:rPr>
          <w:rFonts w:hint="default" w:ascii="Times New Roman" w:hAnsi="Times New Roman" w:eastAsia="FangSong_GB2312" w:cs="Times New Roman"/>
          <w:sz w:val="28"/>
          <w:szCs w:val="28"/>
        </w:rPr>
        <w:t>5个工作日内未按</w:t>
      </w:r>
      <w:r>
        <w:rPr>
          <w:rFonts w:hint="default" w:ascii="Times New Roman" w:hAnsi="Times New Roman" w:eastAsia="FangSong_GB2312" w:cs="Times New Roman"/>
          <w:sz w:val="28"/>
          <w:szCs w:val="28"/>
          <w:lang w:eastAsia="zh-CN"/>
        </w:rPr>
        <w:t>磋商评审报告</w:t>
      </w:r>
      <w:r>
        <w:rPr>
          <w:rFonts w:hint="default" w:ascii="Times New Roman" w:hAnsi="Times New Roman" w:eastAsia="FangSong_GB2312" w:cs="Times New Roman"/>
          <w:sz w:val="28"/>
          <w:szCs w:val="28"/>
        </w:rPr>
        <w:t>推荐的</w:t>
      </w:r>
      <w:r>
        <w:rPr>
          <w:rFonts w:hint="default" w:ascii="Times New Roman" w:hAnsi="Times New Roman" w:eastAsia="FangSong_GB2312" w:cs="Times New Roman"/>
          <w:sz w:val="28"/>
          <w:szCs w:val="28"/>
          <w:lang w:eastAsia="zh-CN"/>
        </w:rPr>
        <w:t>成交候选供应商</w:t>
      </w:r>
      <w:r>
        <w:rPr>
          <w:rFonts w:hint="default" w:ascii="Times New Roman" w:hAnsi="Times New Roman" w:eastAsia="FangSong_GB2312" w:cs="Times New Roman"/>
          <w:sz w:val="28"/>
          <w:szCs w:val="28"/>
        </w:rPr>
        <w:t>顺序确定</w:t>
      </w:r>
      <w:r>
        <w:rPr>
          <w:rFonts w:hint="default" w:ascii="Times New Roman" w:hAnsi="Times New Roman" w:eastAsia="FangSong_GB2312" w:cs="Times New Roman"/>
          <w:sz w:val="28"/>
          <w:szCs w:val="28"/>
          <w:lang w:eastAsia="zh-CN"/>
        </w:rPr>
        <w:t>成交供应商</w:t>
      </w:r>
      <w:r>
        <w:rPr>
          <w:rFonts w:hint="default" w:ascii="Times New Roman" w:hAnsi="Times New Roman" w:eastAsia="FangSong_GB2312" w:cs="Times New Roman"/>
          <w:sz w:val="28"/>
          <w:szCs w:val="28"/>
        </w:rPr>
        <w:t>，又不能说明合法理由的，视同按</w:t>
      </w:r>
      <w:r>
        <w:rPr>
          <w:rFonts w:hint="default" w:ascii="Times New Roman" w:hAnsi="Times New Roman" w:eastAsia="FangSong_GB2312" w:cs="Times New Roman"/>
          <w:sz w:val="28"/>
          <w:szCs w:val="28"/>
          <w:lang w:eastAsia="zh-CN"/>
        </w:rPr>
        <w:t>磋商评审报告</w:t>
      </w:r>
      <w:r>
        <w:rPr>
          <w:rFonts w:hint="default" w:ascii="Times New Roman" w:hAnsi="Times New Roman" w:eastAsia="FangSong_GB2312" w:cs="Times New Roman"/>
          <w:sz w:val="28"/>
          <w:szCs w:val="28"/>
        </w:rPr>
        <w:t>推荐的顺序确定排名第一的</w:t>
      </w:r>
      <w:r>
        <w:rPr>
          <w:rFonts w:hint="default" w:ascii="Times New Roman" w:hAnsi="Times New Roman" w:eastAsia="FangSong_GB2312" w:cs="Times New Roman"/>
          <w:sz w:val="28"/>
          <w:szCs w:val="28"/>
          <w:lang w:eastAsia="zh-CN"/>
        </w:rPr>
        <w:t>成交候选供应商</w:t>
      </w:r>
      <w:r>
        <w:rPr>
          <w:rFonts w:hint="default" w:ascii="Times New Roman" w:hAnsi="Times New Roman" w:eastAsia="FangSong_GB2312" w:cs="Times New Roman"/>
          <w:sz w:val="28"/>
          <w:szCs w:val="28"/>
        </w:rPr>
        <w:t>为</w:t>
      </w:r>
      <w:r>
        <w:rPr>
          <w:rFonts w:hint="default" w:ascii="Times New Roman" w:hAnsi="Times New Roman" w:eastAsia="FangSong_GB2312" w:cs="Times New Roman"/>
          <w:sz w:val="28"/>
          <w:szCs w:val="28"/>
          <w:lang w:eastAsia="zh-CN"/>
        </w:rPr>
        <w:t>成交供应商</w:t>
      </w:r>
      <w:r>
        <w:rPr>
          <w:rFonts w:hint="default" w:ascii="Times New Roman" w:hAnsi="Times New Roman" w:eastAsia="FangSong_GB2312" w:cs="Times New Roman"/>
          <w:sz w:val="28"/>
          <w:szCs w:val="28"/>
        </w:rPr>
        <w:t>。</w:t>
      </w:r>
    </w:p>
    <w:p w14:paraId="0C935C3C">
      <w:pPr>
        <w:spacing w:line="360" w:lineRule="auto"/>
        <w:rPr>
          <w:rFonts w:hint="default" w:ascii="Times New Roman" w:hAnsi="Times New Roman" w:eastAsia="FangSong_GB2312" w:cs="Times New Roman"/>
          <w:b/>
          <w:kern w:val="0"/>
          <w:sz w:val="28"/>
          <w:szCs w:val="28"/>
          <w:lang w:val="en-US" w:eastAsia="zh-CN"/>
        </w:rPr>
      </w:pPr>
      <w:r>
        <w:rPr>
          <w:rFonts w:hint="default" w:ascii="Times New Roman" w:hAnsi="Times New Roman" w:eastAsia="FangSong_GB2312" w:cs="Times New Roman"/>
          <w:b/>
          <w:kern w:val="0"/>
          <w:sz w:val="28"/>
          <w:szCs w:val="28"/>
          <w:lang w:val="en-US" w:eastAsia="zh-CN"/>
        </w:rPr>
        <w:t>41  发布成交结果公告及发出成交通知书</w:t>
      </w:r>
    </w:p>
    <w:p w14:paraId="4C651CB3">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41</w:t>
      </w:r>
      <w:r>
        <w:rPr>
          <w:rFonts w:hint="default" w:ascii="Times New Roman" w:hAnsi="Times New Roman" w:eastAsia="FangSong_GB2312" w:cs="Times New Roman"/>
          <w:sz w:val="28"/>
          <w:szCs w:val="28"/>
        </w:rPr>
        <w:t>.</w:t>
      </w:r>
      <w:r>
        <w:rPr>
          <w:rFonts w:hint="default" w:ascii="Times New Roman" w:hAnsi="Times New Roman" w:eastAsia="FangSong_GB2312" w:cs="Times New Roman"/>
          <w:sz w:val="28"/>
          <w:szCs w:val="28"/>
          <w:lang w:val="en-US" w:eastAsia="zh-CN"/>
        </w:rPr>
        <w:t>1</w:t>
      </w:r>
      <w:r>
        <w:rPr>
          <w:rFonts w:hint="default" w:ascii="Times New Roman" w:hAnsi="Times New Roman" w:eastAsia="FangSong_GB2312" w:cs="Times New Roman"/>
          <w:sz w:val="28"/>
          <w:szCs w:val="28"/>
        </w:rPr>
        <w:t>采购人按规定确定</w:t>
      </w:r>
      <w:r>
        <w:rPr>
          <w:rFonts w:hint="default" w:ascii="Times New Roman" w:hAnsi="Times New Roman" w:eastAsia="FangSong_GB2312" w:cs="Times New Roman"/>
          <w:sz w:val="28"/>
          <w:szCs w:val="28"/>
          <w:lang w:eastAsia="zh-CN"/>
        </w:rPr>
        <w:t>成交供应商</w:t>
      </w:r>
      <w:r>
        <w:rPr>
          <w:rFonts w:hint="default" w:ascii="Times New Roman" w:hAnsi="Times New Roman" w:eastAsia="FangSong_GB2312" w:cs="Times New Roman"/>
          <w:sz w:val="28"/>
          <w:szCs w:val="28"/>
        </w:rPr>
        <w:t>后，</w:t>
      </w:r>
      <w:r>
        <w:rPr>
          <w:rFonts w:hint="default" w:ascii="Times New Roman" w:hAnsi="Times New Roman" w:eastAsia="FangSong_GB2312" w:cs="Times New Roman"/>
          <w:sz w:val="28"/>
          <w:szCs w:val="28"/>
          <w:lang w:val="en-US" w:eastAsia="zh-CN"/>
        </w:rPr>
        <w:t>采购人或</w:t>
      </w:r>
      <w:r>
        <w:rPr>
          <w:rFonts w:hint="default" w:ascii="Times New Roman" w:hAnsi="Times New Roman" w:eastAsia="FangSong_GB2312" w:cs="Times New Roman"/>
          <w:sz w:val="28"/>
          <w:szCs w:val="28"/>
        </w:rPr>
        <w:t>集中采购机构应将</w:t>
      </w:r>
      <w:r>
        <w:rPr>
          <w:rFonts w:hint="default" w:ascii="Times New Roman" w:hAnsi="Times New Roman" w:eastAsia="FangSong_GB2312" w:cs="Times New Roman"/>
          <w:sz w:val="28"/>
          <w:szCs w:val="28"/>
          <w:lang w:eastAsia="zh-CN"/>
        </w:rPr>
        <w:t>成交结果</w:t>
      </w:r>
      <w:r>
        <w:rPr>
          <w:rFonts w:hint="default" w:ascii="Times New Roman" w:hAnsi="Times New Roman" w:eastAsia="FangSong_GB2312" w:cs="Times New Roman"/>
          <w:sz w:val="28"/>
          <w:szCs w:val="28"/>
        </w:rPr>
        <w:t>在“</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须知前附表”规定的媒介上予以公告，</w:t>
      </w:r>
      <w:r>
        <w:rPr>
          <w:rFonts w:hint="default" w:ascii="Times New Roman" w:hAnsi="Times New Roman" w:eastAsia="FangSong_GB2312" w:cs="Times New Roman"/>
          <w:sz w:val="28"/>
          <w:szCs w:val="28"/>
          <w:lang w:eastAsia="zh-CN"/>
        </w:rPr>
        <w:t>成交结果</w:t>
      </w:r>
      <w:r>
        <w:rPr>
          <w:rFonts w:hint="default" w:ascii="Times New Roman" w:hAnsi="Times New Roman" w:eastAsia="FangSong_GB2312" w:cs="Times New Roman"/>
          <w:sz w:val="28"/>
          <w:szCs w:val="28"/>
        </w:rPr>
        <w:t>公告期限为1个工作日。</w:t>
      </w:r>
    </w:p>
    <w:p w14:paraId="23B466A7">
      <w:pPr>
        <w:widowControl w:val="0"/>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41.2发布成交结果公告同时向成交供应商发出成交通知书。</w:t>
      </w:r>
    </w:p>
    <w:p w14:paraId="2CB2E6BC">
      <w:pPr>
        <w:pStyle w:val="16"/>
        <w:spacing w:before="0" w:line="360" w:lineRule="auto"/>
        <w:rPr>
          <w:rFonts w:hint="default" w:ascii="Times New Roman" w:hAnsi="Times New Roman" w:cs="Times New Roman"/>
          <w:color w:val="000000"/>
        </w:rPr>
      </w:pPr>
      <w:r>
        <w:rPr>
          <w:rFonts w:hint="default" w:ascii="Times New Roman" w:hAnsi="Times New Roman" w:eastAsia="FangSong_GB2312" w:cs="Times New Roman"/>
          <w:color w:val="000000"/>
          <w:sz w:val="28"/>
          <w:szCs w:val="28"/>
        </w:rPr>
        <w:t>41.3</w:t>
      </w:r>
      <w:r>
        <w:rPr>
          <w:rFonts w:hint="default" w:ascii="Times New Roman" w:hAnsi="Times New Roman" w:eastAsia="FangSong_GB2312" w:cs="Times New Roman"/>
          <w:color w:val="000000"/>
          <w:kern w:val="1"/>
          <w:sz w:val="28"/>
          <w:szCs w:val="28"/>
        </w:rPr>
        <w:t>成交通知书发出后，采购人不得违法改变成交结果，成交供应商无正当理由不得放弃成交。</w:t>
      </w:r>
    </w:p>
    <w:p w14:paraId="130889FC">
      <w:pPr>
        <w:widowControl w:val="0"/>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4</w:t>
      </w:r>
      <w:r>
        <w:rPr>
          <w:rFonts w:hint="default" w:ascii="Times New Roman" w:hAnsi="Times New Roman" w:eastAsia="FangSong_GB2312" w:cs="Times New Roman"/>
          <w:b/>
          <w:bCs/>
          <w:sz w:val="28"/>
          <w:szCs w:val="28"/>
          <w:lang w:val="en-US" w:eastAsia="zh-CN"/>
        </w:rPr>
        <w:t>2</w:t>
      </w:r>
      <w:r>
        <w:rPr>
          <w:rFonts w:hint="default" w:ascii="Times New Roman" w:hAnsi="Times New Roman" w:eastAsia="FangSong_GB2312" w:cs="Times New Roman"/>
          <w:b/>
          <w:bCs/>
          <w:sz w:val="28"/>
          <w:szCs w:val="28"/>
        </w:rPr>
        <w:t>.</w:t>
      </w:r>
      <w:r>
        <w:rPr>
          <w:rFonts w:hint="default" w:ascii="Times New Roman" w:hAnsi="Times New Roman" w:eastAsia="FangSong_GB2312" w:cs="Times New Roman"/>
          <w:b/>
          <w:bCs/>
          <w:sz w:val="28"/>
          <w:szCs w:val="28"/>
          <w:lang w:val="en-US" w:eastAsia="zh-CN"/>
        </w:rPr>
        <w:t xml:space="preserve"> </w:t>
      </w:r>
      <w:r>
        <w:rPr>
          <w:rFonts w:hint="default" w:ascii="Times New Roman" w:hAnsi="Times New Roman" w:eastAsia="FangSong_GB2312" w:cs="Times New Roman"/>
          <w:b/>
          <w:bCs/>
          <w:sz w:val="28"/>
          <w:szCs w:val="28"/>
        </w:rPr>
        <w:t>接受和拒绝任何或所有</w:t>
      </w:r>
      <w:r>
        <w:rPr>
          <w:rFonts w:hint="default" w:ascii="Times New Roman" w:hAnsi="Times New Roman" w:eastAsia="FangSong_GB2312" w:cs="Times New Roman"/>
          <w:b/>
          <w:bCs/>
          <w:sz w:val="28"/>
          <w:szCs w:val="28"/>
          <w:lang w:eastAsia="zh-CN"/>
        </w:rPr>
        <w:t>磋商响应</w:t>
      </w:r>
      <w:r>
        <w:rPr>
          <w:rFonts w:hint="default" w:ascii="Times New Roman" w:hAnsi="Times New Roman" w:eastAsia="FangSong_GB2312" w:cs="Times New Roman"/>
          <w:b/>
          <w:bCs/>
          <w:sz w:val="28"/>
          <w:szCs w:val="28"/>
        </w:rPr>
        <w:t>的权利</w:t>
      </w:r>
    </w:p>
    <w:p w14:paraId="1B87FCA7">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如出现重大变故，采购任务取消情况，集中采购机构和采购人保留因此原因在授标之前任何时候接受或拒绝任何</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、以及宣布</w:t>
      </w:r>
      <w:r>
        <w:rPr>
          <w:rFonts w:hint="default" w:ascii="Times New Roman" w:hAnsi="Times New Roman" w:eastAsia="FangSong_GB2312" w:cs="Times New Roman"/>
          <w:sz w:val="28"/>
          <w:szCs w:val="28"/>
          <w:lang w:eastAsia="zh-CN"/>
        </w:rPr>
        <w:t>竞争性磋商</w:t>
      </w:r>
      <w:r>
        <w:rPr>
          <w:rFonts w:hint="default" w:ascii="Times New Roman" w:hAnsi="Times New Roman" w:eastAsia="FangSong_GB2312" w:cs="Times New Roman"/>
          <w:sz w:val="28"/>
          <w:szCs w:val="28"/>
        </w:rPr>
        <w:t>无效或拒绝所有</w:t>
      </w:r>
      <w:r>
        <w:rPr>
          <w:rFonts w:hint="default" w:ascii="Times New Roman" w:hAnsi="Times New Roman" w:eastAsia="FangSong_GB2312" w:cs="Times New Roman"/>
          <w:sz w:val="28"/>
          <w:szCs w:val="28"/>
          <w:lang w:eastAsia="zh-CN"/>
        </w:rPr>
        <w:t>磋商响应</w:t>
      </w:r>
      <w:r>
        <w:rPr>
          <w:rFonts w:hint="default" w:ascii="Times New Roman" w:hAnsi="Times New Roman" w:eastAsia="FangSong_GB2312" w:cs="Times New Roman"/>
          <w:sz w:val="28"/>
          <w:szCs w:val="28"/>
        </w:rPr>
        <w:t>的权利，对受影响的</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不承担任何责任。</w:t>
      </w:r>
    </w:p>
    <w:p w14:paraId="40CFC4D5">
      <w:pPr>
        <w:spacing w:line="360" w:lineRule="auto"/>
        <w:rPr>
          <w:rFonts w:hint="default" w:ascii="Times New Roman" w:hAnsi="Times New Roman" w:eastAsia="FangSong_GB2312" w:cs="Times New Roman"/>
          <w:sz w:val="28"/>
          <w:szCs w:val="28"/>
        </w:rPr>
      </w:pPr>
    </w:p>
    <w:p w14:paraId="222F8943">
      <w:pPr>
        <w:keepNext/>
        <w:keepLines/>
        <w:widowControl w:val="0"/>
        <w:autoSpaceDE w:val="0"/>
        <w:autoSpaceDN w:val="0"/>
        <w:adjustRightInd w:val="0"/>
        <w:spacing w:line="360" w:lineRule="auto"/>
        <w:jc w:val="center"/>
        <w:outlineLvl w:val="9"/>
        <w:rPr>
          <w:rFonts w:hint="default" w:ascii="Times New Roman" w:hAnsi="Times New Roman" w:eastAsia="方正小标宋_GBK" w:cs="Times New Roman"/>
          <w:bCs/>
          <w:kern w:val="0"/>
          <w:sz w:val="30"/>
          <w:szCs w:val="30"/>
          <w:lang w:val="en-US" w:eastAsia="zh-CN"/>
        </w:rPr>
      </w:pPr>
      <w:bookmarkStart w:id="137" w:name="_Toc1674499174"/>
      <w:bookmarkStart w:id="138" w:name="_Toc212998948_WPSOffice_Level2"/>
      <w:bookmarkStart w:id="139" w:name="_Toc834194952"/>
      <w:bookmarkStart w:id="140" w:name="_Toc289293782"/>
      <w:bookmarkStart w:id="141" w:name="_Toc574236286"/>
      <w:bookmarkStart w:id="142" w:name="_Toc353764292"/>
      <w:bookmarkStart w:id="143" w:name="_Toc1194929028_WPSOffice_Level2"/>
      <w:bookmarkStart w:id="144" w:name="_Toc1253526278"/>
      <w:bookmarkStart w:id="145" w:name="_Toc285838294"/>
      <w:bookmarkStart w:id="146" w:name="_Toc2132928082"/>
      <w:bookmarkStart w:id="147" w:name="_Toc1835231440"/>
      <w:bookmarkStart w:id="148" w:name="_Toc155496134_WPSOffice_Level2"/>
    </w:p>
    <w:p w14:paraId="76DD085C">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r>
        <w:rPr>
          <w:rFonts w:hint="default" w:ascii="Times New Roman" w:hAnsi="Times New Roman" w:eastAsia="方正小标宋_GBK" w:cs="Times New Roman"/>
          <w:bCs/>
          <w:kern w:val="0"/>
          <w:sz w:val="30"/>
          <w:szCs w:val="30"/>
          <w:lang w:val="en-US" w:eastAsia="zh-CN"/>
        </w:rPr>
        <w:t>七、授予合同</w:t>
      </w:r>
      <w:bookmarkEnd w:id="137"/>
      <w:bookmarkEnd w:id="138"/>
      <w:bookmarkEnd w:id="139"/>
      <w:bookmarkEnd w:id="140"/>
      <w:bookmarkEnd w:id="141"/>
      <w:bookmarkEnd w:id="142"/>
      <w:bookmarkEnd w:id="143"/>
      <w:bookmarkEnd w:id="144"/>
      <w:bookmarkEnd w:id="145"/>
      <w:bookmarkEnd w:id="146"/>
      <w:bookmarkEnd w:id="147"/>
      <w:bookmarkEnd w:id="148"/>
    </w:p>
    <w:p w14:paraId="042E4215">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4</w:t>
      </w:r>
      <w:r>
        <w:rPr>
          <w:rFonts w:hint="default" w:ascii="Times New Roman" w:hAnsi="Times New Roman" w:eastAsia="FangSong_GB2312" w:cs="Times New Roman"/>
          <w:b/>
          <w:bCs/>
          <w:sz w:val="28"/>
          <w:szCs w:val="28"/>
          <w:lang w:val="en-US" w:eastAsia="zh-CN"/>
        </w:rPr>
        <w:t>3</w:t>
      </w:r>
      <w:r>
        <w:rPr>
          <w:rFonts w:hint="default" w:ascii="Times New Roman" w:hAnsi="Times New Roman" w:eastAsia="FangSong_GB2312" w:cs="Times New Roman"/>
          <w:b/>
          <w:bCs/>
          <w:sz w:val="28"/>
          <w:szCs w:val="28"/>
        </w:rPr>
        <w:t>.合同授予标准</w:t>
      </w:r>
    </w:p>
    <w:p w14:paraId="6377A20F">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除本章第4</w:t>
      </w:r>
      <w:r>
        <w:rPr>
          <w:rFonts w:hint="default" w:ascii="Times New Roman" w:hAnsi="Times New Roman" w:eastAsia="FangSong_GB2312" w:cs="Times New Roman"/>
          <w:sz w:val="28"/>
          <w:szCs w:val="28"/>
          <w:lang w:val="en-US" w:eastAsia="zh-CN"/>
        </w:rPr>
        <w:t>2</w:t>
      </w:r>
      <w:r>
        <w:rPr>
          <w:rFonts w:hint="default" w:ascii="Times New Roman" w:hAnsi="Times New Roman" w:eastAsia="FangSong_GB2312" w:cs="Times New Roman"/>
          <w:sz w:val="28"/>
          <w:szCs w:val="28"/>
        </w:rPr>
        <w:t>条</w:t>
      </w:r>
      <w:r>
        <w:rPr>
          <w:rFonts w:hint="default" w:ascii="Times New Roman" w:hAnsi="Times New Roman" w:eastAsia="FangSong_GB2312" w:cs="Times New Roman"/>
          <w:sz w:val="28"/>
          <w:szCs w:val="28"/>
          <w:lang w:eastAsia="zh-CN"/>
        </w:rPr>
        <w:t>、</w:t>
      </w:r>
      <w:r>
        <w:rPr>
          <w:rFonts w:hint="default" w:ascii="Times New Roman" w:hAnsi="Times New Roman" w:eastAsia="FangSong_GB2312" w:cs="Times New Roman"/>
          <w:sz w:val="28"/>
          <w:szCs w:val="28"/>
          <w:lang w:val="en-US" w:eastAsia="zh-CN"/>
        </w:rPr>
        <w:t>47条</w:t>
      </w:r>
      <w:r>
        <w:rPr>
          <w:rFonts w:hint="default" w:ascii="Times New Roman" w:hAnsi="Times New Roman" w:eastAsia="FangSong_GB2312" w:cs="Times New Roman"/>
          <w:sz w:val="28"/>
          <w:szCs w:val="28"/>
        </w:rPr>
        <w:t>的规定之外，采购人将把合同授予被确定为实质上响应</w:t>
      </w:r>
      <w:r>
        <w:rPr>
          <w:rFonts w:hint="default" w:ascii="Times New Roman" w:hAnsi="Times New Roman" w:eastAsia="FangSong_GB2312" w:cs="Times New Roman"/>
          <w:sz w:val="28"/>
          <w:szCs w:val="28"/>
          <w:lang w:val="en"/>
        </w:rPr>
        <w:t>竞争性磋商文件</w:t>
      </w:r>
      <w:r>
        <w:rPr>
          <w:rFonts w:hint="default" w:ascii="Times New Roman" w:hAnsi="Times New Roman" w:eastAsia="FangSong_GB2312" w:cs="Times New Roman"/>
          <w:sz w:val="28"/>
          <w:szCs w:val="28"/>
        </w:rPr>
        <w:t>要求并有履行合同能力的评</w:t>
      </w:r>
      <w:r>
        <w:rPr>
          <w:rFonts w:hint="default" w:ascii="Times New Roman" w:hAnsi="Times New Roman" w:eastAsia="FangSong_GB2312" w:cs="Times New Roman"/>
          <w:sz w:val="28"/>
          <w:szCs w:val="28"/>
          <w:lang w:eastAsia="zh-CN"/>
        </w:rPr>
        <w:t>审后</w:t>
      </w:r>
      <w:r>
        <w:rPr>
          <w:rFonts w:hint="default" w:ascii="Times New Roman" w:hAnsi="Times New Roman" w:eastAsia="FangSong_GB2312" w:cs="Times New Roman"/>
          <w:sz w:val="28"/>
          <w:szCs w:val="28"/>
        </w:rPr>
        <w:t>综合得分最高的</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w:t>
      </w:r>
    </w:p>
    <w:p w14:paraId="175DC6DC">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rPr>
        <w:t>4</w:t>
      </w:r>
      <w:r>
        <w:rPr>
          <w:rFonts w:hint="default" w:ascii="Times New Roman" w:hAnsi="Times New Roman" w:eastAsia="FangSong_GB2312" w:cs="Times New Roman"/>
          <w:b/>
          <w:bCs/>
          <w:sz w:val="28"/>
          <w:szCs w:val="28"/>
          <w:lang w:val="en-US" w:eastAsia="zh-CN"/>
        </w:rPr>
        <w:t>4</w:t>
      </w:r>
      <w:r>
        <w:rPr>
          <w:rFonts w:hint="default" w:ascii="Times New Roman" w:hAnsi="Times New Roman" w:eastAsia="FangSong_GB2312" w:cs="Times New Roman"/>
          <w:b/>
          <w:bCs/>
          <w:sz w:val="28"/>
          <w:szCs w:val="28"/>
        </w:rPr>
        <w:t>.合同授予时</w:t>
      </w:r>
      <w:r>
        <w:rPr>
          <w:rFonts w:hint="default" w:ascii="Times New Roman" w:hAnsi="Times New Roman" w:eastAsia="FangSong_GB2312" w:cs="Times New Roman"/>
          <w:b/>
          <w:bCs/>
          <w:sz w:val="28"/>
          <w:szCs w:val="28"/>
          <w:lang w:eastAsia="zh-CN"/>
        </w:rPr>
        <w:t>追加</w:t>
      </w:r>
      <w:r>
        <w:rPr>
          <w:rFonts w:hint="default" w:ascii="Times New Roman" w:hAnsi="Times New Roman" w:eastAsia="FangSong_GB2312" w:cs="Times New Roman"/>
          <w:b/>
          <w:bCs/>
          <w:sz w:val="28"/>
          <w:szCs w:val="28"/>
        </w:rPr>
        <w:t>采购</w:t>
      </w:r>
      <w:r>
        <w:rPr>
          <w:rFonts w:hint="default" w:ascii="Times New Roman" w:hAnsi="Times New Roman" w:eastAsia="FangSong_GB2312" w:cs="Times New Roman"/>
          <w:b/>
          <w:bCs/>
          <w:sz w:val="28"/>
          <w:szCs w:val="28"/>
          <w:lang w:eastAsia="zh-CN"/>
        </w:rPr>
        <w:t>货物</w:t>
      </w:r>
      <w:r>
        <w:rPr>
          <w:rFonts w:hint="default" w:ascii="Times New Roman" w:hAnsi="Times New Roman" w:eastAsia="FangSong_GB2312" w:cs="Times New Roman"/>
          <w:b/>
          <w:bCs/>
          <w:sz w:val="28"/>
          <w:szCs w:val="28"/>
        </w:rPr>
        <w:t>数量的权利</w:t>
      </w:r>
    </w:p>
    <w:p w14:paraId="3030BAA4">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采购人在授予合同时有权在“</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须知前附表”规定的范围内，对项目需求中规定的</w:t>
      </w:r>
      <w:r>
        <w:rPr>
          <w:rFonts w:hint="default" w:ascii="Times New Roman" w:hAnsi="Times New Roman" w:eastAsia="FangSong_GB2312" w:cs="Times New Roman"/>
          <w:sz w:val="28"/>
          <w:szCs w:val="28"/>
          <w:lang w:eastAsia="zh-CN"/>
        </w:rPr>
        <w:t>货物</w:t>
      </w:r>
      <w:r>
        <w:rPr>
          <w:rFonts w:hint="default" w:ascii="Times New Roman" w:hAnsi="Times New Roman" w:eastAsia="FangSong_GB2312" w:cs="Times New Roman"/>
          <w:sz w:val="28"/>
          <w:szCs w:val="28"/>
        </w:rPr>
        <w:t>的数量予以增加，但不得对</w:t>
      </w:r>
      <w:r>
        <w:rPr>
          <w:rFonts w:hint="default" w:ascii="Times New Roman" w:hAnsi="Times New Roman" w:eastAsia="FangSong_GB2312" w:cs="Times New Roman"/>
          <w:sz w:val="28"/>
          <w:szCs w:val="28"/>
          <w:lang w:eastAsia="zh-CN"/>
        </w:rPr>
        <w:t>货物</w:t>
      </w:r>
      <w:r>
        <w:rPr>
          <w:rFonts w:hint="default" w:ascii="Times New Roman" w:hAnsi="Times New Roman" w:eastAsia="FangSong_GB2312" w:cs="Times New Roman"/>
          <w:sz w:val="28"/>
          <w:szCs w:val="28"/>
        </w:rPr>
        <w:t>单价</w:t>
      </w:r>
      <w:r>
        <w:rPr>
          <w:rFonts w:hint="default" w:ascii="Times New Roman" w:hAnsi="Times New Roman" w:eastAsia="FangSong_GB2312" w:cs="Times New Roman"/>
          <w:sz w:val="28"/>
          <w:szCs w:val="28"/>
          <w:lang w:eastAsia="zh-CN"/>
        </w:rPr>
        <w:t>及伴随</w:t>
      </w:r>
      <w:r>
        <w:rPr>
          <w:rFonts w:hint="default" w:ascii="Times New Roman" w:hAnsi="Times New Roman" w:eastAsia="FangSong_GB2312" w:cs="Times New Roman"/>
          <w:sz w:val="28"/>
          <w:szCs w:val="28"/>
        </w:rPr>
        <w:t>服务内容或其它实质性的条款和条件做任何改变。</w:t>
      </w:r>
    </w:p>
    <w:p w14:paraId="062203B3">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lang w:val="en-US" w:eastAsia="zh-CN"/>
        </w:rPr>
        <w:t>45.</w:t>
      </w:r>
      <w:r>
        <w:rPr>
          <w:rFonts w:hint="default" w:ascii="Times New Roman" w:hAnsi="Times New Roman" w:eastAsia="FangSong_GB2312" w:cs="Times New Roman"/>
          <w:b/>
          <w:bCs/>
          <w:sz w:val="28"/>
          <w:szCs w:val="28"/>
        </w:rPr>
        <w:t>签订合同</w:t>
      </w:r>
    </w:p>
    <w:p w14:paraId="31084713">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4</w:t>
      </w:r>
      <w:r>
        <w:rPr>
          <w:rFonts w:hint="default" w:ascii="Times New Roman" w:hAnsi="Times New Roman" w:eastAsia="FangSong_GB2312" w:cs="Times New Roman"/>
          <w:sz w:val="28"/>
          <w:szCs w:val="28"/>
          <w:lang w:val="en-US" w:eastAsia="zh-CN"/>
        </w:rPr>
        <w:t>5</w:t>
      </w:r>
      <w:r>
        <w:rPr>
          <w:rFonts w:hint="default" w:ascii="Times New Roman" w:hAnsi="Times New Roman" w:eastAsia="FangSong_GB2312" w:cs="Times New Roman"/>
          <w:sz w:val="28"/>
          <w:szCs w:val="28"/>
        </w:rPr>
        <w:t>.1采购人应当自</w:t>
      </w:r>
      <w:r>
        <w:rPr>
          <w:rFonts w:hint="default" w:ascii="Times New Roman" w:hAnsi="Times New Roman" w:eastAsia="FangSong_GB2312" w:cs="Times New Roman"/>
          <w:sz w:val="28"/>
          <w:szCs w:val="28"/>
          <w:lang w:eastAsia="zh-CN"/>
        </w:rPr>
        <w:t>成交通知书</w:t>
      </w:r>
      <w:r>
        <w:rPr>
          <w:rFonts w:hint="default" w:ascii="Times New Roman" w:hAnsi="Times New Roman" w:eastAsia="FangSong_GB2312" w:cs="Times New Roman"/>
          <w:sz w:val="28"/>
          <w:szCs w:val="28"/>
        </w:rPr>
        <w:t>发出之日起15日内，按照</w:t>
      </w:r>
      <w:r>
        <w:rPr>
          <w:rFonts w:hint="default" w:ascii="Times New Roman" w:hAnsi="Times New Roman" w:eastAsia="FangSong_GB2312" w:cs="Times New Roman"/>
          <w:sz w:val="28"/>
          <w:szCs w:val="28"/>
          <w:lang w:val="en"/>
        </w:rPr>
        <w:t>竞争性磋商文件</w:t>
      </w:r>
      <w:r>
        <w:rPr>
          <w:rFonts w:hint="default" w:ascii="Times New Roman" w:hAnsi="Times New Roman" w:eastAsia="FangSong_GB2312" w:cs="Times New Roman"/>
          <w:sz w:val="28"/>
          <w:szCs w:val="28"/>
        </w:rPr>
        <w:t>和</w:t>
      </w:r>
      <w:r>
        <w:rPr>
          <w:rFonts w:hint="default" w:ascii="Times New Roman" w:hAnsi="Times New Roman" w:eastAsia="FangSong_GB2312" w:cs="Times New Roman"/>
          <w:sz w:val="28"/>
          <w:szCs w:val="28"/>
          <w:lang w:eastAsia="zh-CN"/>
        </w:rPr>
        <w:t>成交供应商竞争性磋商响应文件</w:t>
      </w:r>
      <w:r>
        <w:rPr>
          <w:rFonts w:hint="default" w:ascii="Times New Roman" w:hAnsi="Times New Roman" w:eastAsia="FangSong_GB2312" w:cs="Times New Roman"/>
          <w:sz w:val="28"/>
          <w:szCs w:val="28"/>
        </w:rPr>
        <w:t>的规定，与</w:t>
      </w:r>
      <w:r>
        <w:rPr>
          <w:rFonts w:hint="default" w:ascii="Times New Roman" w:hAnsi="Times New Roman" w:eastAsia="FangSong_GB2312" w:cs="Times New Roman"/>
          <w:sz w:val="28"/>
          <w:szCs w:val="28"/>
          <w:lang w:eastAsia="zh-CN"/>
        </w:rPr>
        <w:t>成交供应商</w:t>
      </w:r>
      <w:r>
        <w:rPr>
          <w:rFonts w:hint="default" w:ascii="Times New Roman" w:hAnsi="Times New Roman" w:eastAsia="FangSong_GB2312" w:cs="Times New Roman"/>
          <w:sz w:val="28"/>
          <w:szCs w:val="28"/>
        </w:rPr>
        <w:t>签订书面合同。所签订的合同不得对</w:t>
      </w:r>
      <w:r>
        <w:rPr>
          <w:rFonts w:hint="default" w:ascii="Times New Roman" w:hAnsi="Times New Roman" w:eastAsia="FangSong_GB2312" w:cs="Times New Roman"/>
          <w:sz w:val="28"/>
          <w:szCs w:val="28"/>
          <w:lang w:val="en"/>
        </w:rPr>
        <w:t>竞争性磋商文件</w:t>
      </w:r>
      <w:r>
        <w:rPr>
          <w:rFonts w:hint="default" w:ascii="Times New Roman" w:hAnsi="Times New Roman" w:eastAsia="FangSong_GB2312" w:cs="Times New Roman"/>
          <w:sz w:val="28"/>
          <w:szCs w:val="28"/>
        </w:rPr>
        <w:t>确定的事项和</w:t>
      </w:r>
      <w:r>
        <w:rPr>
          <w:rFonts w:hint="default" w:ascii="Times New Roman" w:hAnsi="Times New Roman" w:eastAsia="FangSong_GB2312" w:cs="Times New Roman"/>
          <w:sz w:val="28"/>
          <w:szCs w:val="28"/>
          <w:lang w:eastAsia="zh-CN"/>
        </w:rPr>
        <w:t>成交供应商竞争性磋商响应文件</w:t>
      </w:r>
      <w:r>
        <w:rPr>
          <w:rFonts w:hint="default" w:ascii="Times New Roman" w:hAnsi="Times New Roman" w:eastAsia="FangSong_GB2312" w:cs="Times New Roman"/>
          <w:sz w:val="28"/>
          <w:szCs w:val="28"/>
        </w:rPr>
        <w:t>作实质性修改。</w:t>
      </w:r>
    </w:p>
    <w:p w14:paraId="00E96F07">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4</w:t>
      </w:r>
      <w:r>
        <w:rPr>
          <w:rFonts w:hint="default" w:ascii="Times New Roman" w:hAnsi="Times New Roman" w:eastAsia="FangSong_GB2312" w:cs="Times New Roman"/>
          <w:sz w:val="28"/>
          <w:szCs w:val="28"/>
          <w:lang w:val="en-US" w:eastAsia="zh-CN"/>
        </w:rPr>
        <w:t>5</w:t>
      </w:r>
      <w:r>
        <w:rPr>
          <w:rFonts w:hint="default" w:ascii="Times New Roman" w:hAnsi="Times New Roman" w:eastAsia="FangSong_GB2312" w:cs="Times New Roman"/>
          <w:sz w:val="28"/>
          <w:szCs w:val="28"/>
        </w:rPr>
        <w:t>.2</w:t>
      </w:r>
      <w:r>
        <w:rPr>
          <w:rFonts w:hint="default" w:ascii="Times New Roman" w:hAnsi="Times New Roman" w:eastAsia="FangSong_GB2312" w:cs="Times New Roman"/>
          <w:sz w:val="28"/>
          <w:szCs w:val="28"/>
          <w:lang w:val="en"/>
        </w:rPr>
        <w:t>竞争性磋商文件</w:t>
      </w:r>
      <w:r>
        <w:rPr>
          <w:rFonts w:hint="default" w:ascii="Times New Roman" w:hAnsi="Times New Roman" w:eastAsia="FangSong_GB2312" w:cs="Times New Roman"/>
          <w:sz w:val="28"/>
          <w:szCs w:val="28"/>
        </w:rPr>
        <w:t>、</w:t>
      </w:r>
      <w:r>
        <w:rPr>
          <w:rFonts w:hint="default" w:ascii="Times New Roman" w:hAnsi="Times New Roman" w:eastAsia="FangSong_GB2312" w:cs="Times New Roman"/>
          <w:sz w:val="28"/>
          <w:szCs w:val="28"/>
          <w:lang w:eastAsia="zh-CN"/>
        </w:rPr>
        <w:t>成交供应商</w:t>
      </w:r>
      <w:r>
        <w:rPr>
          <w:rFonts w:hint="default" w:ascii="Times New Roman" w:hAnsi="Times New Roman" w:eastAsia="FangSong_GB2312" w:cs="Times New Roman"/>
          <w:sz w:val="28"/>
          <w:szCs w:val="28"/>
        </w:rPr>
        <w:t>的</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rPr>
        <w:t>和澄清文件等，均应作为签约的合同文本的基础。</w:t>
      </w:r>
    </w:p>
    <w:p w14:paraId="4A5E6B74">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4</w:t>
      </w:r>
      <w:r>
        <w:rPr>
          <w:rFonts w:hint="default" w:ascii="Times New Roman" w:hAnsi="Times New Roman" w:eastAsia="FangSong_GB2312" w:cs="Times New Roman"/>
          <w:sz w:val="28"/>
          <w:szCs w:val="28"/>
          <w:lang w:val="en-US" w:eastAsia="zh-CN"/>
        </w:rPr>
        <w:t>5</w:t>
      </w:r>
      <w:r>
        <w:rPr>
          <w:rFonts w:hint="default" w:ascii="Times New Roman" w:hAnsi="Times New Roman" w:eastAsia="FangSong_GB2312" w:cs="Times New Roman"/>
          <w:sz w:val="28"/>
          <w:szCs w:val="28"/>
        </w:rPr>
        <w:t>.3如采购人对</w:t>
      </w:r>
      <w:r>
        <w:rPr>
          <w:rFonts w:hint="default" w:ascii="Times New Roman" w:hAnsi="Times New Roman" w:eastAsia="FangSong_GB2312" w:cs="Times New Roman"/>
          <w:sz w:val="28"/>
          <w:szCs w:val="28"/>
          <w:lang w:eastAsia="zh-CN"/>
        </w:rPr>
        <w:t>成交供应商</w:t>
      </w:r>
      <w:r>
        <w:rPr>
          <w:rFonts w:hint="default" w:ascii="Times New Roman" w:hAnsi="Times New Roman" w:eastAsia="FangSong_GB2312" w:cs="Times New Roman"/>
          <w:sz w:val="28"/>
          <w:szCs w:val="28"/>
        </w:rPr>
        <w:t>拒签合同，依照《中华人民共和国政府采购法》《中华人民共和国政府采购法实施条例》</w:t>
      </w:r>
      <w:r>
        <w:rPr>
          <w:rFonts w:hint="default" w:ascii="Times New Roman" w:hAnsi="Times New Roman" w:eastAsia="FangSong_GB2312" w:cs="Times New Roman"/>
          <w:sz w:val="28"/>
          <w:szCs w:val="28"/>
          <w:lang w:eastAsia="zh-CN"/>
        </w:rPr>
        <w:t>《政府采购竞争性磋商采购方式管理暂行办法》</w:t>
      </w:r>
      <w:r>
        <w:rPr>
          <w:rFonts w:hint="default" w:ascii="Times New Roman" w:hAnsi="Times New Roman" w:eastAsia="FangSong_GB2312" w:cs="Times New Roman"/>
          <w:sz w:val="28"/>
          <w:szCs w:val="28"/>
        </w:rPr>
        <w:t>（财库〔2014〕214号）等规定承担相应的违约责任。</w:t>
      </w:r>
    </w:p>
    <w:p w14:paraId="63E2EB9A">
      <w:pPr>
        <w:spacing w:line="360" w:lineRule="auto"/>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lang w:val="en-US" w:eastAsia="zh-CN"/>
        </w:rPr>
        <w:t>46.</w:t>
      </w:r>
      <w:r>
        <w:rPr>
          <w:rFonts w:hint="default" w:ascii="Times New Roman" w:hAnsi="Times New Roman" w:eastAsia="FangSong_GB2312" w:cs="Times New Roman"/>
          <w:b/>
          <w:bCs/>
          <w:sz w:val="28"/>
          <w:szCs w:val="28"/>
        </w:rPr>
        <w:t>履约保证金</w:t>
      </w:r>
    </w:p>
    <w:p w14:paraId="16AD3C5A">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eastAsia="zh-CN"/>
        </w:rPr>
        <w:t>成交供应商</w:t>
      </w:r>
      <w:r>
        <w:rPr>
          <w:rFonts w:hint="default" w:ascii="Times New Roman" w:hAnsi="Times New Roman" w:eastAsia="FangSong_GB2312" w:cs="Times New Roman"/>
          <w:sz w:val="28"/>
          <w:szCs w:val="28"/>
        </w:rPr>
        <w:t>应按</w:t>
      </w:r>
      <w:r>
        <w:rPr>
          <w:rFonts w:hint="default" w:ascii="Times New Roman" w:hAnsi="Times New Roman" w:eastAsia="FangSong_GB2312" w:cs="Times New Roman"/>
          <w:sz w:val="28"/>
          <w:szCs w:val="28"/>
          <w:lang w:val="en-US" w:eastAsia="zh-CN"/>
        </w:rPr>
        <w:t>采购文件</w:t>
      </w:r>
      <w:r>
        <w:rPr>
          <w:rFonts w:hint="default" w:ascii="Times New Roman" w:hAnsi="Times New Roman" w:eastAsia="FangSong_GB2312" w:cs="Times New Roman"/>
          <w:sz w:val="28"/>
          <w:szCs w:val="28"/>
        </w:rPr>
        <w:t>的规定向采购人提交履约保证金，</w:t>
      </w:r>
      <w:r>
        <w:rPr>
          <w:rFonts w:hint="default" w:ascii="Times New Roman" w:hAnsi="Times New Roman" w:eastAsia="FangSong_GB2312" w:cs="Times New Roman"/>
          <w:sz w:val="28"/>
          <w:szCs w:val="28"/>
          <w:lang w:eastAsia="zh-CN"/>
        </w:rPr>
        <w:t>成交供应商</w:t>
      </w:r>
      <w:r>
        <w:rPr>
          <w:rFonts w:hint="default" w:ascii="Times New Roman" w:hAnsi="Times New Roman" w:eastAsia="FangSong_GB2312" w:cs="Times New Roman"/>
          <w:sz w:val="28"/>
          <w:szCs w:val="28"/>
        </w:rPr>
        <w:t>应当以支票、汇票、本票或者金融机构、担保机构出具的保函等非现金形式提交。采购人不得以</w:t>
      </w:r>
      <w:r>
        <w:rPr>
          <w:rFonts w:hint="default" w:ascii="Times New Roman" w:hAnsi="Times New Roman" w:eastAsia="FangSong_GB2312" w:cs="Times New Roman"/>
          <w:sz w:val="28"/>
          <w:szCs w:val="28"/>
          <w:lang w:eastAsia="zh-CN"/>
        </w:rPr>
        <w:t>成交供应商</w:t>
      </w:r>
      <w:r>
        <w:rPr>
          <w:rFonts w:hint="default" w:ascii="Times New Roman" w:hAnsi="Times New Roman" w:eastAsia="FangSong_GB2312" w:cs="Times New Roman"/>
          <w:sz w:val="28"/>
          <w:szCs w:val="28"/>
        </w:rPr>
        <w:t>事先缴纳履约保证金作为签订合同的条件,并应在</w:t>
      </w:r>
      <w:r>
        <w:rPr>
          <w:rFonts w:hint="default" w:ascii="Times New Roman" w:hAnsi="Times New Roman" w:eastAsia="FangSong_GB2312" w:cs="Times New Roman"/>
          <w:sz w:val="28"/>
          <w:szCs w:val="28"/>
          <w:lang w:eastAsia="zh-CN"/>
        </w:rPr>
        <w:t>成交供应商</w:t>
      </w:r>
      <w:r>
        <w:rPr>
          <w:rFonts w:hint="default" w:ascii="Times New Roman" w:hAnsi="Times New Roman" w:eastAsia="FangSong_GB2312" w:cs="Times New Roman"/>
          <w:sz w:val="28"/>
          <w:szCs w:val="28"/>
        </w:rPr>
        <w:t>履行完合同约定义务事项后及时退还。</w:t>
      </w:r>
    </w:p>
    <w:p w14:paraId="059CF345">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b/>
          <w:bCs/>
          <w:sz w:val="28"/>
          <w:szCs w:val="28"/>
          <w:lang w:val="en-US" w:eastAsia="zh-CN"/>
        </w:rPr>
        <w:t>47.</w:t>
      </w:r>
      <w:r>
        <w:rPr>
          <w:rFonts w:hint="default" w:ascii="Times New Roman" w:hAnsi="Times New Roman" w:eastAsia="FangSong_GB2312" w:cs="Times New Roman"/>
          <w:sz w:val="28"/>
          <w:szCs w:val="28"/>
        </w:rPr>
        <w:t>如</w:t>
      </w:r>
      <w:r>
        <w:rPr>
          <w:rFonts w:hint="default" w:ascii="Times New Roman" w:hAnsi="Times New Roman" w:eastAsia="FangSong_GB2312" w:cs="Times New Roman"/>
          <w:sz w:val="28"/>
          <w:szCs w:val="28"/>
          <w:lang w:eastAsia="zh-CN"/>
        </w:rPr>
        <w:t>成交供应商</w:t>
      </w:r>
      <w:r>
        <w:rPr>
          <w:rFonts w:hint="default" w:ascii="Times New Roman" w:hAnsi="Times New Roman" w:eastAsia="FangSong_GB2312" w:cs="Times New Roman"/>
          <w:sz w:val="28"/>
          <w:szCs w:val="28"/>
        </w:rPr>
        <w:t>不按本章第4</w:t>
      </w:r>
      <w:r>
        <w:rPr>
          <w:rFonts w:hint="default" w:ascii="Times New Roman" w:hAnsi="Times New Roman" w:eastAsia="FangSong_GB2312" w:cs="Times New Roman"/>
          <w:sz w:val="28"/>
          <w:szCs w:val="28"/>
          <w:lang w:val="en-US" w:eastAsia="zh-CN"/>
        </w:rPr>
        <w:t>5</w:t>
      </w:r>
      <w:r>
        <w:rPr>
          <w:rFonts w:hint="default" w:ascii="Times New Roman" w:hAnsi="Times New Roman" w:eastAsia="FangSong_GB2312" w:cs="Times New Roman"/>
          <w:sz w:val="28"/>
          <w:szCs w:val="28"/>
        </w:rPr>
        <w:t>条约定签订合同，依照《中华人民共和国政府采购法》《中华人民共和国政府采购法实施条例》</w:t>
      </w:r>
      <w:r>
        <w:rPr>
          <w:rFonts w:hint="default" w:ascii="Times New Roman" w:hAnsi="Times New Roman" w:eastAsia="FangSong_GB2312" w:cs="Times New Roman"/>
          <w:sz w:val="28"/>
          <w:szCs w:val="28"/>
          <w:lang w:eastAsia="zh-CN"/>
        </w:rPr>
        <w:t>《政府采购竞争性磋商采购方式管理暂行办法》</w:t>
      </w:r>
      <w:r>
        <w:rPr>
          <w:rFonts w:hint="default" w:ascii="Times New Roman" w:hAnsi="Times New Roman" w:eastAsia="FangSong_GB2312" w:cs="Times New Roman"/>
          <w:sz w:val="28"/>
          <w:szCs w:val="28"/>
        </w:rPr>
        <w:t>（财库〔2014〕214号）等规定</w:t>
      </w:r>
      <w:r>
        <w:rPr>
          <w:rFonts w:hint="default" w:ascii="Times New Roman" w:hAnsi="Times New Roman" w:eastAsia="FangSong_GB2312" w:cs="Times New Roman"/>
          <w:sz w:val="28"/>
          <w:szCs w:val="28"/>
          <w:lang w:val="en-US" w:eastAsia="zh-CN"/>
        </w:rPr>
        <w:t>承</w:t>
      </w:r>
      <w:r>
        <w:rPr>
          <w:rFonts w:hint="default" w:ascii="Times New Roman" w:hAnsi="Times New Roman" w:eastAsia="FangSong_GB2312" w:cs="Times New Roman"/>
          <w:sz w:val="28"/>
          <w:szCs w:val="28"/>
        </w:rPr>
        <w:t>担相应的违约责任</w:t>
      </w:r>
      <w:r>
        <w:rPr>
          <w:rFonts w:hint="default" w:ascii="Times New Roman" w:hAnsi="Times New Roman" w:eastAsia="FangSong_GB2312" w:cs="Times New Roman"/>
          <w:sz w:val="28"/>
          <w:szCs w:val="28"/>
          <w:lang w:eastAsia="zh-CN"/>
        </w:rPr>
        <w:t>）</w:t>
      </w:r>
      <w:r>
        <w:rPr>
          <w:rFonts w:hint="default" w:ascii="Times New Roman" w:hAnsi="Times New Roman" w:eastAsia="FangSong_GB2312" w:cs="Times New Roman"/>
          <w:sz w:val="28"/>
          <w:szCs w:val="28"/>
        </w:rPr>
        <w:t>。采购人可在按照</w:t>
      </w:r>
      <w:r>
        <w:rPr>
          <w:rFonts w:hint="default" w:ascii="Times New Roman" w:hAnsi="Times New Roman" w:eastAsia="FangSong_GB2312" w:cs="Times New Roman"/>
          <w:sz w:val="28"/>
          <w:szCs w:val="28"/>
          <w:lang w:eastAsia="zh-CN"/>
        </w:rPr>
        <w:t>磋商评审报告</w:t>
      </w:r>
      <w:r>
        <w:rPr>
          <w:rFonts w:hint="default" w:ascii="Times New Roman" w:hAnsi="Times New Roman" w:eastAsia="FangSong_GB2312" w:cs="Times New Roman"/>
          <w:sz w:val="28"/>
          <w:szCs w:val="28"/>
        </w:rPr>
        <w:t>推荐的</w:t>
      </w:r>
      <w:r>
        <w:rPr>
          <w:rFonts w:hint="default" w:ascii="Times New Roman" w:hAnsi="Times New Roman" w:eastAsia="FangSong_GB2312" w:cs="Times New Roman"/>
          <w:sz w:val="28"/>
          <w:szCs w:val="28"/>
          <w:lang w:eastAsia="zh-CN"/>
        </w:rPr>
        <w:t>成交候选供应商</w:t>
      </w:r>
      <w:r>
        <w:rPr>
          <w:rFonts w:hint="default" w:ascii="Times New Roman" w:hAnsi="Times New Roman" w:eastAsia="FangSong_GB2312" w:cs="Times New Roman"/>
          <w:sz w:val="28"/>
          <w:szCs w:val="28"/>
        </w:rPr>
        <w:t>名单排序，确定下一</w:t>
      </w:r>
      <w:r>
        <w:rPr>
          <w:rFonts w:hint="default" w:ascii="Times New Roman" w:hAnsi="Times New Roman" w:eastAsia="FangSong_GB2312" w:cs="Times New Roman"/>
          <w:sz w:val="28"/>
          <w:szCs w:val="28"/>
          <w:lang w:eastAsia="zh-CN"/>
        </w:rPr>
        <w:t>成效</w:t>
      </w:r>
      <w:r>
        <w:rPr>
          <w:rFonts w:hint="default" w:ascii="Times New Roman" w:hAnsi="Times New Roman" w:eastAsia="FangSong_GB2312" w:cs="Times New Roman"/>
          <w:sz w:val="28"/>
          <w:szCs w:val="28"/>
        </w:rPr>
        <w:t>候选</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为</w:t>
      </w:r>
      <w:r>
        <w:rPr>
          <w:rFonts w:hint="default" w:ascii="Times New Roman" w:hAnsi="Times New Roman" w:eastAsia="FangSong_GB2312" w:cs="Times New Roman"/>
          <w:sz w:val="28"/>
          <w:szCs w:val="28"/>
          <w:lang w:eastAsia="zh-CN"/>
        </w:rPr>
        <w:t>成交供应商</w:t>
      </w:r>
      <w:r>
        <w:rPr>
          <w:rFonts w:hint="default" w:ascii="Times New Roman" w:hAnsi="Times New Roman" w:eastAsia="FangSong_GB2312" w:cs="Times New Roman"/>
          <w:sz w:val="28"/>
          <w:szCs w:val="28"/>
        </w:rPr>
        <w:t>，也可以重新开展政府采购活动。</w:t>
      </w:r>
    </w:p>
    <w:p w14:paraId="0694B544">
      <w:pPr>
        <w:keepNext/>
        <w:keepLines/>
        <w:spacing w:line="360" w:lineRule="auto"/>
        <w:rPr>
          <w:rFonts w:hint="default" w:ascii="Times New Roman" w:hAnsi="Times New Roman" w:eastAsia="FangSong_GB2312" w:cs="Times New Roman"/>
          <w:b/>
          <w:kern w:val="0"/>
          <w:sz w:val="28"/>
          <w:szCs w:val="28"/>
          <w:lang w:val="en-US" w:eastAsia="zh-CN"/>
        </w:rPr>
      </w:pPr>
      <w:r>
        <w:rPr>
          <w:rFonts w:hint="default" w:ascii="Times New Roman" w:hAnsi="Times New Roman" w:eastAsia="FangSong_GB2312" w:cs="Times New Roman"/>
          <w:b/>
          <w:kern w:val="0"/>
          <w:sz w:val="28"/>
          <w:szCs w:val="28"/>
          <w:lang w:val="en-US" w:eastAsia="zh-CN"/>
        </w:rPr>
        <w:t>48. 招标代理费</w:t>
      </w:r>
    </w:p>
    <w:p w14:paraId="6A189EB4">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本项目是否由成交供应商向</w:t>
      </w:r>
      <w:r>
        <w:rPr>
          <w:rFonts w:hint="default" w:ascii="Times New Roman" w:hAnsi="Times New Roman" w:eastAsia="FangSong_GB2312" w:cs="Times New Roman"/>
          <w:sz w:val="28"/>
          <w:szCs w:val="28"/>
          <w:lang w:val="en" w:eastAsia="zh-CN"/>
        </w:rPr>
        <w:t>集中采购机构</w:t>
      </w:r>
      <w:r>
        <w:rPr>
          <w:rFonts w:hint="default" w:ascii="Times New Roman" w:hAnsi="Times New Roman" w:eastAsia="FangSong_GB2312" w:cs="Times New Roman"/>
          <w:sz w:val="28"/>
          <w:szCs w:val="28"/>
          <w:lang w:val="en-US" w:eastAsia="zh-CN"/>
        </w:rPr>
        <w:t>支付招标代理费，按照供应商须知前附表规定执行。</w:t>
      </w:r>
    </w:p>
    <w:p w14:paraId="4A24AEB3">
      <w:pPr>
        <w:keepNext/>
        <w:keepLines/>
        <w:spacing w:line="360" w:lineRule="auto"/>
        <w:rPr>
          <w:rFonts w:hint="default" w:ascii="Times New Roman" w:hAnsi="Times New Roman" w:eastAsia="FangSong_GB2312" w:cs="Times New Roman"/>
          <w:b/>
          <w:kern w:val="0"/>
          <w:sz w:val="28"/>
          <w:szCs w:val="28"/>
          <w:lang w:val="en-US" w:eastAsia="zh-CN"/>
        </w:rPr>
      </w:pPr>
      <w:r>
        <w:rPr>
          <w:rFonts w:hint="default" w:ascii="Times New Roman" w:hAnsi="Times New Roman" w:eastAsia="FangSong_GB2312" w:cs="Times New Roman"/>
          <w:b/>
          <w:kern w:val="0"/>
          <w:sz w:val="28"/>
          <w:szCs w:val="28"/>
          <w:lang w:val="en-US" w:eastAsia="zh-CN"/>
        </w:rPr>
        <w:t>49. 质疑的提出与接收</w:t>
      </w:r>
    </w:p>
    <w:p w14:paraId="04608F2E">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49.1  供应商认为</w:t>
      </w:r>
      <w:r>
        <w:rPr>
          <w:rFonts w:hint="default" w:ascii="Times New Roman" w:hAnsi="Times New Roman" w:eastAsia="FangSong_GB2312" w:cs="Times New Roman"/>
          <w:sz w:val="28"/>
          <w:szCs w:val="28"/>
          <w:lang w:val="en" w:eastAsia="zh-CN"/>
        </w:rPr>
        <w:t>竞争性磋商文件</w:t>
      </w:r>
      <w:r>
        <w:rPr>
          <w:rFonts w:hint="default" w:ascii="Times New Roman" w:hAnsi="Times New Roman" w:eastAsia="FangSong_GB2312" w:cs="Times New Roman"/>
          <w:sz w:val="28"/>
          <w:szCs w:val="28"/>
          <w:lang w:val="en-US" w:eastAsia="zh-CN"/>
        </w:rPr>
        <w:t>、竞争性磋商过程和成交结果使自己的权益受到损害的，可以根据《中华人民共和国政府采购法》《中华人民共和国政府采购法实施条例》《政府采购质疑和投诉办法》的有关规定，依法向采购人或其委托的</w:t>
      </w:r>
      <w:r>
        <w:rPr>
          <w:rFonts w:hint="default" w:ascii="Times New Roman" w:hAnsi="Times New Roman" w:eastAsia="FangSong_GB2312" w:cs="Times New Roman"/>
          <w:sz w:val="28"/>
          <w:szCs w:val="28"/>
          <w:lang w:val="en" w:eastAsia="zh-CN"/>
        </w:rPr>
        <w:t>集中采购机构</w:t>
      </w:r>
      <w:r>
        <w:rPr>
          <w:rFonts w:hint="default" w:ascii="Times New Roman" w:hAnsi="Times New Roman" w:eastAsia="FangSong_GB2312" w:cs="Times New Roman"/>
          <w:sz w:val="28"/>
          <w:szCs w:val="28"/>
          <w:lang w:val="en-US" w:eastAsia="zh-CN"/>
        </w:rPr>
        <w:t>提出书面质疑。</w:t>
      </w:r>
    </w:p>
    <w:p w14:paraId="5266741D">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49.2  质疑供应商应按照《政府采购质疑和投诉办法》的要求，在法定质疑期内以书面形式提出质疑，针对同一采购程序环节的质疑次数应符合供应商须知前附表的规定。</w:t>
      </w:r>
    </w:p>
    <w:p w14:paraId="18CC8231">
      <w:pPr>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49.3  质疑供应商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14:paraId="5B081245">
      <w:pPr>
        <w:spacing w:line="360" w:lineRule="auto"/>
        <w:rPr>
          <w:rFonts w:hint="default" w:ascii="Times New Roman" w:hAnsi="Times New Roman" w:eastAsia="FangSong_GB2312" w:cs="Times New Roman"/>
          <w:sz w:val="28"/>
          <w:szCs w:val="28"/>
          <w:lang w:val="en-US" w:eastAsia="zh-CN"/>
        </w:rPr>
      </w:pPr>
    </w:p>
    <w:p w14:paraId="6EA64914">
      <w:pPr>
        <w:spacing w:line="360" w:lineRule="auto"/>
        <w:rPr>
          <w:rFonts w:hint="default" w:ascii="Times New Roman" w:hAnsi="Times New Roman" w:eastAsia="FangSong_GB2312" w:cs="Times New Roman"/>
          <w:sz w:val="28"/>
          <w:szCs w:val="28"/>
        </w:rPr>
      </w:pPr>
    </w:p>
    <w:p w14:paraId="5868E320">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kern w:val="0"/>
          <w:sz w:val="30"/>
          <w:szCs w:val="30"/>
          <w:lang w:val="en-US" w:eastAsia="zh-CN"/>
        </w:rPr>
      </w:pPr>
      <w:bookmarkStart w:id="149" w:name="_Toc80847557"/>
      <w:bookmarkStart w:id="150" w:name="_Toc691566780"/>
      <w:bookmarkStart w:id="151" w:name="_Toc2042622906"/>
      <w:bookmarkStart w:id="152" w:name="_Toc1108985532"/>
      <w:bookmarkStart w:id="153" w:name="_Toc2106161628_WPSOffice_Level2"/>
      <w:bookmarkStart w:id="154" w:name="_Toc1766978063_WPSOffice_Level2"/>
      <w:bookmarkStart w:id="155" w:name="_Toc1226187921"/>
      <w:bookmarkStart w:id="156" w:name="_Toc1930043233"/>
      <w:bookmarkStart w:id="157" w:name="_Toc512476358"/>
      <w:bookmarkStart w:id="158" w:name="_Toc2050602757_WPSOffice_Level2"/>
      <w:bookmarkStart w:id="159" w:name="_Toc1615377744"/>
      <w:bookmarkStart w:id="160" w:name="_Toc65811364"/>
      <w:r>
        <w:rPr>
          <w:rFonts w:hint="default" w:ascii="Times New Roman" w:hAnsi="Times New Roman" w:eastAsia="方正小标宋_GBK" w:cs="Times New Roman"/>
          <w:bCs/>
          <w:kern w:val="0"/>
          <w:sz w:val="30"/>
          <w:szCs w:val="30"/>
          <w:lang w:val="en-US" w:eastAsia="zh-CN"/>
        </w:rPr>
        <w:t>八、需要补充的其他内容</w:t>
      </w:r>
      <w:bookmarkEnd w:id="149"/>
      <w:bookmarkEnd w:id="150"/>
      <w:bookmarkEnd w:id="151"/>
      <w:bookmarkEnd w:id="152"/>
      <w:bookmarkEnd w:id="153"/>
      <w:bookmarkEnd w:id="154"/>
      <w:bookmarkEnd w:id="155"/>
      <w:bookmarkEnd w:id="156"/>
      <w:bookmarkEnd w:id="157"/>
      <w:bookmarkEnd w:id="158"/>
      <w:bookmarkEnd w:id="159"/>
      <w:bookmarkEnd w:id="160"/>
    </w:p>
    <w:p w14:paraId="2BB54A5A">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b/>
          <w:bCs/>
          <w:sz w:val="28"/>
          <w:szCs w:val="28"/>
          <w:lang w:val="en-US" w:eastAsia="zh-CN"/>
        </w:rPr>
        <w:t>50</w:t>
      </w:r>
      <w:r>
        <w:rPr>
          <w:rFonts w:hint="default" w:ascii="Times New Roman" w:hAnsi="Times New Roman" w:eastAsia="FangSong_GB2312" w:cs="Times New Roman"/>
          <w:b/>
          <w:bCs/>
          <w:sz w:val="28"/>
          <w:szCs w:val="28"/>
        </w:rPr>
        <w:t>.</w:t>
      </w:r>
      <w:r>
        <w:rPr>
          <w:rFonts w:hint="default" w:ascii="Times New Roman" w:hAnsi="Times New Roman" w:eastAsia="FangSong_GB2312" w:cs="Times New Roman"/>
          <w:sz w:val="28"/>
          <w:szCs w:val="28"/>
        </w:rPr>
        <w:t>需要补充的其他内容：见“</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须知前附表”。</w:t>
      </w:r>
    </w:p>
    <w:p w14:paraId="718D0E96">
      <w:pPr>
        <w:spacing w:line="360" w:lineRule="auto"/>
        <w:rPr>
          <w:rFonts w:hint="default" w:ascii="Times New Roman" w:hAnsi="Times New Roman" w:cs="Times New Roman"/>
          <w:lang w:val="en-US" w:eastAsia="zh-CN"/>
        </w:rPr>
      </w:pPr>
      <w:r>
        <w:rPr>
          <w:rFonts w:hint="default" w:ascii="Times New Roman" w:hAnsi="Times New Roman" w:eastAsia="FangSong_GB2312" w:cs="Times New Roman"/>
          <w:b/>
          <w:kern w:val="0"/>
          <w:sz w:val="28"/>
          <w:szCs w:val="28"/>
          <w:lang w:val="en-US" w:eastAsia="zh-CN"/>
        </w:rPr>
        <w:t>51.</w:t>
      </w:r>
      <w:r>
        <w:rPr>
          <w:rFonts w:hint="default" w:ascii="Times New Roman" w:hAnsi="Times New Roman" w:eastAsia="仿宋_GB2312" w:cs="Times New Roman"/>
          <w:sz w:val="28"/>
          <w:szCs w:val="28"/>
          <w:lang w:val="en-US" w:eastAsia="zh-CN"/>
        </w:rPr>
        <w:t>本文件中的“以上”、“以下”、“以内”、“届满”，包括本数；所称的“不满”“不足”、“超过”、“以外”，不包括本数。</w:t>
      </w:r>
    </w:p>
    <w:p w14:paraId="31AE71BA">
      <w:pPr>
        <w:spacing w:line="360" w:lineRule="auto"/>
        <w:rPr>
          <w:rFonts w:hint="default" w:ascii="Times New Roman" w:hAnsi="Times New Roman" w:eastAsia="FangSong_GB2312" w:cs="Times New Roman"/>
          <w:sz w:val="28"/>
          <w:szCs w:val="28"/>
        </w:rPr>
      </w:pPr>
    </w:p>
    <w:p w14:paraId="264F59DA">
      <w:pPr>
        <w:pStyle w:val="2"/>
        <w:jc w:val="center"/>
        <w:rPr>
          <w:rFonts w:hint="default" w:ascii="Times New Roman" w:hAnsi="Times New Roman" w:eastAsia="宋体" w:cs="Times New Roman"/>
          <w:lang w:eastAsia="zh-CN"/>
        </w:rPr>
      </w:pPr>
      <w:r>
        <w:rPr>
          <w:rFonts w:hint="default" w:ascii="Times New Roman" w:hAnsi="Times New Roman" w:cs="Times New Roman"/>
        </w:rPr>
        <w:br w:type="page"/>
      </w:r>
      <w:bookmarkEnd w:id="58"/>
      <w:bookmarkEnd w:id="59"/>
      <w:bookmarkEnd w:id="60"/>
      <w:bookmarkStart w:id="161" w:name="_Toc308141697"/>
      <w:bookmarkStart w:id="162" w:name="_Toc63558279_WPSOffice_Level1"/>
      <w:bookmarkStart w:id="163" w:name="_Toc764191523_WPSOffice_Level1"/>
      <w:bookmarkStart w:id="164" w:name="_Toc2100027940"/>
      <w:bookmarkStart w:id="165" w:name="_Toc335147862_WPSOffice_Level1"/>
      <w:bookmarkStart w:id="166" w:name="_Toc237350522_WPSOffice_Level1"/>
      <w:bookmarkStart w:id="167" w:name="_Toc839610870"/>
      <w:bookmarkStart w:id="168" w:name="_Toc1415346380_WPSOffice_Level1"/>
      <w:bookmarkStart w:id="169" w:name="_Toc1644299675"/>
      <w:bookmarkStart w:id="170" w:name="_Toc2024009066"/>
      <w:bookmarkStart w:id="171" w:name="_Toc1340807913"/>
      <w:bookmarkStart w:id="172" w:name="_Toc300363790"/>
      <w:bookmarkStart w:id="173" w:name="_Toc310774132_WPSOffice_Level1"/>
      <w:bookmarkStart w:id="174" w:name="_Toc1839196008_WPSOffice_Level1"/>
      <w:bookmarkStart w:id="175" w:name="_Toc140667688"/>
      <w:bookmarkStart w:id="176" w:name="_Toc1224265812"/>
      <w:bookmarkStart w:id="177" w:name="_Toc71178543"/>
      <w:bookmarkStart w:id="178" w:name="_Toc1645470286"/>
      <w:r>
        <w:rPr>
          <w:rFonts w:hint="default" w:ascii="Times New Roman" w:hAnsi="Times New Roman" w:eastAsia="宋体" w:cs="Times New Roman"/>
          <w:sz w:val="36"/>
          <w:szCs w:val="36"/>
          <w:lang w:val="en-US" w:eastAsia="zh-CN"/>
        </w:rPr>
        <w:t xml:space="preserve">第四章 </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hint="default" w:ascii="Times New Roman" w:hAnsi="Times New Roman" w:eastAsia="宋体" w:cs="Times New Roman"/>
          <w:sz w:val="36"/>
          <w:szCs w:val="36"/>
          <w:lang w:val="en-US" w:eastAsia="zh-CN"/>
        </w:rPr>
        <w:t>竞争性磋商响应文件格式</w:t>
      </w:r>
      <w:bookmarkEnd w:id="176"/>
      <w:bookmarkEnd w:id="177"/>
      <w:bookmarkEnd w:id="178"/>
    </w:p>
    <w:p w14:paraId="6F4850F9">
      <w:pPr>
        <w:tabs>
          <w:tab w:val="left" w:pos="1950"/>
        </w:tabs>
        <w:jc w:val="center"/>
        <w:rPr>
          <w:rFonts w:hint="default" w:ascii="Times New Roman" w:hAnsi="Times New Roman" w:eastAsia="宋体" w:cs="Times New Roman"/>
          <w:b/>
          <w:sz w:val="32"/>
          <w:szCs w:val="32"/>
          <w:lang w:val="en-US" w:eastAsia="zh-CN"/>
        </w:rPr>
      </w:pPr>
      <w:r>
        <w:rPr>
          <w:rFonts w:hint="default" w:ascii="Times New Roman" w:hAnsi="Times New Roman" w:eastAsia="宋体" w:cs="Times New Roman"/>
          <w:b/>
          <w:sz w:val="56"/>
          <w:szCs w:val="56"/>
          <w:lang w:val="en-US" w:eastAsia="zh-CN"/>
        </w:rPr>
        <w:t xml:space="preserve">河南工业和信息化职业学院增材制造实训中心建设项目 </w:t>
      </w:r>
    </w:p>
    <w:p w14:paraId="2B483523">
      <w:pPr>
        <w:tabs>
          <w:tab w:val="left" w:pos="1950"/>
        </w:tabs>
        <w:jc w:val="left"/>
        <w:rPr>
          <w:rFonts w:hint="default" w:ascii="Times New Roman" w:hAnsi="Times New Roman" w:eastAsia="宋体" w:cs="Times New Roman"/>
          <w:b/>
          <w:bCs/>
          <w:lang w:val="en-US"/>
        </w:rPr>
      </w:pPr>
    </w:p>
    <w:p w14:paraId="33BC4811">
      <w:pPr>
        <w:tabs>
          <w:tab w:val="left" w:pos="1950"/>
        </w:tabs>
        <w:jc w:val="left"/>
        <w:rPr>
          <w:rFonts w:hint="default" w:ascii="Times New Roman" w:hAnsi="Times New Roman" w:eastAsia="宋体" w:cs="Times New Roman"/>
          <w:b/>
          <w:bCs/>
          <w:lang w:val="en-US"/>
        </w:rPr>
      </w:pPr>
    </w:p>
    <w:p w14:paraId="3432E92B">
      <w:pPr>
        <w:tabs>
          <w:tab w:val="left" w:pos="1950"/>
        </w:tabs>
        <w:jc w:val="left"/>
        <w:rPr>
          <w:rFonts w:hint="default" w:ascii="Times New Roman" w:hAnsi="Times New Roman" w:eastAsia="宋体" w:cs="Times New Roman"/>
          <w:b/>
          <w:bCs/>
          <w:lang w:val="en-US"/>
        </w:rPr>
      </w:pPr>
    </w:p>
    <w:p w14:paraId="699AFC8D">
      <w:pPr>
        <w:tabs>
          <w:tab w:val="left" w:pos="1950"/>
        </w:tabs>
        <w:jc w:val="left"/>
        <w:rPr>
          <w:rFonts w:hint="default" w:ascii="Times New Roman" w:hAnsi="Times New Roman" w:eastAsia="宋体" w:cs="Times New Roman"/>
          <w:b/>
          <w:bCs/>
          <w:lang w:val="en-US"/>
        </w:rPr>
      </w:pPr>
    </w:p>
    <w:p w14:paraId="7E6CD0D3">
      <w:pPr>
        <w:pStyle w:val="70"/>
        <w:rPr>
          <w:rFonts w:hint="default" w:ascii="Times New Roman" w:hAnsi="Times New Roman" w:cs="Times New Roman"/>
          <w:lang w:val="en-US"/>
        </w:rPr>
      </w:pPr>
    </w:p>
    <w:p w14:paraId="00D75AC3">
      <w:pPr>
        <w:tabs>
          <w:tab w:val="left" w:pos="1950"/>
        </w:tabs>
        <w:jc w:val="left"/>
        <w:rPr>
          <w:rFonts w:hint="default" w:ascii="Times New Roman" w:hAnsi="Times New Roman" w:eastAsia="宋体" w:cs="Times New Roman"/>
          <w:b/>
          <w:bCs/>
          <w:lang w:val="en-US"/>
        </w:rPr>
      </w:pPr>
    </w:p>
    <w:p w14:paraId="44EC23F3">
      <w:pPr>
        <w:tabs>
          <w:tab w:val="left" w:pos="1950"/>
        </w:tabs>
        <w:jc w:val="left"/>
        <w:rPr>
          <w:rFonts w:hint="default" w:ascii="Times New Roman" w:hAnsi="Times New Roman" w:eastAsia="宋体" w:cs="Times New Roman"/>
          <w:b/>
          <w:bCs/>
          <w:lang w:val="en-US"/>
        </w:rPr>
      </w:pPr>
    </w:p>
    <w:p w14:paraId="768BD8F9">
      <w:pPr>
        <w:jc w:val="center"/>
        <w:rPr>
          <w:rFonts w:hint="default" w:ascii="Times New Roman" w:hAnsi="Times New Roman" w:eastAsia="宋体" w:cs="Times New Roman"/>
          <w:b/>
          <w:bCs/>
          <w:sz w:val="90"/>
          <w:szCs w:val="90"/>
        </w:rPr>
      </w:pPr>
      <w:r>
        <w:rPr>
          <w:rFonts w:hint="default" w:ascii="Times New Roman" w:hAnsi="Times New Roman" w:eastAsia="宋体" w:cs="Times New Roman"/>
          <w:b/>
          <w:sz w:val="90"/>
          <w:szCs w:val="90"/>
          <w:lang w:eastAsia="zh-CN"/>
        </w:rPr>
        <w:t>竞争性磋商响应文件</w:t>
      </w:r>
    </w:p>
    <w:p w14:paraId="004E3366">
      <w:pPr>
        <w:widowControl w:val="0"/>
        <w:tabs>
          <w:tab w:val="left" w:pos="1950"/>
        </w:tabs>
        <w:jc w:val="center"/>
        <w:rPr>
          <w:rFonts w:hint="default" w:ascii="Times New Roman" w:hAnsi="Times New Roman" w:eastAsia="宋体" w:cs="Times New Roman"/>
          <w:b/>
          <w:sz w:val="36"/>
          <w:szCs w:val="36"/>
        </w:rPr>
      </w:pPr>
    </w:p>
    <w:p w14:paraId="07F2E4EB">
      <w:pPr>
        <w:widowControl w:val="0"/>
        <w:tabs>
          <w:tab w:val="left" w:pos="1950"/>
        </w:tabs>
        <w:jc w:val="center"/>
        <w:rPr>
          <w:rFonts w:hint="default" w:ascii="Times New Roman" w:hAnsi="Times New Roman" w:eastAsia="宋体" w:cs="Times New Roman"/>
          <w:b/>
          <w:spacing w:val="20"/>
          <w:w w:val="150"/>
          <w:sz w:val="36"/>
          <w:szCs w:val="52"/>
          <w:lang w:val="en-US" w:eastAsia="zh-CN"/>
        </w:rPr>
      </w:pPr>
      <w:r>
        <w:rPr>
          <w:rFonts w:hint="default" w:ascii="Times New Roman" w:hAnsi="Times New Roman" w:eastAsia="宋体" w:cs="Times New Roman"/>
          <w:b/>
          <w:sz w:val="36"/>
          <w:szCs w:val="36"/>
        </w:rPr>
        <w:t>采购编号：</w:t>
      </w:r>
      <w:r>
        <w:rPr>
          <w:rFonts w:hint="default" w:ascii="Times New Roman" w:hAnsi="Times New Roman" w:eastAsia="宋体" w:cs="Times New Roman"/>
          <w:b/>
          <w:sz w:val="36"/>
          <w:szCs w:val="36"/>
          <w:lang w:val="en-US" w:eastAsia="zh-CN"/>
        </w:rPr>
        <w:t>豫财磋商采购-2025-350</w:t>
      </w:r>
    </w:p>
    <w:p w14:paraId="6331B5A3">
      <w:pPr>
        <w:widowControl w:val="0"/>
        <w:spacing w:line="360" w:lineRule="auto"/>
        <w:ind w:left="1080" w:leftChars="257" w:hanging="540"/>
        <w:rPr>
          <w:rFonts w:hint="default" w:ascii="Times New Roman" w:hAnsi="Times New Roman" w:eastAsia="宋体" w:cs="Times New Roman"/>
          <w:b/>
          <w:sz w:val="28"/>
          <w:szCs w:val="24"/>
          <w:lang w:val="en-US" w:eastAsia="zh-CN"/>
        </w:rPr>
      </w:pPr>
    </w:p>
    <w:p w14:paraId="3CD0AEEB">
      <w:pPr>
        <w:widowControl w:val="0"/>
        <w:spacing w:line="360" w:lineRule="auto"/>
        <w:rPr>
          <w:rFonts w:hint="default" w:ascii="Times New Roman" w:hAnsi="Times New Roman" w:eastAsia="宋体" w:cs="Times New Roman"/>
          <w:b/>
          <w:sz w:val="52"/>
          <w:szCs w:val="24"/>
          <w:lang w:val="en-US" w:eastAsia="zh-CN"/>
        </w:rPr>
      </w:pPr>
    </w:p>
    <w:p w14:paraId="00B6A8EF">
      <w:pPr>
        <w:pStyle w:val="72"/>
        <w:rPr>
          <w:rFonts w:hint="default" w:ascii="Times New Roman" w:hAnsi="Times New Roman" w:cs="Times New Roman"/>
        </w:rPr>
      </w:pPr>
    </w:p>
    <w:p w14:paraId="57326691">
      <w:pPr>
        <w:widowControl w:val="0"/>
        <w:autoSpaceDE w:val="0"/>
        <w:autoSpaceDN w:val="0"/>
        <w:adjustRightInd w:val="0"/>
        <w:ind w:firstLine="1084" w:firstLineChars="300"/>
        <w:rPr>
          <w:rFonts w:hint="default" w:ascii="Times New Roman" w:hAnsi="Times New Roman" w:eastAsia="宋体" w:cs="Times New Roman"/>
          <w:b/>
          <w:sz w:val="36"/>
          <w:szCs w:val="36"/>
          <w:lang w:val="en-US" w:eastAsia="zh-CN"/>
        </w:rPr>
      </w:pPr>
      <w:r>
        <w:rPr>
          <w:rFonts w:hint="default" w:ascii="Times New Roman" w:hAnsi="Times New Roman" w:eastAsia="宋体" w:cs="Times New Roman"/>
          <w:b/>
          <w:sz w:val="36"/>
          <w:szCs w:val="36"/>
          <w:lang w:val="en-US" w:eastAsia="zh-CN"/>
        </w:rPr>
        <w:t>供应商（企业电子签章）：</w:t>
      </w:r>
    </w:p>
    <w:p w14:paraId="47783095">
      <w:pPr>
        <w:pStyle w:val="199"/>
        <w:ind w:firstLine="0"/>
        <w:rPr>
          <w:rFonts w:hint="default" w:ascii="Times New Roman" w:hAnsi="Times New Roman" w:eastAsia="宋体" w:cs="Times New Roman"/>
          <w:sz w:val="36"/>
          <w:szCs w:val="36"/>
          <w:lang w:val="en-US"/>
        </w:rPr>
      </w:pPr>
    </w:p>
    <w:p w14:paraId="6F73A218">
      <w:pPr>
        <w:pStyle w:val="199"/>
        <w:ind w:firstLine="0"/>
        <w:rPr>
          <w:rFonts w:hint="default" w:ascii="Times New Roman" w:hAnsi="Times New Roman" w:eastAsia="宋体" w:cs="Times New Roman"/>
        </w:rPr>
      </w:pPr>
    </w:p>
    <w:p w14:paraId="0FB2C621">
      <w:pPr>
        <w:pStyle w:val="168"/>
        <w:spacing w:line="360" w:lineRule="auto"/>
        <w:jc w:val="center"/>
        <w:rPr>
          <w:rFonts w:hint="default" w:ascii="Times New Roman" w:hAnsi="Times New Roman" w:eastAsia="FangSong_GB2312" w:cs="Times New Roman"/>
          <w:b/>
          <w:bCs/>
          <w:sz w:val="44"/>
          <w:szCs w:val="44"/>
          <w:lang w:val="en"/>
        </w:rPr>
      </w:pPr>
      <w:r>
        <w:rPr>
          <w:rFonts w:hint="default" w:ascii="Times New Roman" w:hAnsi="Times New Roman" w:cs="Times New Roman"/>
          <w:sz w:val="28"/>
          <w:szCs w:val="28"/>
        </w:rPr>
        <w:br w:type="page"/>
      </w:r>
      <w:r>
        <w:rPr>
          <w:rFonts w:hint="default" w:ascii="Times New Roman" w:hAnsi="Times New Roman" w:eastAsia="FangSong_GB2312" w:cs="Times New Roman"/>
          <w:b/>
          <w:bCs/>
          <w:sz w:val="44"/>
          <w:szCs w:val="44"/>
          <w:lang w:val="en"/>
        </w:rPr>
        <w:t>目  录</w:t>
      </w:r>
    </w:p>
    <w:p w14:paraId="0C3652F2">
      <w:pPr>
        <w:tabs>
          <w:tab w:val="left" w:pos="5580"/>
        </w:tabs>
        <w:spacing w:line="440" w:lineRule="exact"/>
        <w:rPr>
          <w:rFonts w:hint="default" w:ascii="Times New Roman" w:hAnsi="Times New Roman" w:eastAsia="FangSong_GB2312" w:cs="Times New Roman"/>
          <w:sz w:val="28"/>
          <w:szCs w:val="28"/>
          <w:lang w:val="en-US" w:eastAsia="zh-CN"/>
        </w:rPr>
      </w:pPr>
    </w:p>
    <w:p w14:paraId="3B1D100F">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一、法人或者非法人组织的营业执照等证明文件或自然人的身份证明</w:t>
      </w:r>
      <w:bookmarkStart w:id="179" w:name="_Toc835682095_WPSOffice_Level3"/>
      <w:bookmarkStart w:id="180" w:name="_Toc371659587_WPSOffice_Level3"/>
    </w:p>
    <w:p w14:paraId="7ED3EB62">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二、具有良好的商业信誉和健全的财务会计制度</w:t>
      </w:r>
      <w:bookmarkEnd w:id="179"/>
      <w:bookmarkEnd w:id="180"/>
    </w:p>
    <w:p w14:paraId="43388B79">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181" w:name="_Toc1150235750_WPSOffice_Level3"/>
      <w:bookmarkStart w:id="182" w:name="_Toc1104501183_WPSOffice_Level3"/>
      <w:r>
        <w:rPr>
          <w:rFonts w:hint="default" w:ascii="Times New Roman" w:hAnsi="Times New Roman" w:eastAsia="仿宋_GB2312" w:cs="Times New Roman"/>
          <w:color w:val="auto"/>
          <w:sz w:val="28"/>
          <w:szCs w:val="28"/>
          <w:lang w:val="en-US" w:eastAsia="zh-CN"/>
        </w:rPr>
        <w:t>三、依法缴纳税收和社会保障资金的良好记录</w:t>
      </w:r>
      <w:bookmarkEnd w:id="181"/>
      <w:bookmarkEnd w:id="182"/>
    </w:p>
    <w:p w14:paraId="4F91EFDB">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183" w:name="_Toc281235268_WPSOffice_Level3"/>
      <w:bookmarkStart w:id="184" w:name="_Toc2065680076_WPSOffice_Level3"/>
      <w:r>
        <w:rPr>
          <w:rFonts w:hint="default" w:ascii="Times New Roman" w:hAnsi="Times New Roman" w:eastAsia="仿宋_GB2312" w:cs="Times New Roman"/>
          <w:color w:val="auto"/>
          <w:sz w:val="28"/>
          <w:szCs w:val="28"/>
          <w:lang w:val="en-US" w:eastAsia="zh-CN"/>
        </w:rPr>
        <w:t>四、参加政府采购活动前3年内在经营活动中没有重大违法记录的</w:t>
      </w:r>
      <w:bookmarkEnd w:id="183"/>
      <w:bookmarkEnd w:id="184"/>
      <w:r>
        <w:rPr>
          <w:rFonts w:hint="default" w:ascii="Times New Roman" w:hAnsi="Times New Roman" w:eastAsia="仿宋_GB2312" w:cs="Times New Roman"/>
          <w:color w:val="auto"/>
          <w:sz w:val="28"/>
          <w:szCs w:val="28"/>
          <w:lang w:val="en-US" w:eastAsia="zh-CN"/>
        </w:rPr>
        <w:t>声明</w:t>
      </w:r>
    </w:p>
    <w:p w14:paraId="2105327E">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185" w:name="_Toc765241243_WPSOffice_Level3"/>
      <w:bookmarkStart w:id="186" w:name="_Toc568308316_WPSOffice_Level3"/>
      <w:r>
        <w:rPr>
          <w:rFonts w:hint="default" w:ascii="Times New Roman" w:hAnsi="Times New Roman" w:eastAsia="仿宋_GB2312" w:cs="Times New Roman"/>
          <w:color w:val="auto"/>
          <w:sz w:val="28"/>
          <w:szCs w:val="28"/>
          <w:lang w:val="en-US" w:eastAsia="zh-CN"/>
        </w:rPr>
        <w:t>五、具有履行合同所必需的设备和专业技术能力</w:t>
      </w:r>
      <w:bookmarkEnd w:id="185"/>
      <w:bookmarkEnd w:id="186"/>
    </w:p>
    <w:p w14:paraId="7B78771F">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187" w:name="_Toc141596040_WPSOffice_Level3"/>
      <w:bookmarkStart w:id="188" w:name="_Toc2005223374_WPSOffice_Level3"/>
      <w:r>
        <w:rPr>
          <w:rFonts w:hint="default" w:ascii="Times New Roman" w:hAnsi="Times New Roman" w:eastAsia="仿宋_GB2312" w:cs="Times New Roman"/>
          <w:color w:val="auto"/>
          <w:sz w:val="28"/>
          <w:szCs w:val="28"/>
          <w:lang w:val="en-US" w:eastAsia="zh-CN"/>
        </w:rPr>
        <w:t>六、其他资格证明文件</w:t>
      </w:r>
      <w:bookmarkEnd w:id="187"/>
      <w:bookmarkEnd w:id="188"/>
    </w:p>
    <w:p w14:paraId="23CC86EF">
      <w:pPr>
        <w:spacing w:line="500" w:lineRule="exact"/>
        <w:ind w:firstLine="560" w:firstLineChars="200"/>
        <w:rPr>
          <w:rFonts w:hint="default" w:ascii="Times New Roman" w:hAnsi="Times New Roman" w:eastAsia="仿宋_GB2312" w:cs="Times New Roman"/>
          <w:color w:val="auto"/>
          <w:sz w:val="28"/>
          <w:szCs w:val="28"/>
          <w:lang w:val="zh-TW" w:eastAsia="zh-TW"/>
        </w:rPr>
      </w:pPr>
      <w:r>
        <w:rPr>
          <w:rFonts w:hint="default" w:ascii="Times New Roman" w:hAnsi="Times New Roman" w:eastAsia="仿宋_GB2312" w:cs="Times New Roman"/>
          <w:color w:val="auto"/>
          <w:sz w:val="28"/>
          <w:szCs w:val="28"/>
          <w:lang w:val="zh-TW" w:eastAsia="zh-CN"/>
        </w:rPr>
        <w:t>七、磋商响应</w:t>
      </w:r>
      <w:r>
        <w:rPr>
          <w:rFonts w:hint="default" w:ascii="Times New Roman" w:hAnsi="Times New Roman" w:eastAsia="仿宋_GB2312" w:cs="Times New Roman"/>
          <w:color w:val="auto"/>
          <w:sz w:val="28"/>
          <w:szCs w:val="28"/>
          <w:lang w:val="zh-TW" w:eastAsia="zh-TW"/>
        </w:rPr>
        <w:t>函</w:t>
      </w:r>
    </w:p>
    <w:p w14:paraId="41B46A33">
      <w:pPr>
        <w:spacing w:line="500" w:lineRule="exact"/>
        <w:ind w:firstLine="560" w:firstLineChars="200"/>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八、</w:t>
      </w:r>
      <w:r>
        <w:rPr>
          <w:rFonts w:hint="default" w:ascii="Times New Roman" w:hAnsi="Times New Roman" w:eastAsia="仿宋_GB2312" w:cs="Times New Roman"/>
          <w:color w:val="auto"/>
          <w:sz w:val="28"/>
          <w:szCs w:val="28"/>
          <w:lang w:val="zh-TW" w:eastAsia="zh-TW"/>
        </w:rPr>
        <w:t>法定代表人身份证明书</w:t>
      </w:r>
    </w:p>
    <w:p w14:paraId="1B5B61AD">
      <w:pPr>
        <w:spacing w:line="500" w:lineRule="exact"/>
        <w:ind w:firstLine="560" w:firstLineChars="200"/>
        <w:rPr>
          <w:rFonts w:hint="default" w:ascii="Times New Roman" w:hAnsi="Times New Roman" w:eastAsia="仿宋_GB2312" w:cs="Times New Roman"/>
          <w:color w:val="auto"/>
          <w:sz w:val="28"/>
          <w:szCs w:val="28"/>
          <w:lang w:val="zh-TW" w:eastAsia="zh-TW"/>
        </w:rPr>
      </w:pPr>
      <w:r>
        <w:rPr>
          <w:rFonts w:hint="default" w:ascii="Times New Roman" w:hAnsi="Times New Roman" w:eastAsia="仿宋_GB2312" w:cs="Times New Roman"/>
          <w:color w:val="auto"/>
          <w:sz w:val="28"/>
          <w:szCs w:val="28"/>
          <w:lang w:val="zh-TW" w:eastAsia="zh-CN"/>
        </w:rPr>
        <w:t>九、磋商响应</w:t>
      </w:r>
      <w:r>
        <w:rPr>
          <w:rFonts w:hint="default" w:ascii="Times New Roman" w:hAnsi="Times New Roman" w:eastAsia="仿宋_GB2312" w:cs="Times New Roman"/>
          <w:color w:val="auto"/>
          <w:sz w:val="28"/>
          <w:szCs w:val="28"/>
          <w:lang w:val="zh-TW" w:eastAsia="zh-TW"/>
        </w:rPr>
        <w:t>报价表格</w:t>
      </w:r>
    </w:p>
    <w:p w14:paraId="4E2F71E7">
      <w:pPr>
        <w:spacing w:line="500" w:lineRule="exact"/>
        <w:ind w:firstLine="560" w:firstLineChars="200"/>
        <w:rPr>
          <w:rFonts w:hint="default" w:ascii="Times New Roman" w:hAnsi="Times New Roman" w:eastAsia="仿宋_GB2312" w:cs="Times New Roman"/>
          <w:color w:val="auto"/>
          <w:sz w:val="28"/>
          <w:szCs w:val="28"/>
          <w:lang w:val="zh-TW" w:eastAsia="zh-TW"/>
        </w:rPr>
      </w:pPr>
      <w:r>
        <w:rPr>
          <w:rFonts w:hint="default" w:ascii="Times New Roman" w:hAnsi="Times New Roman" w:eastAsia="仿宋_GB2312" w:cs="Times New Roman"/>
          <w:color w:val="auto"/>
          <w:sz w:val="28"/>
          <w:szCs w:val="28"/>
          <w:lang w:val="zh-TW" w:eastAsia="zh-TW"/>
        </w:rPr>
        <w:t>1</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zh-TW" w:eastAsia="zh-CN"/>
        </w:rPr>
        <w:t>磋商响应</w:t>
      </w:r>
      <w:r>
        <w:rPr>
          <w:rFonts w:hint="default" w:ascii="Times New Roman" w:hAnsi="Times New Roman" w:eastAsia="仿宋_GB2312" w:cs="Times New Roman"/>
          <w:color w:val="auto"/>
          <w:sz w:val="28"/>
          <w:szCs w:val="28"/>
          <w:lang w:val="zh-TW" w:eastAsia="zh-TW"/>
        </w:rPr>
        <w:t>主要内容汇总表</w:t>
      </w:r>
    </w:p>
    <w:p w14:paraId="1471916C">
      <w:pPr>
        <w:spacing w:line="500" w:lineRule="exact"/>
        <w:ind w:firstLine="560" w:firstLineChars="200"/>
        <w:rPr>
          <w:rFonts w:hint="default" w:ascii="Times New Roman" w:hAnsi="Times New Roman" w:eastAsia="仿宋_GB2312" w:cs="Times New Roman"/>
          <w:color w:val="auto"/>
          <w:sz w:val="28"/>
          <w:szCs w:val="28"/>
          <w:lang w:val="zh-TW" w:eastAsia="zh-TW"/>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en" w:eastAsia="zh-TW"/>
        </w:rPr>
        <w:t xml:space="preserve"> </w:t>
      </w:r>
      <w:r>
        <w:rPr>
          <w:rFonts w:hint="default" w:ascii="Times New Roman" w:hAnsi="Times New Roman" w:eastAsia="仿宋_GB2312" w:cs="Times New Roman"/>
          <w:color w:val="auto"/>
          <w:sz w:val="28"/>
          <w:szCs w:val="28"/>
          <w:lang w:val="zh-TW" w:eastAsia="zh-CN"/>
        </w:rPr>
        <w:t>磋商响应</w:t>
      </w:r>
      <w:r>
        <w:rPr>
          <w:rFonts w:hint="default" w:ascii="Times New Roman" w:hAnsi="Times New Roman" w:eastAsia="仿宋_GB2312" w:cs="Times New Roman"/>
          <w:color w:val="auto"/>
          <w:sz w:val="28"/>
          <w:szCs w:val="28"/>
          <w:lang w:val="zh-TW" w:eastAsia="zh-TW"/>
        </w:rPr>
        <w:t>分项报价表</w:t>
      </w:r>
    </w:p>
    <w:p w14:paraId="1A0CAC75">
      <w:pPr>
        <w:spacing w:line="500" w:lineRule="exact"/>
        <w:ind w:firstLine="560" w:firstLineChars="200"/>
        <w:rPr>
          <w:rFonts w:hint="default" w:ascii="Times New Roman" w:hAnsi="Times New Roman" w:eastAsia="仿宋_GB2312" w:cs="Times New Roman"/>
          <w:color w:val="auto"/>
          <w:sz w:val="28"/>
          <w:szCs w:val="28"/>
          <w:lang w:val="zh-TW" w:eastAsia="zh-TW"/>
        </w:rPr>
      </w:pPr>
      <w:r>
        <w:rPr>
          <w:rFonts w:hint="default" w:ascii="Times New Roman" w:hAnsi="Times New Roman" w:eastAsia="仿宋_GB2312" w:cs="Times New Roman"/>
          <w:color w:val="auto"/>
          <w:sz w:val="28"/>
          <w:szCs w:val="28"/>
          <w:lang w:val="zh-TW" w:eastAsia="zh-CN"/>
        </w:rPr>
        <w:t>十、</w:t>
      </w:r>
      <w:r>
        <w:rPr>
          <w:rFonts w:hint="default" w:ascii="Times New Roman" w:hAnsi="Times New Roman" w:eastAsia="仿宋_GB2312" w:cs="Times New Roman"/>
          <w:color w:val="auto"/>
          <w:sz w:val="28"/>
          <w:szCs w:val="28"/>
          <w:lang w:val="zh-TW" w:eastAsia="zh-TW"/>
        </w:rPr>
        <w:t>商务条款偏离表</w:t>
      </w:r>
    </w:p>
    <w:p w14:paraId="2201B8A0">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zh-TW" w:eastAsia="zh-CN"/>
        </w:rPr>
        <w:t>十一、</w:t>
      </w:r>
      <w:r>
        <w:rPr>
          <w:rFonts w:hint="default" w:ascii="Times New Roman" w:hAnsi="Times New Roman" w:eastAsia="仿宋_GB2312" w:cs="Times New Roman"/>
          <w:color w:val="auto"/>
          <w:sz w:val="28"/>
          <w:szCs w:val="28"/>
          <w:lang w:val="zh-TW" w:eastAsia="zh-TW"/>
        </w:rPr>
        <w:t>技术规格偏离表</w:t>
      </w:r>
    </w:p>
    <w:p w14:paraId="4BD822D7">
      <w:pPr>
        <w:spacing w:line="500" w:lineRule="exact"/>
        <w:ind w:firstLine="560" w:firstLineChars="200"/>
        <w:rPr>
          <w:rFonts w:hint="default" w:ascii="Times New Roman" w:hAnsi="Times New Roman" w:eastAsia="仿宋_GB2312" w:cs="Times New Roman"/>
          <w:color w:val="auto"/>
          <w:sz w:val="28"/>
          <w:szCs w:val="28"/>
          <w:lang w:val="zh-TW" w:eastAsia="zh-TW"/>
        </w:rPr>
      </w:pPr>
      <w:r>
        <w:rPr>
          <w:rFonts w:hint="default" w:ascii="Times New Roman" w:hAnsi="Times New Roman" w:eastAsia="仿宋_GB2312" w:cs="Times New Roman"/>
          <w:color w:val="auto"/>
          <w:sz w:val="28"/>
          <w:szCs w:val="28"/>
          <w:lang w:val="zh-TW" w:eastAsia="zh-CN"/>
        </w:rPr>
        <w:t>十二、</w:t>
      </w:r>
      <w:r>
        <w:rPr>
          <w:rFonts w:hint="default" w:ascii="Times New Roman" w:hAnsi="Times New Roman" w:eastAsia="仿宋_GB2312" w:cs="Times New Roman"/>
          <w:color w:val="auto"/>
          <w:sz w:val="28"/>
          <w:szCs w:val="28"/>
          <w:lang w:val="zh-TW" w:eastAsia="zh-TW"/>
        </w:rPr>
        <w:t>综合证明文件</w:t>
      </w:r>
    </w:p>
    <w:p w14:paraId="3E52B615">
      <w:pPr>
        <w:spacing w:line="500" w:lineRule="exact"/>
        <w:ind w:firstLine="560" w:firstLineChars="200"/>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十三、企业声明函</w:t>
      </w:r>
    </w:p>
    <w:p w14:paraId="005E35EE">
      <w:pPr>
        <w:spacing w:line="500" w:lineRule="exact"/>
        <w:ind w:firstLine="560" w:firstLineChars="200"/>
        <w:rPr>
          <w:rFonts w:hint="default" w:ascii="Times New Roman" w:hAnsi="Times New Roman" w:eastAsia="仿宋_GB2312" w:cs="Times New Roman"/>
          <w:color w:val="auto"/>
          <w:sz w:val="28"/>
          <w:szCs w:val="28"/>
          <w:lang w:val="zh-TW" w:eastAsia="zh-TW"/>
        </w:rPr>
      </w:pPr>
      <w:r>
        <w:rPr>
          <w:rFonts w:hint="default" w:ascii="Times New Roman" w:hAnsi="Times New Roman" w:eastAsia="仿宋_GB2312" w:cs="Times New Roman"/>
          <w:color w:val="auto"/>
          <w:sz w:val="28"/>
          <w:szCs w:val="28"/>
          <w:lang w:val="zh-TW" w:eastAsia="zh-CN"/>
        </w:rPr>
        <w:t>十四、供应商</w:t>
      </w:r>
      <w:r>
        <w:rPr>
          <w:rFonts w:hint="default" w:ascii="Times New Roman" w:hAnsi="Times New Roman" w:eastAsia="仿宋_GB2312" w:cs="Times New Roman"/>
          <w:color w:val="auto"/>
          <w:sz w:val="28"/>
          <w:szCs w:val="28"/>
          <w:lang w:val="zh-TW" w:eastAsia="zh-TW"/>
        </w:rPr>
        <w:t>关联单位的说明</w:t>
      </w:r>
    </w:p>
    <w:p w14:paraId="01916E89">
      <w:pPr>
        <w:spacing w:line="500" w:lineRule="exact"/>
        <w:ind w:firstLine="560" w:firstLineChars="200"/>
        <w:rPr>
          <w:rFonts w:hint="default" w:ascii="Times New Roman" w:hAnsi="Times New Roman" w:eastAsia="仿宋_GB2312" w:cs="Times New Roman"/>
          <w:color w:val="auto"/>
          <w:sz w:val="28"/>
          <w:szCs w:val="28"/>
          <w:lang w:val="zh-TW" w:eastAsia="zh-TW"/>
        </w:rPr>
      </w:pPr>
      <w:r>
        <w:rPr>
          <w:rFonts w:hint="default" w:ascii="Times New Roman" w:hAnsi="Times New Roman" w:eastAsia="仿宋_GB2312" w:cs="Times New Roman"/>
          <w:color w:val="auto"/>
          <w:sz w:val="28"/>
          <w:szCs w:val="28"/>
          <w:lang w:val="en-US" w:eastAsia="zh-CN"/>
        </w:rPr>
        <w:t>十五、</w:t>
      </w:r>
      <w:r>
        <w:rPr>
          <w:rFonts w:hint="default" w:ascii="Times New Roman" w:hAnsi="Times New Roman" w:eastAsia="仿宋_GB2312" w:cs="Times New Roman"/>
          <w:color w:val="auto"/>
          <w:sz w:val="28"/>
          <w:szCs w:val="28"/>
          <w:lang w:val="zh-TW" w:eastAsia="zh-TW"/>
        </w:rPr>
        <w:t>其他文件</w:t>
      </w:r>
    </w:p>
    <w:p w14:paraId="56295F7C">
      <w:pPr>
        <w:spacing w:line="500" w:lineRule="exact"/>
        <w:ind w:firstLine="560" w:firstLineChars="200"/>
        <w:rPr>
          <w:rFonts w:hint="default" w:ascii="Times New Roman" w:hAnsi="Times New Roman" w:eastAsia="仿宋_GB2312" w:cs="Times New Roman"/>
          <w:color w:val="auto"/>
          <w:sz w:val="28"/>
          <w:szCs w:val="28"/>
          <w:lang w:val="en-US" w:eastAsia="zh-CN"/>
        </w:rPr>
      </w:pPr>
    </w:p>
    <w:p w14:paraId="48EC9DAB">
      <w:pPr>
        <w:spacing w:line="500" w:lineRule="exact"/>
        <w:ind w:firstLine="560" w:firstLineChars="200"/>
        <w:jc w:val="center"/>
        <w:outlineLvl w:val="1"/>
        <w:rPr>
          <w:rFonts w:hint="default" w:ascii="Times New Roman" w:hAnsi="Times New Roman" w:eastAsia="黑体" w:cs="Times New Roman"/>
          <w:b w:val="0"/>
          <w:bCs w:val="0"/>
          <w:sz w:val="28"/>
          <w:szCs w:val="28"/>
        </w:rPr>
      </w:pPr>
      <w:bookmarkStart w:id="189" w:name="_Toc1892257381_WPSOffice_Level3"/>
      <w:bookmarkStart w:id="190" w:name="_Toc740001715"/>
      <w:bookmarkStart w:id="191" w:name="_Toc1666758381"/>
      <w:bookmarkStart w:id="192" w:name="_Toc442868323"/>
      <w:r>
        <w:rPr>
          <w:rFonts w:hint="default" w:ascii="Times New Roman" w:hAnsi="Times New Roman" w:eastAsia="黑体" w:cs="Times New Roman"/>
          <w:sz w:val="28"/>
          <w:szCs w:val="28"/>
        </w:rPr>
        <w:br w:type="page"/>
      </w:r>
      <w:bookmarkEnd w:id="189"/>
      <w:bookmarkEnd w:id="190"/>
      <w:bookmarkEnd w:id="191"/>
      <w:bookmarkEnd w:id="192"/>
      <w:bookmarkStart w:id="193" w:name="_Toc1876865389"/>
      <w:bookmarkStart w:id="194" w:name="_Toc262140077"/>
      <w:bookmarkStart w:id="195" w:name="_Toc831756679"/>
      <w:bookmarkStart w:id="196" w:name="_Toc1970836454"/>
      <w:bookmarkStart w:id="197" w:name="_Toc1541909372_WPSOffice_Level3"/>
      <w:bookmarkStart w:id="198" w:name="_Toc1274130635"/>
      <w:bookmarkStart w:id="199" w:name="_Toc1950934252"/>
      <w:bookmarkStart w:id="200" w:name="_Toc1727898814"/>
      <w:bookmarkStart w:id="201" w:name="_Toc730361247"/>
      <w:bookmarkStart w:id="202" w:name="_Toc1480748811"/>
      <w:bookmarkStart w:id="203" w:name="_Toc1793820901_WPSOffice_Level3"/>
      <w:r>
        <w:rPr>
          <w:rFonts w:hint="default" w:ascii="Times New Roman" w:hAnsi="Times New Roman" w:eastAsia="方正小标宋_GBK" w:cs="Times New Roman"/>
          <w:b w:val="0"/>
          <w:bCs/>
          <w:color w:val="auto"/>
          <w:kern w:val="2"/>
          <w:sz w:val="30"/>
          <w:szCs w:val="30"/>
          <w:lang w:val="en-US" w:eastAsia="zh-CN" w:bidi="ar-SA"/>
        </w:rPr>
        <w:t>一、法人或者非法人组织的营业执照等证明文件或自然人的身份证明</w:t>
      </w:r>
      <w:bookmarkEnd w:id="193"/>
      <w:bookmarkEnd w:id="194"/>
      <w:bookmarkEnd w:id="195"/>
      <w:bookmarkEnd w:id="196"/>
      <w:bookmarkEnd w:id="197"/>
      <w:bookmarkEnd w:id="198"/>
      <w:bookmarkEnd w:id="199"/>
      <w:bookmarkEnd w:id="200"/>
      <w:bookmarkEnd w:id="201"/>
      <w:bookmarkEnd w:id="202"/>
      <w:bookmarkEnd w:id="203"/>
    </w:p>
    <w:p w14:paraId="0967EC69">
      <w:pPr>
        <w:rPr>
          <w:rFonts w:hint="default" w:ascii="Times New Roman" w:hAnsi="Times New Roman" w:cs="Times New Roman"/>
        </w:rPr>
      </w:pPr>
    </w:p>
    <w:p w14:paraId="0E50620C">
      <w:pPr>
        <w:pStyle w:val="168"/>
        <w:tabs>
          <w:tab w:val="left" w:pos="5580"/>
        </w:tabs>
        <w:spacing w:line="360" w:lineRule="auto"/>
        <w:ind w:left="540" w:firstLine="480"/>
        <w:jc w:val="center"/>
        <w:rPr>
          <w:rFonts w:hint="default" w:ascii="Times New Roman" w:hAnsi="Times New Roman" w:cs="Times New Roman"/>
          <w:b/>
          <w:bCs/>
          <w:sz w:val="24"/>
          <w:szCs w:val="24"/>
        </w:rPr>
      </w:pPr>
    </w:p>
    <w:p w14:paraId="6102CF60">
      <w:pPr>
        <w:pStyle w:val="168"/>
        <w:tabs>
          <w:tab w:val="left" w:pos="5580"/>
        </w:tabs>
        <w:spacing w:line="360" w:lineRule="auto"/>
        <w:ind w:left="540" w:firstLine="480"/>
        <w:rPr>
          <w:rFonts w:hint="default" w:ascii="Times New Roman" w:hAnsi="Times New Roman" w:cs="Times New Roman"/>
          <w:b/>
          <w:bCs/>
          <w:sz w:val="24"/>
          <w:szCs w:val="24"/>
        </w:rPr>
      </w:pPr>
    </w:p>
    <w:p w14:paraId="3964998D">
      <w:pPr>
        <w:pStyle w:val="168"/>
        <w:tabs>
          <w:tab w:val="left" w:pos="5580"/>
        </w:tabs>
        <w:spacing w:line="360" w:lineRule="auto"/>
        <w:ind w:left="540" w:firstLine="480"/>
        <w:rPr>
          <w:rFonts w:hint="default" w:ascii="Times New Roman" w:hAnsi="Times New Roman" w:cs="Times New Roman"/>
          <w:b/>
          <w:bCs/>
          <w:sz w:val="24"/>
          <w:szCs w:val="24"/>
        </w:rPr>
      </w:pPr>
    </w:p>
    <w:p w14:paraId="45D55D0B">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zh-TW" w:eastAsia="zh-TW"/>
        </w:rPr>
        <w:t>说明：</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zh-TW" w:eastAsia="zh-TW"/>
        </w:rPr>
        <w:t>提供有效的营业执照等证明文件原件或复印件</w:t>
      </w:r>
      <w:r>
        <w:rPr>
          <w:rFonts w:hint="default" w:ascii="Times New Roman" w:hAnsi="Times New Roman" w:eastAsia="仿宋_GB2312" w:cs="Times New Roman"/>
          <w:color w:val="auto"/>
          <w:sz w:val="28"/>
          <w:szCs w:val="28"/>
          <w:lang w:val="zh-TW" w:eastAsia="zh-CN"/>
        </w:rPr>
        <w:t>的</w:t>
      </w:r>
      <w:r>
        <w:rPr>
          <w:rFonts w:hint="default" w:ascii="Times New Roman" w:hAnsi="Times New Roman" w:eastAsia="仿宋_GB2312" w:cs="Times New Roman"/>
          <w:color w:val="auto"/>
          <w:sz w:val="28"/>
          <w:szCs w:val="28"/>
          <w:lang w:val="zh-TW" w:eastAsia="zh-TW"/>
        </w:rPr>
        <w:t>扫描件。</w:t>
      </w:r>
    </w:p>
    <w:p w14:paraId="1863A18C">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204" w:name="_Toc67715126_WPSOffice_Level3"/>
      <w:bookmarkStart w:id="205" w:name="_Toc2081420463_WPSOffice_Level3"/>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val="zh-TW" w:eastAsia="zh-CN"/>
        </w:rPr>
        <w:t>供应商</w:t>
      </w:r>
      <w:r>
        <w:rPr>
          <w:rFonts w:hint="default" w:ascii="Times New Roman" w:hAnsi="Times New Roman" w:eastAsia="仿宋_GB2312" w:cs="Times New Roman"/>
          <w:color w:val="auto"/>
          <w:sz w:val="28"/>
          <w:szCs w:val="28"/>
          <w:lang w:val="zh-TW" w:eastAsia="zh-TW"/>
        </w:rPr>
        <w:t>为自然人的，应提供身份证明原件或复印件</w:t>
      </w:r>
      <w:r>
        <w:rPr>
          <w:rFonts w:hint="default" w:ascii="Times New Roman" w:hAnsi="Times New Roman" w:eastAsia="仿宋_GB2312" w:cs="Times New Roman"/>
          <w:color w:val="auto"/>
          <w:sz w:val="28"/>
          <w:szCs w:val="28"/>
          <w:lang w:val="zh-TW" w:eastAsia="zh-CN"/>
        </w:rPr>
        <w:t>的</w:t>
      </w:r>
      <w:r>
        <w:rPr>
          <w:rFonts w:hint="default" w:ascii="Times New Roman" w:hAnsi="Times New Roman" w:eastAsia="仿宋_GB2312" w:cs="Times New Roman"/>
          <w:color w:val="auto"/>
          <w:sz w:val="28"/>
          <w:szCs w:val="28"/>
          <w:lang w:val="zh-TW" w:eastAsia="zh-TW"/>
        </w:rPr>
        <w:t>扫描件。</w:t>
      </w:r>
      <w:bookmarkEnd w:id="204"/>
      <w:bookmarkEnd w:id="205"/>
    </w:p>
    <w:p w14:paraId="25A57DD0">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206" w:name="_Toc781251951_WPSOffice_Level3"/>
      <w:bookmarkStart w:id="207" w:name="_Toc1215272460_WPSOffice_Level3"/>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val="zh-TW" w:eastAsia="zh-TW"/>
        </w:rPr>
        <w:t>联合体</w:t>
      </w:r>
      <w:r>
        <w:rPr>
          <w:rFonts w:hint="default" w:ascii="Times New Roman" w:hAnsi="Times New Roman" w:eastAsia="仿宋_GB2312" w:cs="Times New Roman"/>
          <w:color w:val="auto"/>
          <w:sz w:val="28"/>
          <w:szCs w:val="28"/>
          <w:lang w:val="zh-TW" w:eastAsia="zh-CN"/>
        </w:rPr>
        <w:t>磋商</w:t>
      </w:r>
      <w:r>
        <w:rPr>
          <w:rFonts w:hint="default" w:ascii="Times New Roman" w:hAnsi="Times New Roman" w:eastAsia="仿宋_GB2312" w:cs="Times New Roman"/>
          <w:color w:val="auto"/>
          <w:sz w:val="28"/>
          <w:szCs w:val="28"/>
          <w:lang w:val="zh-TW" w:eastAsia="zh-TW"/>
        </w:rPr>
        <w:t>应提供联合体各方满足以上要求的证明文件。</w:t>
      </w:r>
      <w:bookmarkEnd w:id="206"/>
      <w:bookmarkEnd w:id="207"/>
    </w:p>
    <w:p w14:paraId="7D06647D">
      <w:pPr>
        <w:pStyle w:val="168"/>
        <w:tabs>
          <w:tab w:val="left" w:pos="5580"/>
        </w:tabs>
        <w:spacing w:line="360" w:lineRule="auto"/>
        <w:rPr>
          <w:rFonts w:hint="default" w:ascii="Times New Roman" w:hAnsi="Times New Roman" w:eastAsia="FangSong_GB2312" w:cs="Times New Roman"/>
          <w:sz w:val="28"/>
          <w:szCs w:val="28"/>
        </w:rPr>
      </w:pPr>
    </w:p>
    <w:p w14:paraId="7DC122D8">
      <w:pPr>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br w:type="page"/>
      </w:r>
      <w:bookmarkStart w:id="208" w:name="_Toc1215314597"/>
      <w:bookmarkStart w:id="209" w:name="_Toc868984799"/>
      <w:bookmarkStart w:id="210" w:name="_Toc1319467764"/>
      <w:bookmarkStart w:id="211" w:name="_Toc456633459_WPSOffice_Level3"/>
      <w:bookmarkStart w:id="212" w:name="_Toc1557063548"/>
    </w:p>
    <w:p w14:paraId="1EBBC84D">
      <w:pPr>
        <w:spacing w:line="500" w:lineRule="exact"/>
        <w:ind w:firstLine="600" w:firstLineChars="200"/>
        <w:jc w:val="center"/>
        <w:outlineLvl w:val="1"/>
        <w:rPr>
          <w:rFonts w:hint="default" w:ascii="Times New Roman" w:hAnsi="Times New Roman" w:eastAsia="方正小标宋_GBK" w:cs="Times New Roman"/>
          <w:b w:val="0"/>
          <w:bCs/>
          <w:color w:val="auto"/>
          <w:kern w:val="2"/>
          <w:sz w:val="30"/>
          <w:szCs w:val="30"/>
          <w:lang w:val="en-US" w:eastAsia="zh-CN" w:bidi="ar-SA"/>
        </w:rPr>
      </w:pPr>
      <w:bookmarkStart w:id="213" w:name="_Toc1494493586"/>
      <w:bookmarkStart w:id="214" w:name="_Toc937091873"/>
      <w:bookmarkStart w:id="215" w:name="_Toc1521751422"/>
      <w:bookmarkStart w:id="216" w:name="_Toc86417259"/>
      <w:bookmarkStart w:id="217" w:name="_Toc574791252"/>
      <w:r>
        <w:rPr>
          <w:rFonts w:hint="default" w:ascii="Times New Roman" w:hAnsi="Times New Roman" w:eastAsia="方正小标宋_GBK" w:cs="Times New Roman"/>
          <w:b w:val="0"/>
          <w:bCs/>
          <w:color w:val="auto"/>
          <w:kern w:val="2"/>
          <w:sz w:val="30"/>
          <w:szCs w:val="30"/>
          <w:lang w:val="en-US" w:eastAsia="zh-CN" w:bidi="ar-SA"/>
        </w:rPr>
        <w:t>二、具有良好的商业信誉和健全的财务会计制度</w:t>
      </w:r>
      <w:bookmarkEnd w:id="208"/>
      <w:bookmarkEnd w:id="209"/>
      <w:bookmarkEnd w:id="210"/>
      <w:bookmarkEnd w:id="211"/>
      <w:bookmarkEnd w:id="212"/>
      <w:bookmarkEnd w:id="213"/>
      <w:bookmarkEnd w:id="214"/>
      <w:bookmarkEnd w:id="215"/>
      <w:bookmarkEnd w:id="216"/>
      <w:bookmarkEnd w:id="217"/>
    </w:p>
    <w:p w14:paraId="57C826B6">
      <w:pPr>
        <w:spacing w:line="360" w:lineRule="auto"/>
        <w:jc w:val="center"/>
        <w:rPr>
          <w:rFonts w:hint="default" w:ascii="Times New Roman" w:hAnsi="Times New Roman" w:eastAsia="宋体" w:cs="Times New Roman"/>
          <w:sz w:val="28"/>
          <w:szCs w:val="28"/>
        </w:rPr>
      </w:pPr>
    </w:p>
    <w:p w14:paraId="70763800">
      <w:pPr>
        <w:rPr>
          <w:rFonts w:hint="default" w:ascii="Times New Roman" w:hAnsi="Times New Roman" w:cs="Times New Roman"/>
        </w:rPr>
      </w:pPr>
    </w:p>
    <w:p w14:paraId="09DDF599">
      <w:pPr>
        <w:tabs>
          <w:tab w:val="left" w:pos="5580"/>
        </w:tabs>
        <w:spacing w:line="360" w:lineRule="auto"/>
        <w:ind w:left="1080" w:hanging="540"/>
        <w:jc w:val="center"/>
        <w:rPr>
          <w:rFonts w:hint="default" w:ascii="Times New Roman" w:hAnsi="Times New Roman" w:eastAsia="宋体" w:cs="Times New Roman"/>
          <w:b/>
          <w:bCs/>
          <w:sz w:val="24"/>
          <w:szCs w:val="24"/>
          <w:lang w:val="en-US"/>
        </w:rPr>
      </w:pPr>
    </w:p>
    <w:p w14:paraId="3F9AAE42">
      <w:pPr>
        <w:tabs>
          <w:tab w:val="left" w:pos="3060"/>
          <w:tab w:val="left" w:pos="5580"/>
        </w:tabs>
        <w:spacing w:line="360" w:lineRule="auto"/>
        <w:ind w:left="1080" w:hanging="540"/>
        <w:rPr>
          <w:rFonts w:hint="default" w:ascii="Times New Roman" w:hAnsi="Times New Roman" w:eastAsia="宋体" w:cs="Times New Roman"/>
          <w:b/>
          <w:bCs/>
          <w:sz w:val="24"/>
          <w:szCs w:val="24"/>
          <w:lang w:val="en-US"/>
        </w:rPr>
      </w:pPr>
    </w:p>
    <w:p w14:paraId="2DA246BB">
      <w:pPr>
        <w:tabs>
          <w:tab w:val="left" w:pos="5580"/>
        </w:tabs>
        <w:spacing w:line="360" w:lineRule="auto"/>
        <w:ind w:left="1080" w:hanging="540"/>
        <w:jc w:val="center"/>
        <w:rPr>
          <w:rFonts w:hint="default" w:ascii="Times New Roman" w:hAnsi="Times New Roman" w:eastAsia="宋体" w:cs="Times New Roman"/>
          <w:b/>
          <w:bCs/>
          <w:sz w:val="24"/>
          <w:szCs w:val="24"/>
          <w:lang w:val="en-US"/>
        </w:rPr>
      </w:pPr>
    </w:p>
    <w:p w14:paraId="112A562C">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说明：</w:t>
      </w:r>
    </w:p>
    <w:p w14:paraId="6A103610">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1.提供供应商2024年度财务审计报告，要求注册会计师签字并加盖会计师印章；截止到响应文件开启时间，供应商成立时间不足要求时限的，可提供银行资信证明材料。</w:t>
      </w:r>
    </w:p>
    <w:p w14:paraId="26B21962">
      <w:pPr>
        <w:spacing w:line="500" w:lineRule="exact"/>
        <w:ind w:firstLine="480" w:firstLineChars="200"/>
        <w:jc w:val="center"/>
        <w:outlineLvl w:val="1"/>
        <w:rPr>
          <w:rFonts w:hint="default" w:ascii="Times New Roman" w:hAnsi="Times New Roman" w:eastAsia="黑体" w:cs="Times New Roman"/>
          <w:b w:val="0"/>
          <w:bCs w:val="0"/>
          <w:sz w:val="28"/>
          <w:szCs w:val="28"/>
          <w:lang w:val="en-US" w:eastAsia="zh-CN"/>
        </w:rPr>
      </w:pPr>
      <w:r>
        <w:rPr>
          <w:rFonts w:hint="default" w:ascii="Times New Roman" w:hAnsi="Times New Roman" w:cs="Times New Roman"/>
          <w:sz w:val="24"/>
          <w:szCs w:val="24"/>
        </w:rPr>
        <w:br w:type="page"/>
      </w:r>
      <w:bookmarkStart w:id="218" w:name="_Toc1968479748"/>
      <w:bookmarkStart w:id="219" w:name="_Toc840223094"/>
      <w:bookmarkStart w:id="220" w:name="_Toc1030212309"/>
      <w:bookmarkStart w:id="221" w:name="_Toc224741966"/>
      <w:bookmarkStart w:id="222" w:name="_Toc1656782056"/>
      <w:bookmarkStart w:id="223" w:name="_Toc1125237527"/>
      <w:bookmarkStart w:id="224" w:name="_Toc436443482"/>
      <w:bookmarkStart w:id="225" w:name="_Toc1079740645"/>
      <w:bookmarkStart w:id="226" w:name="_Toc2082821673"/>
      <w:bookmarkStart w:id="227" w:name="_Toc1998858666"/>
      <w:bookmarkStart w:id="228" w:name="_Toc942688044_WPSOffice_Level3"/>
      <w:r>
        <w:rPr>
          <w:rFonts w:hint="default" w:ascii="Times New Roman" w:hAnsi="Times New Roman" w:eastAsia="方正小标宋_GBK" w:cs="Times New Roman"/>
          <w:b w:val="0"/>
          <w:bCs/>
          <w:color w:val="auto"/>
          <w:kern w:val="2"/>
          <w:sz w:val="30"/>
          <w:szCs w:val="30"/>
          <w:lang w:val="en-US" w:eastAsia="zh-CN" w:bidi="ar-SA"/>
        </w:rPr>
        <w:t>三、依法</w:t>
      </w:r>
      <w:bookmarkEnd w:id="218"/>
      <w:r>
        <w:rPr>
          <w:rFonts w:hint="default" w:ascii="Times New Roman" w:hAnsi="Times New Roman" w:eastAsia="方正小标宋_GBK" w:cs="Times New Roman"/>
          <w:b w:val="0"/>
          <w:bCs/>
          <w:color w:val="auto"/>
          <w:kern w:val="2"/>
          <w:sz w:val="30"/>
          <w:szCs w:val="30"/>
          <w:lang w:val="en-US" w:eastAsia="zh-CN" w:bidi="ar-SA"/>
        </w:rPr>
        <w:t>缴纳税收和社会保障资金的良好记录</w:t>
      </w:r>
      <w:bookmarkEnd w:id="219"/>
      <w:bookmarkEnd w:id="220"/>
      <w:bookmarkEnd w:id="221"/>
      <w:bookmarkEnd w:id="222"/>
      <w:bookmarkEnd w:id="223"/>
      <w:bookmarkEnd w:id="224"/>
      <w:bookmarkEnd w:id="225"/>
      <w:bookmarkEnd w:id="226"/>
      <w:bookmarkEnd w:id="227"/>
      <w:bookmarkEnd w:id="228"/>
    </w:p>
    <w:p w14:paraId="4C61E87E">
      <w:pPr>
        <w:pStyle w:val="168"/>
        <w:tabs>
          <w:tab w:val="left" w:pos="5580"/>
        </w:tabs>
        <w:spacing w:line="360" w:lineRule="auto"/>
        <w:ind w:left="1080" w:hanging="540"/>
        <w:jc w:val="center"/>
        <w:rPr>
          <w:rFonts w:hint="default" w:ascii="Times New Roman" w:hAnsi="Times New Roman" w:cs="Times New Roman"/>
          <w:b/>
          <w:bCs/>
          <w:sz w:val="24"/>
          <w:szCs w:val="24"/>
        </w:rPr>
      </w:pPr>
    </w:p>
    <w:p w14:paraId="178B9A37">
      <w:pPr>
        <w:pStyle w:val="168"/>
        <w:tabs>
          <w:tab w:val="left" w:pos="5580"/>
        </w:tabs>
        <w:spacing w:line="360" w:lineRule="auto"/>
        <w:ind w:left="840"/>
        <w:rPr>
          <w:rFonts w:hint="default" w:ascii="Times New Roman" w:hAnsi="Times New Roman" w:cs="Times New Roman"/>
          <w:b/>
          <w:bCs/>
          <w:sz w:val="24"/>
          <w:szCs w:val="24"/>
        </w:rPr>
      </w:pPr>
    </w:p>
    <w:p w14:paraId="04D3FB18">
      <w:pPr>
        <w:spacing w:line="500" w:lineRule="exact"/>
        <w:ind w:firstLine="560" w:firstLineChars="200"/>
        <w:rPr>
          <w:rFonts w:hint="default" w:ascii="Times New Roman" w:hAnsi="Times New Roman" w:eastAsia="仿宋_GB2312" w:cs="Times New Roman"/>
          <w:color w:val="auto"/>
          <w:sz w:val="28"/>
          <w:szCs w:val="28"/>
          <w:lang w:val="zh-TW" w:eastAsia="zh-TW"/>
        </w:rPr>
      </w:pPr>
      <w:r>
        <w:rPr>
          <w:rFonts w:hint="default" w:ascii="Times New Roman" w:hAnsi="Times New Roman" w:eastAsia="仿宋_GB2312" w:cs="Times New Roman"/>
          <w:color w:val="auto"/>
          <w:sz w:val="28"/>
          <w:szCs w:val="28"/>
          <w:lang w:val="zh-TW" w:eastAsia="zh-TW"/>
        </w:rPr>
        <w:t>说明：</w:t>
      </w:r>
    </w:p>
    <w:p w14:paraId="73DAF5B6">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1.供应商提供自2025年1月1日以来至少一个月的纳税证明和社保缴纳证明，依法免税或不需要缴纳社会保障资金的，应提供相应文件证明其依法免税或不需要缴纳。</w:t>
      </w:r>
    </w:p>
    <w:p w14:paraId="25F388D0">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2.如果是联合体磋商，联合体各方均需提供相关材料。</w:t>
      </w:r>
    </w:p>
    <w:p w14:paraId="6B0BB34E">
      <w:pPr>
        <w:pStyle w:val="3"/>
        <w:jc w:val="center"/>
        <w:rPr>
          <w:rFonts w:hint="default" w:ascii="Times New Roman" w:hAnsi="Times New Roman" w:eastAsia="黑体" w:cs="Times New Roman"/>
          <w:b w:val="0"/>
          <w:bCs w:val="0"/>
          <w:sz w:val="28"/>
          <w:szCs w:val="28"/>
          <w:lang w:val="en-US" w:eastAsia="zh-CN"/>
        </w:rPr>
      </w:pPr>
      <w:r>
        <w:rPr>
          <w:rFonts w:hint="default" w:ascii="Times New Roman" w:hAnsi="Times New Roman" w:cs="Times New Roman"/>
          <w:sz w:val="28"/>
          <w:szCs w:val="28"/>
        </w:rPr>
        <w:br w:type="page"/>
      </w:r>
      <w:bookmarkStart w:id="229" w:name="_Toc1835514155"/>
      <w:bookmarkStart w:id="230" w:name="_Toc897167010_WPSOffice_Level3"/>
      <w:bookmarkStart w:id="231" w:name="_Toc2058865505"/>
      <w:bookmarkStart w:id="232" w:name="_Toc1625950936"/>
      <w:bookmarkStart w:id="233" w:name="_Toc2139213640"/>
      <w:bookmarkStart w:id="234" w:name="_Toc1989881438"/>
      <w:bookmarkStart w:id="235" w:name="_Toc2070828746"/>
      <w:bookmarkStart w:id="236" w:name="_Toc1206650936"/>
      <w:bookmarkStart w:id="237" w:name="_Toc289243999"/>
      <w:bookmarkStart w:id="238" w:name="_Toc242026376"/>
      <w:bookmarkStart w:id="239" w:name="_Toc288533216"/>
      <w:r>
        <w:rPr>
          <w:rFonts w:hint="default" w:ascii="Times New Roman" w:hAnsi="Times New Roman" w:eastAsia="方正小标宋_GBK" w:cs="Times New Roman"/>
          <w:b w:val="0"/>
          <w:color w:val="auto"/>
          <w:sz w:val="30"/>
          <w:szCs w:val="30"/>
          <w:lang w:val="en-US" w:eastAsia="zh-CN"/>
        </w:rPr>
        <w:t>四、参加政府采购活动前3年内在经营活动中没有重大违法记录的</w:t>
      </w:r>
      <w:bookmarkEnd w:id="229"/>
      <w:bookmarkEnd w:id="230"/>
      <w:bookmarkEnd w:id="231"/>
      <w:bookmarkEnd w:id="232"/>
      <w:bookmarkEnd w:id="233"/>
      <w:bookmarkEnd w:id="234"/>
      <w:r>
        <w:rPr>
          <w:rFonts w:hint="default" w:ascii="Times New Roman" w:hAnsi="Times New Roman" w:eastAsia="方正小标宋_GBK" w:cs="Times New Roman"/>
          <w:b w:val="0"/>
          <w:color w:val="auto"/>
          <w:sz w:val="30"/>
          <w:szCs w:val="30"/>
          <w:lang w:val="en-US" w:eastAsia="zh-CN"/>
        </w:rPr>
        <w:t>声明</w:t>
      </w:r>
      <w:bookmarkEnd w:id="235"/>
      <w:bookmarkEnd w:id="236"/>
      <w:bookmarkEnd w:id="237"/>
      <w:bookmarkEnd w:id="238"/>
      <w:bookmarkEnd w:id="239"/>
    </w:p>
    <w:p w14:paraId="6F4BE396">
      <w:pPr>
        <w:tabs>
          <w:tab w:val="left" w:pos="6300"/>
        </w:tabs>
        <w:snapToGrid w:val="0"/>
        <w:spacing w:line="360" w:lineRule="auto"/>
        <w:jc w:val="left"/>
        <w:rPr>
          <w:rFonts w:hint="default" w:ascii="Times New Roman" w:hAnsi="Times New Roman" w:eastAsia="仿宋_GB2312" w:cs="Times New Roman"/>
          <w:color w:val="auto"/>
          <w:sz w:val="28"/>
          <w:szCs w:val="28"/>
          <w:u w:val="single"/>
          <w:lang w:val="en-US" w:eastAsia="zh-CN"/>
        </w:rPr>
      </w:pPr>
      <w:bookmarkStart w:id="240" w:name="_Hlk103703179"/>
      <w:r>
        <w:rPr>
          <w:rFonts w:hint="default" w:ascii="Times New Roman" w:hAnsi="Times New Roman" w:eastAsia="仿宋_GB2312" w:cs="Times New Roman"/>
          <w:color w:val="auto"/>
          <w:sz w:val="28"/>
          <w:szCs w:val="28"/>
          <w:lang w:val="en-US" w:eastAsia="zh-CN"/>
        </w:rPr>
        <w:t>致：</w:t>
      </w:r>
      <w:r>
        <w:rPr>
          <w:rFonts w:hint="default" w:ascii="Times New Roman" w:hAnsi="Times New Roman" w:eastAsia="仿宋_GB2312" w:cs="Times New Roman"/>
          <w:color w:val="auto"/>
          <w:sz w:val="28"/>
          <w:szCs w:val="28"/>
          <w:u w:val="single"/>
          <w:lang w:val="en-US" w:eastAsia="zh-CN"/>
        </w:rPr>
        <w:t xml:space="preserve">河南工业和信息化职业学院 </w:t>
      </w:r>
    </w:p>
    <w:p w14:paraId="35C7C9BE">
      <w:pPr>
        <w:spacing w:line="500" w:lineRule="exact"/>
        <w:ind w:firstLine="560" w:firstLineChars="200"/>
        <w:rPr>
          <w:rFonts w:hint="default" w:ascii="Times New Roman" w:hAnsi="Times New Roman" w:eastAsia="FangSong_GB2312" w:cs="Times New Roman"/>
          <w:sz w:val="28"/>
          <w:szCs w:val="28"/>
        </w:rPr>
      </w:pPr>
      <w:r>
        <w:rPr>
          <w:rFonts w:hint="default" w:ascii="Times New Roman" w:hAnsi="Times New Roman" w:eastAsia="仿宋_GB2312" w:cs="Times New Roman"/>
          <w:color w:val="auto"/>
          <w:sz w:val="28"/>
          <w:szCs w:val="28"/>
          <w:lang w:val="en-US" w:eastAsia="zh-CN"/>
        </w:rPr>
        <w:t>我（单位/本人，以下统称我单位）自愿参加采购项目编号为</w:t>
      </w:r>
      <w:r>
        <w:rPr>
          <w:rFonts w:hint="default" w:ascii="Times New Roman" w:hAnsi="Times New Roman" w:eastAsia="仿宋_GB2312" w:cs="Times New Roman"/>
          <w:color w:val="auto"/>
          <w:sz w:val="28"/>
          <w:szCs w:val="28"/>
          <w:u w:val="single"/>
          <w:lang w:val="en-US" w:eastAsia="zh-CN"/>
        </w:rPr>
        <w:t xml:space="preserve"> 豫财磋商采购-2025-350 </w:t>
      </w:r>
      <w:r>
        <w:rPr>
          <w:rFonts w:hint="default" w:ascii="Times New Roman" w:hAnsi="Times New Roman" w:eastAsia="仿宋_GB2312" w:cs="Times New Roman"/>
          <w:color w:val="auto"/>
          <w:sz w:val="28"/>
          <w:szCs w:val="28"/>
          <w:lang w:val="en-US" w:eastAsia="zh-CN"/>
        </w:rPr>
        <w:t>的</w:t>
      </w:r>
      <w:r>
        <w:rPr>
          <w:rFonts w:hint="default" w:ascii="Times New Roman" w:hAnsi="Times New Roman" w:eastAsia="仿宋_GB2312" w:cs="Times New Roman"/>
          <w:color w:val="auto"/>
          <w:sz w:val="28"/>
          <w:szCs w:val="28"/>
          <w:u w:val="single"/>
          <w:lang w:val="en-US" w:eastAsia="zh-CN"/>
        </w:rPr>
        <w:t>河南工业和信息化职业学院增材制造实训中心建设项目</w:t>
      </w:r>
      <w:r>
        <w:rPr>
          <w:rFonts w:hint="default" w:ascii="Times New Roman" w:hAnsi="Times New Roman" w:eastAsia="仿宋_GB2312" w:cs="Times New Roman"/>
          <w:color w:val="auto"/>
          <w:sz w:val="28"/>
          <w:szCs w:val="28"/>
          <w:lang w:val="en-US" w:eastAsia="zh-CN"/>
        </w:rPr>
        <w:t>的磋商响应,并做出如下承诺：</w:t>
      </w:r>
    </w:p>
    <w:bookmarkEnd w:id="240"/>
    <w:p w14:paraId="5E639AE7">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我公司信誉良好，参加政府采购活动前3年内，在经营活动中没有重大违法记录。在“信用中国”网站（www.creditchina.gov.cn）未被列入失信被执行人、重大税收违法案件当事人名单；在 “中国政府采购网” （www.ccgp.gov.cn）未被列入政府采购严重违法失信行为记录名单。</w:t>
      </w:r>
    </w:p>
    <w:p w14:paraId="6B07A455">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我方保证上述信息的真实和准确，并愿意承担因我方就此弄虚作假所引起的一切法律后果。</w:t>
      </w:r>
    </w:p>
    <w:p w14:paraId="20645976">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特此声明！</w:t>
      </w:r>
    </w:p>
    <w:p w14:paraId="07BAB49A">
      <w:pPr>
        <w:tabs>
          <w:tab w:val="left" w:pos="6300"/>
        </w:tabs>
        <w:snapToGrid w:val="0"/>
        <w:spacing w:line="360" w:lineRule="auto"/>
        <w:ind w:firstLine="277" w:firstLineChars="99"/>
        <w:rPr>
          <w:rFonts w:hint="default" w:ascii="Times New Roman" w:hAnsi="Times New Roman" w:eastAsia="FangSong_GB2312" w:cs="Times New Roman"/>
          <w:sz w:val="28"/>
          <w:szCs w:val="28"/>
        </w:rPr>
      </w:pPr>
    </w:p>
    <w:p w14:paraId="0A1F4AB2">
      <w:pPr>
        <w:spacing w:line="500" w:lineRule="exact"/>
        <w:ind w:firstLine="3640" w:firstLineChars="13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供应商（企业电子签章）：</w:t>
      </w:r>
    </w:p>
    <w:p w14:paraId="6C2BAFDF">
      <w:pPr>
        <w:spacing w:line="360" w:lineRule="auto"/>
        <w:rPr>
          <w:rFonts w:hint="default" w:ascii="Times New Roman" w:hAnsi="Times New Roman" w:eastAsia="FangSong_GB2312" w:cs="Times New Roman"/>
          <w:sz w:val="28"/>
          <w:szCs w:val="28"/>
        </w:rPr>
      </w:pPr>
    </w:p>
    <w:p w14:paraId="6F2FDB08">
      <w:pPr>
        <w:tabs>
          <w:tab w:val="left" w:pos="6300"/>
        </w:tabs>
        <w:snapToGrid w:val="0"/>
        <w:spacing w:line="360" w:lineRule="auto"/>
        <w:ind w:firstLine="277" w:firstLineChars="99"/>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 xml:space="preserve">              </w:t>
      </w:r>
      <w:r>
        <w:rPr>
          <w:rFonts w:hint="default" w:ascii="Times New Roman" w:hAnsi="Times New Roman" w:eastAsia="仿宋_GB2312" w:cs="Times New Roman"/>
          <w:color w:val="auto"/>
          <w:sz w:val="28"/>
          <w:szCs w:val="28"/>
          <w:lang w:val="en-US" w:eastAsia="zh-CN"/>
        </w:rPr>
        <w:t>日期：</w:t>
      </w:r>
      <w:r>
        <w:rPr>
          <w:rFonts w:hint="default" w:ascii="Times New Roman" w:hAnsi="Times New Roman" w:eastAsia="FangSong_GB2312" w:cs="Times New Roman"/>
          <w:sz w:val="28"/>
          <w:szCs w:val="28"/>
          <w:u w:val="single"/>
          <w:lang w:val="en"/>
        </w:rPr>
        <w:t xml:space="preserve">      </w:t>
      </w:r>
      <w:r>
        <w:rPr>
          <w:rFonts w:hint="default" w:ascii="Times New Roman" w:hAnsi="Times New Roman" w:eastAsia="仿宋_GB2312" w:cs="Times New Roman"/>
          <w:color w:val="auto"/>
          <w:sz w:val="28"/>
          <w:szCs w:val="28"/>
          <w:lang w:val="en-US" w:eastAsia="zh-CN"/>
        </w:rPr>
        <w:t>年</w:t>
      </w:r>
      <w:r>
        <w:rPr>
          <w:rFonts w:hint="default" w:ascii="Times New Roman" w:hAnsi="Times New Roman" w:eastAsia="FangSong_GB2312" w:cs="Times New Roman"/>
          <w:sz w:val="28"/>
          <w:szCs w:val="28"/>
          <w:u w:val="single"/>
          <w:lang w:val="en"/>
        </w:rPr>
        <w:t xml:space="preserve">   </w:t>
      </w:r>
      <w:r>
        <w:rPr>
          <w:rFonts w:hint="default" w:ascii="Times New Roman" w:hAnsi="Times New Roman" w:eastAsia="仿宋_GB2312" w:cs="Times New Roman"/>
          <w:color w:val="auto"/>
          <w:sz w:val="28"/>
          <w:szCs w:val="28"/>
          <w:lang w:val="en-US" w:eastAsia="zh-CN"/>
        </w:rPr>
        <w:t>月</w:t>
      </w:r>
      <w:r>
        <w:rPr>
          <w:rFonts w:hint="default" w:ascii="Times New Roman" w:hAnsi="Times New Roman" w:eastAsia="FangSong_GB2312" w:cs="Times New Roman"/>
          <w:sz w:val="28"/>
          <w:szCs w:val="28"/>
          <w:u w:val="single"/>
          <w:lang w:val="en"/>
        </w:rPr>
        <w:t xml:space="preserve">   </w:t>
      </w:r>
      <w:r>
        <w:rPr>
          <w:rFonts w:hint="default" w:ascii="Times New Roman" w:hAnsi="Times New Roman" w:eastAsia="仿宋_GB2312" w:cs="Times New Roman"/>
          <w:color w:val="auto"/>
          <w:sz w:val="28"/>
          <w:szCs w:val="28"/>
          <w:lang w:val="en-US" w:eastAsia="zh-CN"/>
        </w:rPr>
        <w:t>日</w:t>
      </w:r>
    </w:p>
    <w:p w14:paraId="5EDFC655">
      <w:pPr>
        <w:pStyle w:val="168"/>
        <w:tabs>
          <w:tab w:val="left" w:pos="5580"/>
        </w:tabs>
        <w:spacing w:line="360" w:lineRule="auto"/>
        <w:rPr>
          <w:rFonts w:hint="default" w:ascii="Times New Roman" w:hAnsi="Times New Roman" w:cs="Times New Roman"/>
          <w:sz w:val="24"/>
          <w:szCs w:val="24"/>
        </w:rPr>
      </w:pPr>
    </w:p>
    <w:p w14:paraId="77B78EFF">
      <w:pPr>
        <w:pStyle w:val="168"/>
        <w:tabs>
          <w:tab w:val="left" w:pos="5580"/>
        </w:tabs>
        <w:spacing w:line="360" w:lineRule="auto"/>
        <w:rPr>
          <w:rFonts w:hint="default" w:ascii="Times New Roman" w:hAnsi="Times New Roman" w:eastAsia="仿宋_GB2312" w:cs="Times New Roman"/>
          <w:color w:val="auto"/>
          <w:kern w:val="2"/>
          <w:sz w:val="28"/>
          <w:szCs w:val="28"/>
          <w:lang w:val="zh-TW" w:eastAsia="zh-TW" w:bidi="ar-SA"/>
        </w:rPr>
      </w:pPr>
      <w:r>
        <w:rPr>
          <w:rFonts w:hint="default" w:ascii="Times New Roman" w:hAnsi="Times New Roman" w:eastAsia="仿宋_GB2312" w:cs="Times New Roman"/>
          <w:color w:val="auto"/>
          <w:kern w:val="2"/>
          <w:sz w:val="28"/>
          <w:szCs w:val="28"/>
          <w:lang w:val="en-US" w:eastAsia="zh-CN" w:bidi="ar-SA"/>
        </w:rPr>
        <w:t xml:space="preserve">  </w:t>
      </w:r>
      <w:r>
        <w:rPr>
          <w:rFonts w:hint="default" w:ascii="Times New Roman" w:hAnsi="Times New Roman" w:eastAsia="仿宋_GB2312" w:cs="Times New Roman"/>
          <w:color w:val="auto"/>
          <w:kern w:val="2"/>
          <w:sz w:val="28"/>
          <w:szCs w:val="28"/>
          <w:lang w:val="zh-TW" w:eastAsia="zh-TW" w:bidi="ar-SA"/>
        </w:rPr>
        <w:t>说明：</w:t>
      </w:r>
    </w:p>
    <w:p w14:paraId="6F06AF2C">
      <w:pPr>
        <w:pStyle w:val="168"/>
        <w:tabs>
          <w:tab w:val="left" w:pos="5580"/>
        </w:tabs>
        <w:spacing w:line="360" w:lineRule="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 xml:space="preserve">  1.</w:t>
      </w:r>
      <w:r>
        <w:rPr>
          <w:rFonts w:hint="default" w:ascii="Times New Roman" w:hAnsi="Times New Roman" w:eastAsia="仿宋_GB2312" w:cs="Times New Roman"/>
          <w:color w:val="auto"/>
          <w:kern w:val="2"/>
          <w:sz w:val="28"/>
          <w:szCs w:val="28"/>
          <w:lang w:val="zh-TW" w:eastAsia="zh-CN" w:bidi="ar-SA"/>
        </w:rPr>
        <w:t>供应商</w:t>
      </w:r>
      <w:r>
        <w:rPr>
          <w:rFonts w:hint="default" w:ascii="Times New Roman" w:hAnsi="Times New Roman" w:eastAsia="仿宋_GB2312" w:cs="Times New Roman"/>
          <w:color w:val="auto"/>
          <w:kern w:val="2"/>
          <w:sz w:val="28"/>
          <w:szCs w:val="28"/>
          <w:lang w:val="zh-TW" w:eastAsia="zh-TW" w:bidi="ar-SA"/>
        </w:rPr>
        <w:t>应按照相关法规规定如实做出说明。</w:t>
      </w:r>
    </w:p>
    <w:p w14:paraId="7B1E481C">
      <w:pPr>
        <w:pStyle w:val="168"/>
        <w:tabs>
          <w:tab w:val="left" w:pos="5580"/>
        </w:tabs>
        <w:spacing w:line="360" w:lineRule="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 xml:space="preserve">  2</w:t>
      </w:r>
      <w:r>
        <w:rPr>
          <w:rFonts w:hint="default" w:ascii="Times New Roman" w:hAnsi="Times New Roman" w:eastAsia="仿宋_GB2312" w:cs="Times New Roman"/>
          <w:color w:val="auto"/>
          <w:kern w:val="2"/>
          <w:sz w:val="28"/>
          <w:szCs w:val="28"/>
          <w:lang w:val="zh-TW" w:eastAsia="zh-TW" w:bidi="ar-SA"/>
        </w:rPr>
        <w:t>．按照</w:t>
      </w:r>
      <w:r>
        <w:rPr>
          <w:rFonts w:hint="default" w:ascii="Times New Roman" w:hAnsi="Times New Roman" w:eastAsia="仿宋_GB2312" w:cs="Times New Roman"/>
          <w:color w:val="auto"/>
          <w:kern w:val="2"/>
          <w:sz w:val="28"/>
          <w:szCs w:val="28"/>
          <w:lang w:val="en" w:eastAsia="zh-TW" w:bidi="ar-SA"/>
        </w:rPr>
        <w:t>竞争性磋商文件</w:t>
      </w:r>
      <w:r>
        <w:rPr>
          <w:rFonts w:hint="default" w:ascii="Times New Roman" w:hAnsi="Times New Roman" w:eastAsia="仿宋_GB2312" w:cs="Times New Roman"/>
          <w:color w:val="auto"/>
          <w:kern w:val="2"/>
          <w:sz w:val="28"/>
          <w:szCs w:val="28"/>
          <w:lang w:val="zh-TW" w:eastAsia="zh-TW" w:bidi="ar-SA"/>
        </w:rPr>
        <w:t>的规定企业电子签章（自然人</w:t>
      </w:r>
      <w:r>
        <w:rPr>
          <w:rFonts w:hint="default" w:ascii="Times New Roman" w:hAnsi="Times New Roman" w:eastAsia="仿宋_GB2312" w:cs="Times New Roman"/>
          <w:color w:val="auto"/>
          <w:kern w:val="2"/>
          <w:sz w:val="28"/>
          <w:szCs w:val="28"/>
          <w:lang w:val="zh-TW" w:eastAsia="zh-CN" w:bidi="ar-SA"/>
        </w:rPr>
        <w:t>磋商响应</w:t>
      </w:r>
      <w:r>
        <w:rPr>
          <w:rFonts w:hint="default" w:ascii="Times New Roman" w:hAnsi="Times New Roman" w:eastAsia="仿宋_GB2312" w:cs="Times New Roman"/>
          <w:color w:val="auto"/>
          <w:kern w:val="2"/>
          <w:sz w:val="28"/>
          <w:szCs w:val="28"/>
          <w:lang w:val="zh-TW" w:eastAsia="zh-TW" w:bidi="ar-SA"/>
        </w:rPr>
        <w:t>的无需盖章，需要签字）。</w:t>
      </w:r>
    </w:p>
    <w:p w14:paraId="6FBC59DD">
      <w:pPr>
        <w:pStyle w:val="168"/>
        <w:tabs>
          <w:tab w:val="left" w:pos="5580"/>
        </w:tabs>
        <w:spacing w:line="360" w:lineRule="auto"/>
        <w:rPr>
          <w:rFonts w:hint="default" w:ascii="Times New Roman" w:hAnsi="Times New Roman" w:eastAsia="仿宋_GB2312" w:cs="Times New Roman"/>
          <w:color w:val="auto"/>
          <w:kern w:val="2"/>
          <w:sz w:val="28"/>
          <w:szCs w:val="28"/>
          <w:lang w:val="zh-TW" w:eastAsia="zh-TW" w:bidi="ar-SA"/>
        </w:rPr>
      </w:pPr>
      <w:r>
        <w:rPr>
          <w:rFonts w:hint="default" w:ascii="Times New Roman" w:hAnsi="Times New Roman" w:eastAsia="仿宋_GB2312" w:cs="Times New Roman"/>
          <w:color w:val="auto"/>
          <w:kern w:val="2"/>
          <w:sz w:val="28"/>
          <w:szCs w:val="28"/>
          <w:lang w:val="en-US" w:eastAsia="zh-CN" w:bidi="ar-SA"/>
        </w:rPr>
        <w:t xml:space="preserve">  3.</w:t>
      </w:r>
      <w:r>
        <w:rPr>
          <w:rFonts w:hint="default" w:ascii="Times New Roman" w:hAnsi="Times New Roman" w:eastAsia="仿宋_GB2312" w:cs="Times New Roman"/>
          <w:color w:val="auto"/>
          <w:kern w:val="2"/>
          <w:sz w:val="28"/>
          <w:szCs w:val="28"/>
          <w:lang w:val="zh-TW" w:eastAsia="zh-TW" w:bidi="ar-SA"/>
        </w:rPr>
        <w:t>如果是联合体</w:t>
      </w:r>
      <w:r>
        <w:rPr>
          <w:rFonts w:hint="default" w:ascii="Times New Roman" w:hAnsi="Times New Roman" w:eastAsia="仿宋_GB2312" w:cs="Times New Roman"/>
          <w:color w:val="auto"/>
          <w:kern w:val="2"/>
          <w:sz w:val="28"/>
          <w:szCs w:val="28"/>
          <w:lang w:val="zh-TW" w:eastAsia="zh-CN" w:bidi="ar-SA"/>
        </w:rPr>
        <w:t>磋商</w:t>
      </w:r>
      <w:r>
        <w:rPr>
          <w:rFonts w:hint="default" w:ascii="Times New Roman" w:hAnsi="Times New Roman" w:eastAsia="仿宋_GB2312" w:cs="Times New Roman"/>
          <w:color w:val="auto"/>
          <w:kern w:val="2"/>
          <w:sz w:val="28"/>
          <w:szCs w:val="28"/>
          <w:lang w:val="zh-TW" w:eastAsia="zh-TW" w:bidi="ar-SA"/>
        </w:rPr>
        <w:t>，联合体各方均需提供上述证明。</w:t>
      </w:r>
    </w:p>
    <w:p w14:paraId="1B91386E">
      <w:pPr>
        <w:pStyle w:val="3"/>
        <w:spacing w:before="0" w:after="0" w:line="360" w:lineRule="auto"/>
        <w:jc w:val="center"/>
        <w:rPr>
          <w:rFonts w:hint="default" w:ascii="Times New Roman" w:hAnsi="Times New Roman" w:eastAsia="方正小标宋_GBK" w:cs="Times New Roman"/>
          <w:b w:val="0"/>
          <w:color w:val="auto"/>
          <w:sz w:val="30"/>
          <w:szCs w:val="30"/>
          <w:lang w:val="en-US" w:eastAsia="zh-CN"/>
        </w:rPr>
      </w:pPr>
      <w:bookmarkStart w:id="241" w:name="_Toc231434114"/>
      <w:bookmarkStart w:id="242" w:name="_Toc1764692433"/>
      <w:bookmarkStart w:id="243" w:name="_Toc173874035"/>
      <w:bookmarkStart w:id="244" w:name="_Toc634123008"/>
      <w:bookmarkStart w:id="245" w:name="_Toc642483276"/>
      <w:bookmarkStart w:id="246" w:name="_Toc937672964"/>
      <w:bookmarkStart w:id="247" w:name="_Toc883013156"/>
      <w:bookmarkStart w:id="248" w:name="_Toc1152943509"/>
      <w:bookmarkStart w:id="249" w:name="_Toc148345819_WPSOffice_Level3"/>
      <w:bookmarkStart w:id="250" w:name="_Toc408587608"/>
      <w:bookmarkStart w:id="251" w:name="_Toc29306536"/>
      <w:r>
        <w:rPr>
          <w:rFonts w:hint="default" w:ascii="Times New Roman" w:hAnsi="Times New Roman" w:eastAsia="方正小标宋_GBK" w:cs="Times New Roman"/>
          <w:b w:val="0"/>
          <w:color w:val="auto"/>
          <w:sz w:val="30"/>
          <w:szCs w:val="30"/>
          <w:lang w:val="en-US" w:eastAsia="zh-CN"/>
        </w:rPr>
        <w:t>五、具有履行合同所必需的设备和专业技术能力</w:t>
      </w:r>
      <w:bookmarkEnd w:id="241"/>
      <w:bookmarkEnd w:id="242"/>
      <w:bookmarkEnd w:id="243"/>
      <w:bookmarkEnd w:id="244"/>
      <w:bookmarkEnd w:id="245"/>
      <w:bookmarkEnd w:id="246"/>
      <w:bookmarkEnd w:id="247"/>
      <w:bookmarkEnd w:id="248"/>
      <w:bookmarkEnd w:id="249"/>
      <w:bookmarkEnd w:id="250"/>
      <w:bookmarkEnd w:id="251"/>
    </w:p>
    <w:p w14:paraId="01C47553">
      <w:pPr>
        <w:tabs>
          <w:tab w:val="left" w:pos="6300"/>
        </w:tabs>
        <w:snapToGrid w:val="0"/>
        <w:spacing w:line="360" w:lineRule="auto"/>
        <w:jc w:val="left"/>
        <w:rPr>
          <w:rFonts w:hint="default" w:ascii="Times New Roman" w:hAnsi="Times New Roman" w:eastAsia="仿宋_GB2312" w:cs="Times New Roman"/>
          <w:color w:val="auto"/>
          <w:sz w:val="28"/>
          <w:szCs w:val="28"/>
          <w:u w:val="single"/>
          <w:lang w:val="en-US" w:eastAsia="zh-CN"/>
        </w:rPr>
      </w:pPr>
      <w:bookmarkStart w:id="252" w:name="_Toc1938095027"/>
      <w:bookmarkStart w:id="253" w:name="_Toc1267967234"/>
      <w:bookmarkStart w:id="254" w:name="_Toc1462517689"/>
      <w:bookmarkStart w:id="255" w:name="_Toc1360762617"/>
      <w:bookmarkStart w:id="256" w:name="_Toc474620139"/>
      <w:bookmarkStart w:id="257" w:name="_Toc1412570441"/>
      <w:bookmarkStart w:id="258" w:name="_Toc2073666225_WPSOffice_Level3"/>
      <w:bookmarkStart w:id="259" w:name="_Toc1237822054"/>
      <w:bookmarkStart w:id="260" w:name="_Toc996756161"/>
      <w:bookmarkStart w:id="261" w:name="_Toc1971926637"/>
      <w:bookmarkStart w:id="262" w:name="_Toc1614236527"/>
      <w:r>
        <w:rPr>
          <w:rFonts w:hint="default" w:ascii="Times New Roman" w:hAnsi="Times New Roman" w:eastAsia="仿宋_GB2312" w:cs="Times New Roman"/>
          <w:color w:val="auto"/>
          <w:sz w:val="28"/>
          <w:szCs w:val="28"/>
          <w:lang w:val="en-US" w:eastAsia="zh-CN"/>
        </w:rPr>
        <w:t>致：</w:t>
      </w:r>
      <w:r>
        <w:rPr>
          <w:rFonts w:hint="default" w:ascii="Times New Roman" w:hAnsi="Times New Roman" w:eastAsia="仿宋_GB2312" w:cs="Times New Roman"/>
          <w:color w:val="auto"/>
          <w:sz w:val="28"/>
          <w:szCs w:val="28"/>
          <w:u w:val="single"/>
          <w:lang w:val="en-US" w:eastAsia="zh-CN"/>
        </w:rPr>
        <w:t xml:space="preserve">河南工业和信息化职业学院 </w:t>
      </w:r>
    </w:p>
    <w:p w14:paraId="48B837F6">
      <w:pPr>
        <w:spacing w:line="500" w:lineRule="exact"/>
        <w:ind w:firstLine="560" w:firstLineChars="200"/>
        <w:rPr>
          <w:rFonts w:hint="default" w:ascii="Times New Roman" w:hAnsi="Times New Roman" w:eastAsia="FangSong_GB2312" w:cs="Times New Roman"/>
          <w:sz w:val="28"/>
          <w:szCs w:val="28"/>
        </w:rPr>
      </w:pPr>
      <w:r>
        <w:rPr>
          <w:rFonts w:hint="default" w:ascii="Times New Roman" w:hAnsi="Times New Roman" w:eastAsia="仿宋_GB2312" w:cs="Times New Roman"/>
          <w:color w:val="auto"/>
          <w:sz w:val="28"/>
          <w:szCs w:val="28"/>
          <w:lang w:val="en-US" w:eastAsia="zh-CN"/>
        </w:rPr>
        <w:t>我（单位/本人，以下统称我单位）自愿参加采购项目编号为</w:t>
      </w:r>
      <w:r>
        <w:rPr>
          <w:rFonts w:hint="default" w:ascii="Times New Roman" w:hAnsi="Times New Roman" w:eastAsia="仿宋_GB2312" w:cs="Times New Roman"/>
          <w:color w:val="auto"/>
          <w:sz w:val="28"/>
          <w:szCs w:val="28"/>
          <w:u w:val="single"/>
          <w:lang w:val="en-US" w:eastAsia="zh-CN"/>
        </w:rPr>
        <w:t xml:space="preserve"> 豫财磋商采购-2025-350 </w:t>
      </w:r>
      <w:r>
        <w:rPr>
          <w:rFonts w:hint="default" w:ascii="Times New Roman" w:hAnsi="Times New Roman" w:eastAsia="仿宋_GB2312" w:cs="Times New Roman"/>
          <w:color w:val="auto"/>
          <w:sz w:val="28"/>
          <w:szCs w:val="28"/>
          <w:lang w:val="en-US" w:eastAsia="zh-CN"/>
        </w:rPr>
        <w:t>的</w:t>
      </w:r>
      <w:r>
        <w:rPr>
          <w:rFonts w:hint="default" w:ascii="Times New Roman" w:hAnsi="Times New Roman" w:eastAsia="仿宋_GB2312" w:cs="Times New Roman"/>
          <w:color w:val="auto"/>
          <w:sz w:val="28"/>
          <w:szCs w:val="28"/>
          <w:u w:val="single"/>
          <w:lang w:val="en-US" w:eastAsia="zh-CN"/>
        </w:rPr>
        <w:t>河南工业和信息化职业学院增材制造实训中心建设项目</w:t>
      </w:r>
      <w:r>
        <w:rPr>
          <w:rFonts w:hint="default" w:ascii="Times New Roman" w:hAnsi="Times New Roman" w:eastAsia="仿宋_GB2312" w:cs="Times New Roman"/>
          <w:color w:val="auto"/>
          <w:sz w:val="28"/>
          <w:szCs w:val="28"/>
          <w:lang w:val="en-US" w:eastAsia="zh-CN"/>
        </w:rPr>
        <w:t>的磋商响应,并做出如下承诺：</w:t>
      </w:r>
    </w:p>
    <w:p w14:paraId="4028A3BE">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我方具有履行合同所必需的设备和专业技术能力。</w:t>
      </w:r>
    </w:p>
    <w:p w14:paraId="0BD2B413">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我方保证上述信息的真实和准确，并愿意承担因我方就此弄虚作假所引起的一切法律后果。</w:t>
      </w:r>
    </w:p>
    <w:p w14:paraId="5ACC52F1">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特此声明！</w:t>
      </w:r>
    </w:p>
    <w:p w14:paraId="51E72D33">
      <w:pPr>
        <w:spacing w:line="360" w:lineRule="exact"/>
        <w:ind w:firstLine="3640" w:firstLineChars="1300"/>
        <w:rPr>
          <w:rFonts w:hint="default" w:ascii="Times New Roman" w:hAnsi="Times New Roman" w:eastAsia="仿宋_GB2312" w:cs="Times New Roman"/>
          <w:sz w:val="28"/>
          <w:szCs w:val="28"/>
          <w:lang w:eastAsia="zh-CN"/>
        </w:rPr>
      </w:pPr>
    </w:p>
    <w:p w14:paraId="329CA68A">
      <w:pPr>
        <w:spacing w:line="500" w:lineRule="exact"/>
        <w:ind w:firstLine="2800" w:firstLineChars="10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供应商（企业电子签章）：</w:t>
      </w:r>
    </w:p>
    <w:p w14:paraId="3763647B">
      <w:pPr>
        <w:spacing w:line="500" w:lineRule="exact"/>
        <w:ind w:firstLine="2800" w:firstLineChars="1000"/>
        <w:rPr>
          <w:rFonts w:hint="default" w:ascii="Times New Roman" w:hAnsi="Times New Roman" w:eastAsia="仿宋_GB2312" w:cs="Times New Roman"/>
          <w:color w:val="auto"/>
          <w:sz w:val="28"/>
          <w:szCs w:val="28"/>
          <w:lang w:val="en-US" w:eastAsia="zh-CN"/>
        </w:rPr>
      </w:pPr>
    </w:p>
    <w:p w14:paraId="1E8CC5E4">
      <w:pPr>
        <w:spacing w:line="500" w:lineRule="exact"/>
        <w:ind w:firstLine="2800" w:firstLineChars="10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日期：</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val="en" w:eastAsia="zh-CN"/>
        </w:rPr>
        <w:t xml:space="preserve"> </w:t>
      </w:r>
      <w:r>
        <w:rPr>
          <w:rFonts w:hint="default" w:ascii="Times New Roman" w:hAnsi="Times New Roman" w:eastAsia="仿宋_GB2312" w:cs="Times New Roman"/>
          <w:color w:val="auto"/>
          <w:sz w:val="28"/>
          <w:szCs w:val="28"/>
          <w:lang w:val="en-US" w:eastAsia="zh-CN"/>
        </w:rPr>
        <w:t>年</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val="en-US" w:eastAsia="zh-CN"/>
        </w:rPr>
        <w:t>月</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val="en-US" w:eastAsia="zh-CN"/>
        </w:rPr>
        <w:t>日</w:t>
      </w:r>
    </w:p>
    <w:p w14:paraId="0A98F75E">
      <w:pPr>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8"/>
          <w:szCs w:val="28"/>
          <w:lang w:val="en-US" w:eastAsia="zh-CN"/>
        </w:rPr>
        <w:br w:type="page"/>
      </w:r>
    </w:p>
    <w:p w14:paraId="3B96F31C">
      <w:pPr>
        <w:pStyle w:val="3"/>
        <w:spacing w:before="0" w:after="0" w:line="360" w:lineRule="auto"/>
        <w:jc w:val="center"/>
        <w:rPr>
          <w:rFonts w:hint="default" w:ascii="Times New Roman" w:hAnsi="Times New Roman" w:eastAsia="方正小标宋_GBK" w:cs="Times New Roman"/>
          <w:b w:val="0"/>
          <w:color w:val="auto"/>
          <w:sz w:val="30"/>
          <w:szCs w:val="30"/>
          <w:lang w:val="en-US" w:eastAsia="zh-CN"/>
        </w:rPr>
      </w:pPr>
      <w:r>
        <w:rPr>
          <w:rFonts w:hint="default" w:ascii="Times New Roman" w:hAnsi="Times New Roman" w:eastAsia="方正小标宋_GBK" w:cs="Times New Roman"/>
          <w:b w:val="0"/>
          <w:color w:val="auto"/>
          <w:sz w:val="30"/>
          <w:szCs w:val="30"/>
          <w:lang w:val="en-US" w:eastAsia="zh-CN"/>
        </w:rPr>
        <w:t>六、其他资格证明文件</w:t>
      </w:r>
      <w:bookmarkEnd w:id="252"/>
      <w:bookmarkEnd w:id="253"/>
      <w:bookmarkEnd w:id="254"/>
      <w:bookmarkEnd w:id="255"/>
      <w:bookmarkEnd w:id="256"/>
      <w:bookmarkEnd w:id="257"/>
      <w:bookmarkEnd w:id="258"/>
      <w:bookmarkEnd w:id="259"/>
      <w:bookmarkEnd w:id="260"/>
      <w:bookmarkEnd w:id="261"/>
      <w:bookmarkEnd w:id="262"/>
    </w:p>
    <w:p w14:paraId="77C277B0">
      <w:pPr>
        <w:spacing w:line="360" w:lineRule="auto"/>
        <w:ind w:left="1080" w:hanging="540"/>
        <w:jc w:val="center"/>
        <w:rPr>
          <w:rFonts w:hint="default" w:ascii="Times New Roman" w:hAnsi="Times New Roman" w:eastAsia="宋体" w:cs="Times New Roman"/>
          <w:b/>
          <w:bCs/>
          <w:sz w:val="24"/>
          <w:szCs w:val="24"/>
          <w:lang w:val="en-US"/>
        </w:rPr>
      </w:pPr>
    </w:p>
    <w:p w14:paraId="50618385">
      <w:pPr>
        <w:pStyle w:val="168"/>
        <w:tabs>
          <w:tab w:val="left" w:pos="5580"/>
        </w:tabs>
        <w:spacing w:line="360" w:lineRule="auto"/>
        <w:ind w:firstLine="840" w:firstLineChars="300"/>
        <w:rPr>
          <w:rFonts w:hint="default" w:ascii="Times New Roman" w:hAnsi="Times New Roman" w:eastAsia="FangSong_GB2312" w:cs="Times New Roman"/>
          <w:sz w:val="28"/>
          <w:szCs w:val="28"/>
          <w:lang w:val="zh-TW" w:eastAsia="zh-TW"/>
        </w:rPr>
      </w:pPr>
    </w:p>
    <w:p w14:paraId="3AFB86A0">
      <w:pPr>
        <w:pStyle w:val="168"/>
        <w:tabs>
          <w:tab w:val="left" w:pos="5580"/>
        </w:tabs>
        <w:spacing w:line="360" w:lineRule="auto"/>
        <w:rPr>
          <w:rFonts w:hint="default" w:ascii="Times New Roman" w:hAnsi="Times New Roman" w:eastAsia="仿宋_GB2312" w:cs="Times New Roman"/>
          <w:color w:val="auto"/>
          <w:kern w:val="2"/>
          <w:sz w:val="28"/>
          <w:szCs w:val="28"/>
          <w:lang w:val="zh-TW" w:eastAsia="zh-TW" w:bidi="ar-SA"/>
        </w:rPr>
      </w:pPr>
      <w:r>
        <w:rPr>
          <w:rFonts w:hint="default" w:ascii="Times New Roman" w:hAnsi="Times New Roman" w:eastAsia="仿宋_GB2312" w:cs="Times New Roman"/>
          <w:color w:val="auto"/>
          <w:kern w:val="2"/>
          <w:sz w:val="28"/>
          <w:szCs w:val="28"/>
          <w:lang w:val="zh-TW" w:eastAsia="zh-TW" w:bidi="ar-SA"/>
        </w:rPr>
        <w:t>说明：1.应提供的其他资格证明文件。</w:t>
      </w:r>
    </w:p>
    <w:p w14:paraId="3B866FC2">
      <w:pPr>
        <w:pStyle w:val="168"/>
        <w:tabs>
          <w:tab w:val="left" w:pos="5580"/>
        </w:tabs>
        <w:spacing w:line="360" w:lineRule="auto"/>
        <w:rPr>
          <w:rFonts w:hint="default" w:ascii="Times New Roman" w:hAnsi="Times New Roman" w:eastAsia="仿宋_GB2312" w:cs="Times New Roman"/>
          <w:color w:val="auto"/>
          <w:kern w:val="2"/>
          <w:sz w:val="28"/>
          <w:szCs w:val="28"/>
          <w:lang w:val="zh-TW" w:eastAsia="zh-TW" w:bidi="ar-SA"/>
        </w:rPr>
      </w:pPr>
      <w:r>
        <w:rPr>
          <w:rFonts w:hint="default" w:ascii="Times New Roman" w:hAnsi="Times New Roman" w:eastAsia="仿宋_GB2312" w:cs="Times New Roman"/>
          <w:color w:val="auto"/>
          <w:kern w:val="2"/>
          <w:sz w:val="28"/>
          <w:szCs w:val="28"/>
          <w:lang w:val="zh-TW" w:eastAsia="zh-TW" w:bidi="ar-SA"/>
        </w:rPr>
        <w:t xml:space="preserve">      2.原件或复印件</w:t>
      </w:r>
      <w:r>
        <w:rPr>
          <w:rFonts w:hint="default" w:ascii="Times New Roman" w:hAnsi="Times New Roman" w:eastAsia="仿宋_GB2312" w:cs="Times New Roman"/>
          <w:color w:val="auto"/>
          <w:kern w:val="2"/>
          <w:sz w:val="28"/>
          <w:szCs w:val="28"/>
          <w:lang w:val="zh-TW" w:eastAsia="zh-CN" w:bidi="ar-SA"/>
        </w:rPr>
        <w:t>的</w:t>
      </w:r>
      <w:r>
        <w:rPr>
          <w:rFonts w:hint="default" w:ascii="Times New Roman" w:hAnsi="Times New Roman" w:eastAsia="仿宋_GB2312" w:cs="Times New Roman"/>
          <w:color w:val="auto"/>
          <w:kern w:val="2"/>
          <w:sz w:val="28"/>
          <w:szCs w:val="28"/>
          <w:lang w:val="zh-TW" w:eastAsia="zh-TW" w:bidi="ar-SA"/>
        </w:rPr>
        <w:t>扫描件上应加盖企业电子签章（自然人</w:t>
      </w:r>
      <w:r>
        <w:rPr>
          <w:rFonts w:hint="default" w:ascii="Times New Roman" w:hAnsi="Times New Roman" w:eastAsia="仿宋_GB2312" w:cs="Times New Roman"/>
          <w:color w:val="auto"/>
          <w:kern w:val="2"/>
          <w:sz w:val="28"/>
          <w:szCs w:val="28"/>
          <w:lang w:val="zh-TW" w:eastAsia="zh-CN" w:bidi="ar-SA"/>
        </w:rPr>
        <w:t>磋商响应</w:t>
      </w:r>
      <w:r>
        <w:rPr>
          <w:rFonts w:hint="default" w:ascii="Times New Roman" w:hAnsi="Times New Roman" w:eastAsia="仿宋_GB2312" w:cs="Times New Roman"/>
          <w:color w:val="auto"/>
          <w:kern w:val="2"/>
          <w:sz w:val="28"/>
          <w:szCs w:val="28"/>
          <w:lang w:val="zh-TW" w:eastAsia="zh-TW" w:bidi="ar-SA"/>
        </w:rPr>
        <w:t>的无需盖章，需要签字）。</w:t>
      </w:r>
    </w:p>
    <w:p w14:paraId="1F735BBA">
      <w:pPr>
        <w:pStyle w:val="168"/>
        <w:tabs>
          <w:tab w:val="left" w:pos="5580"/>
        </w:tabs>
        <w:spacing w:line="360" w:lineRule="auto"/>
        <w:ind w:firstLine="840" w:firstLineChars="300"/>
        <w:rPr>
          <w:rFonts w:hint="default" w:ascii="Times New Roman" w:hAnsi="Times New Roman" w:eastAsia="仿宋_GB2312" w:cs="Times New Roman"/>
          <w:color w:val="auto"/>
          <w:kern w:val="2"/>
          <w:sz w:val="28"/>
          <w:szCs w:val="28"/>
          <w:lang w:val="zh-TW" w:eastAsia="zh-TW" w:bidi="ar-SA"/>
        </w:rPr>
      </w:pPr>
      <w:r>
        <w:rPr>
          <w:rFonts w:hint="default" w:ascii="Times New Roman" w:hAnsi="Times New Roman" w:eastAsia="仿宋_GB2312" w:cs="Times New Roman"/>
          <w:color w:val="auto"/>
          <w:kern w:val="2"/>
          <w:sz w:val="28"/>
          <w:szCs w:val="28"/>
          <w:lang w:val="zh-TW" w:eastAsia="zh-TW" w:bidi="ar-SA"/>
        </w:rPr>
        <w:t>3. 如果是联合体</w:t>
      </w:r>
      <w:r>
        <w:rPr>
          <w:rFonts w:hint="default" w:ascii="Times New Roman" w:hAnsi="Times New Roman" w:eastAsia="仿宋_GB2312" w:cs="Times New Roman"/>
          <w:color w:val="auto"/>
          <w:kern w:val="2"/>
          <w:sz w:val="28"/>
          <w:szCs w:val="28"/>
          <w:lang w:val="zh-TW" w:eastAsia="zh-CN" w:bidi="ar-SA"/>
        </w:rPr>
        <w:t>磋商</w:t>
      </w:r>
      <w:r>
        <w:rPr>
          <w:rFonts w:hint="default" w:ascii="Times New Roman" w:hAnsi="Times New Roman" w:eastAsia="仿宋_GB2312" w:cs="Times New Roman"/>
          <w:color w:val="auto"/>
          <w:kern w:val="2"/>
          <w:sz w:val="28"/>
          <w:szCs w:val="28"/>
          <w:lang w:val="zh-TW" w:eastAsia="zh-TW" w:bidi="ar-SA"/>
        </w:rPr>
        <w:t>，联合体各方需提供的满足</w:t>
      </w:r>
      <w:r>
        <w:rPr>
          <w:rFonts w:hint="default" w:ascii="Times New Roman" w:hAnsi="Times New Roman" w:eastAsia="仿宋_GB2312" w:cs="Times New Roman"/>
          <w:color w:val="auto"/>
          <w:kern w:val="2"/>
          <w:sz w:val="28"/>
          <w:szCs w:val="28"/>
          <w:lang w:val="en-US" w:eastAsia="zh-TW" w:bidi="ar-SA"/>
        </w:rPr>
        <w:t>竞争性磋商文件</w:t>
      </w:r>
      <w:r>
        <w:rPr>
          <w:rFonts w:hint="default" w:ascii="Times New Roman" w:hAnsi="Times New Roman" w:eastAsia="仿宋_GB2312" w:cs="Times New Roman"/>
          <w:color w:val="auto"/>
          <w:kern w:val="2"/>
          <w:sz w:val="28"/>
          <w:szCs w:val="28"/>
          <w:lang w:val="zh-TW" w:eastAsia="zh-TW" w:bidi="ar-SA"/>
        </w:rPr>
        <w:t>要求的其他资格证明文件。</w:t>
      </w:r>
    </w:p>
    <w:p w14:paraId="5F40CA13">
      <w:pPr>
        <w:pStyle w:val="168"/>
        <w:tabs>
          <w:tab w:val="left" w:pos="5580"/>
        </w:tabs>
        <w:spacing w:line="360" w:lineRule="auto"/>
        <w:ind w:firstLine="840" w:firstLineChars="300"/>
        <w:rPr>
          <w:rFonts w:hint="default" w:ascii="Times New Roman" w:hAnsi="Times New Roman" w:eastAsia="FangSong_GB2312" w:cs="Times New Roman"/>
          <w:sz w:val="28"/>
          <w:szCs w:val="28"/>
          <w:lang w:val="zh-TW" w:eastAsia="zh-TW"/>
        </w:rPr>
      </w:pPr>
    </w:p>
    <w:p w14:paraId="72000CC4">
      <w:pPr>
        <w:pStyle w:val="3"/>
        <w:spacing w:before="0" w:after="0" w:line="360" w:lineRule="auto"/>
        <w:jc w:val="center"/>
        <w:rPr>
          <w:rFonts w:hint="default" w:ascii="Times New Roman" w:hAnsi="Times New Roman" w:eastAsia="黑体" w:cs="Times New Roman"/>
          <w:b w:val="0"/>
          <w:bCs w:val="0"/>
          <w:sz w:val="28"/>
          <w:szCs w:val="28"/>
          <w:lang w:val="en-US" w:eastAsia="zh-CN"/>
        </w:rPr>
      </w:pPr>
      <w:bookmarkStart w:id="263" w:name="_Toc1795185313"/>
      <w:bookmarkStart w:id="264" w:name="_Toc1004533822"/>
      <w:bookmarkStart w:id="265" w:name="_Toc343930138"/>
      <w:bookmarkStart w:id="266" w:name="_Toc796765497"/>
      <w:bookmarkStart w:id="267" w:name="_Toc653176911"/>
      <w:bookmarkStart w:id="268" w:name="_Toc520566279"/>
      <w:bookmarkStart w:id="269" w:name="_Toc1032668283"/>
      <w:bookmarkStart w:id="270" w:name="_Toc1383476989"/>
      <w:bookmarkStart w:id="271" w:name="_Toc1358550999"/>
      <w:r>
        <w:rPr>
          <w:rFonts w:hint="default" w:ascii="Times New Roman" w:hAnsi="Times New Roman" w:eastAsia="黑体" w:cs="Times New Roman"/>
          <w:b w:val="0"/>
          <w:bCs w:val="0"/>
          <w:sz w:val="28"/>
          <w:szCs w:val="28"/>
          <w:lang w:eastAsia="zh-CN"/>
        </w:rPr>
        <w:br w:type="page"/>
      </w:r>
      <w:r>
        <w:rPr>
          <w:rFonts w:hint="default" w:ascii="Times New Roman" w:hAnsi="Times New Roman" w:eastAsia="方正小标宋_GBK" w:cs="Times New Roman"/>
          <w:b w:val="0"/>
          <w:color w:val="auto"/>
          <w:sz w:val="30"/>
          <w:szCs w:val="30"/>
          <w:lang w:eastAsia="zh-CN"/>
        </w:rPr>
        <w:t>七、磋商响应函</w:t>
      </w:r>
      <w:bookmarkEnd w:id="263"/>
      <w:bookmarkEnd w:id="264"/>
      <w:bookmarkEnd w:id="265"/>
      <w:bookmarkEnd w:id="266"/>
      <w:bookmarkEnd w:id="267"/>
      <w:bookmarkEnd w:id="268"/>
      <w:bookmarkEnd w:id="269"/>
      <w:bookmarkEnd w:id="270"/>
      <w:bookmarkEnd w:id="271"/>
    </w:p>
    <w:p w14:paraId="3B31CB86">
      <w:pPr>
        <w:spacing w:line="360" w:lineRule="auto"/>
        <w:ind w:firstLine="480"/>
        <w:rPr>
          <w:rFonts w:hint="default" w:ascii="Times New Roman" w:hAnsi="Times New Roman" w:cs="Times New Roman"/>
        </w:rPr>
      </w:pPr>
    </w:p>
    <w:p w14:paraId="61349CF0">
      <w:pPr>
        <w:spacing w:line="360" w:lineRule="auto"/>
        <w:rPr>
          <w:rFonts w:hint="default" w:ascii="Times New Roman" w:hAnsi="Times New Roman" w:eastAsia="FangSong_GB2312" w:cs="Times New Roman"/>
          <w:sz w:val="28"/>
          <w:szCs w:val="28"/>
          <w:u w:val="single"/>
        </w:rPr>
      </w:pPr>
      <w:r>
        <w:rPr>
          <w:rFonts w:hint="default" w:ascii="Times New Roman" w:hAnsi="Times New Roman" w:eastAsia="FangSong_GB2312" w:cs="Times New Roman"/>
          <w:sz w:val="28"/>
          <w:szCs w:val="28"/>
        </w:rPr>
        <w:t>致：</w:t>
      </w:r>
      <w:r>
        <w:rPr>
          <w:rFonts w:hint="default" w:ascii="Times New Roman" w:hAnsi="Times New Roman" w:eastAsia="FangSong_GB2312" w:cs="Times New Roman"/>
          <w:sz w:val="28"/>
          <w:szCs w:val="28"/>
          <w:u w:val="single"/>
          <w:lang w:val="en-US"/>
        </w:rPr>
        <w:t xml:space="preserve"> </w:t>
      </w:r>
      <w:r>
        <w:rPr>
          <w:rFonts w:hint="default" w:ascii="Times New Roman" w:hAnsi="Times New Roman" w:eastAsia="FangSong_GB2312" w:cs="Times New Roman"/>
          <w:sz w:val="28"/>
          <w:szCs w:val="28"/>
          <w:u w:val="single"/>
          <w:lang w:val="en-US" w:eastAsia="zh-CN"/>
        </w:rPr>
        <w:t>河南工业和信息化职业学院</w:t>
      </w:r>
      <w:r>
        <w:rPr>
          <w:rFonts w:hint="default" w:ascii="Times New Roman" w:hAnsi="Times New Roman" w:eastAsia="FangSong_GB2312" w:cs="Times New Roman"/>
          <w:sz w:val="28"/>
          <w:szCs w:val="28"/>
          <w:u w:val="single"/>
        </w:rPr>
        <w:t xml:space="preserve"> </w:t>
      </w:r>
    </w:p>
    <w:p w14:paraId="45D37DC3">
      <w:pPr>
        <w:spacing w:line="360" w:lineRule="auto"/>
        <w:ind w:firstLine="480"/>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我们收到了采购编号为</w:t>
      </w:r>
      <w:r>
        <w:rPr>
          <w:rFonts w:hint="default" w:ascii="Times New Roman" w:hAnsi="Times New Roman" w:eastAsia="FangSong_GB2312" w:cs="Times New Roman"/>
          <w:sz w:val="28"/>
          <w:szCs w:val="28"/>
          <w:u w:val="single"/>
        </w:rPr>
        <w:t xml:space="preserve"> </w:t>
      </w:r>
      <w:r>
        <w:rPr>
          <w:rFonts w:hint="default" w:ascii="Times New Roman" w:hAnsi="Times New Roman" w:eastAsia="FangSong_GB2312" w:cs="Times New Roman"/>
          <w:sz w:val="28"/>
          <w:szCs w:val="28"/>
          <w:u w:val="single"/>
          <w:lang w:val="en-US" w:eastAsia="zh-CN"/>
        </w:rPr>
        <w:t xml:space="preserve">豫财磋商采购-2025-350  </w:t>
      </w:r>
      <w:r>
        <w:rPr>
          <w:rFonts w:hint="default" w:ascii="Times New Roman" w:hAnsi="Times New Roman" w:eastAsia="FangSong_GB2312" w:cs="Times New Roman"/>
          <w:sz w:val="28"/>
          <w:szCs w:val="28"/>
        </w:rPr>
        <w:t>的</w:t>
      </w:r>
      <w:r>
        <w:rPr>
          <w:rFonts w:hint="default" w:ascii="Times New Roman" w:hAnsi="Times New Roman" w:eastAsia="FangSong_GB2312" w:cs="Times New Roman"/>
          <w:sz w:val="28"/>
          <w:szCs w:val="28"/>
          <w:u w:val="single"/>
          <w:lang w:val="en-US" w:eastAsia="zh-CN"/>
        </w:rPr>
        <w:t>河南工业和信息化职业学院增材制造实训中心建设项目</w:t>
      </w:r>
      <w:r>
        <w:rPr>
          <w:rFonts w:hint="default" w:ascii="Times New Roman" w:hAnsi="Times New Roman" w:eastAsia="仿宋_GB2312" w:cs="Times New Roman"/>
          <w:color w:val="auto"/>
          <w:kern w:val="2"/>
          <w:sz w:val="28"/>
          <w:szCs w:val="28"/>
          <w:lang w:val="zh-TW" w:eastAsia="zh-CN" w:bidi="ar-SA"/>
        </w:rPr>
        <w:t>采购文件，经详细研究，我们决定参加该项目的竞争性磋商活动并按要求提交竞争性磋商响应文件。我们郑重声明以下诸点并负法律责任</w:t>
      </w:r>
      <w:r>
        <w:rPr>
          <w:rFonts w:hint="default" w:ascii="Times New Roman" w:hAnsi="Times New Roman" w:eastAsia="仿宋_GB2312" w:cs="Times New Roman"/>
          <w:color w:val="auto"/>
          <w:kern w:val="2"/>
          <w:sz w:val="28"/>
          <w:szCs w:val="28"/>
          <w:lang w:val="en-US" w:eastAsia="zh-CN" w:bidi="ar-SA"/>
        </w:rPr>
        <w:t>:</w:t>
      </w:r>
    </w:p>
    <w:p w14:paraId="77F9ACD2">
      <w:pPr>
        <w:spacing w:line="360" w:lineRule="auto"/>
        <w:ind w:firstLine="480"/>
        <w:rPr>
          <w:rFonts w:hint="default" w:ascii="Times New Roman" w:hAnsi="Times New Roman" w:eastAsia="FangSong_GB2312" w:cs="Times New Roman"/>
          <w:sz w:val="28"/>
          <w:szCs w:val="28"/>
        </w:rPr>
      </w:pPr>
      <w:r>
        <w:rPr>
          <w:rFonts w:hint="default" w:ascii="Times New Roman" w:hAnsi="Times New Roman" w:eastAsia="仿宋_GB2312" w:cs="Times New Roman"/>
          <w:color w:val="auto"/>
          <w:kern w:val="2"/>
          <w:sz w:val="28"/>
          <w:szCs w:val="28"/>
          <w:lang w:val="en-US" w:eastAsia="zh-CN" w:bidi="ar-SA"/>
        </w:rPr>
        <w:t xml:space="preserve">(1) </w:t>
      </w:r>
      <w:r>
        <w:rPr>
          <w:rFonts w:hint="default" w:ascii="Times New Roman" w:hAnsi="Times New Roman" w:eastAsia="仿宋_GB2312" w:cs="Times New Roman"/>
          <w:color w:val="auto"/>
          <w:kern w:val="2"/>
          <w:sz w:val="28"/>
          <w:szCs w:val="28"/>
          <w:lang w:val="zh-TW" w:eastAsia="zh-CN" w:bidi="ar-SA"/>
        </w:rPr>
        <w:t>愿按照采购文件中规定的条款和要求，提供完成采购文件规定的全部工作，首次磋商响应总报价为（大写）</w:t>
      </w:r>
      <w:r>
        <w:rPr>
          <w:rFonts w:hint="default" w:ascii="Times New Roman" w:hAnsi="Times New Roman" w:eastAsia="仿宋_GB2312" w:cs="Times New Roman"/>
          <w:color w:val="auto"/>
          <w:kern w:val="2"/>
          <w:sz w:val="28"/>
          <w:szCs w:val="28"/>
          <w:u w:val="single"/>
          <w:lang w:val="en-US" w:eastAsia="zh-CN" w:bidi="ar-SA"/>
        </w:rPr>
        <w:t xml:space="preserve">         </w:t>
      </w:r>
      <w:r>
        <w:rPr>
          <w:rFonts w:hint="default" w:ascii="Times New Roman" w:hAnsi="Times New Roman" w:eastAsia="FangSong_GB2312" w:cs="Times New Roman"/>
          <w:sz w:val="28"/>
          <w:szCs w:val="28"/>
        </w:rPr>
        <w:t>元人民币</w:t>
      </w:r>
      <w:r>
        <w:rPr>
          <w:rFonts w:hint="default" w:ascii="Times New Roman" w:hAnsi="Times New Roman" w:eastAsia="FangSong_GB2312" w:cs="Times New Roman"/>
          <w:sz w:val="28"/>
          <w:szCs w:val="28"/>
          <w:lang w:eastAsia="zh-CN"/>
        </w:rPr>
        <w:t>，</w:t>
      </w:r>
      <w:r>
        <w:rPr>
          <w:rFonts w:hint="default" w:ascii="Times New Roman" w:hAnsi="Times New Roman" w:eastAsia="仿宋_GB2312" w:cs="Times New Roman"/>
          <w:color w:val="auto"/>
          <w:kern w:val="2"/>
          <w:sz w:val="28"/>
          <w:szCs w:val="28"/>
          <w:lang w:val="zh-TW" w:eastAsia="zh-CN" w:bidi="ar-SA"/>
        </w:rPr>
        <w:t>（小写）￥：</w:t>
      </w:r>
      <w:r>
        <w:rPr>
          <w:rFonts w:hint="default" w:ascii="Times New Roman" w:hAnsi="Times New Roman" w:eastAsia="FangSong_GB2312" w:cs="Times New Roman"/>
          <w:sz w:val="28"/>
          <w:szCs w:val="28"/>
          <w:u w:val="single"/>
          <w:lang w:val="en-US"/>
        </w:rPr>
        <w:t xml:space="preserve">         </w:t>
      </w:r>
      <w:r>
        <w:rPr>
          <w:rFonts w:hint="default" w:ascii="Times New Roman" w:hAnsi="Times New Roman" w:eastAsia="仿宋_GB2312" w:cs="Times New Roman"/>
          <w:color w:val="auto"/>
          <w:kern w:val="2"/>
          <w:sz w:val="28"/>
          <w:szCs w:val="28"/>
          <w:lang w:val="zh-TW" w:eastAsia="zh-CN" w:bidi="ar-SA"/>
        </w:rPr>
        <w:t>元）。</w:t>
      </w:r>
    </w:p>
    <w:p w14:paraId="20D9595D">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en-US" w:eastAsia="zh-CN" w:bidi="ar-SA"/>
        </w:rPr>
        <w:t xml:space="preserve">(2) </w:t>
      </w:r>
      <w:r>
        <w:rPr>
          <w:rFonts w:hint="default" w:ascii="Times New Roman" w:hAnsi="Times New Roman" w:eastAsia="仿宋_GB2312" w:cs="Times New Roman"/>
          <w:color w:val="auto"/>
          <w:kern w:val="2"/>
          <w:sz w:val="28"/>
          <w:szCs w:val="28"/>
          <w:lang w:val="zh-TW" w:eastAsia="zh-CN" w:bidi="ar-SA"/>
        </w:rPr>
        <w:t>如果我们的竞争性磋商响应文件被接受，我们将履行</w:t>
      </w:r>
      <w:r>
        <w:rPr>
          <w:rFonts w:hint="default" w:ascii="Times New Roman" w:hAnsi="Times New Roman" w:eastAsia="仿宋_GB2312" w:cs="Times New Roman"/>
          <w:color w:val="auto"/>
          <w:kern w:val="2"/>
          <w:sz w:val="28"/>
          <w:szCs w:val="28"/>
          <w:lang w:val="en" w:eastAsia="zh-CN" w:bidi="ar-SA"/>
        </w:rPr>
        <w:t>竞争性磋商文件</w:t>
      </w:r>
      <w:r>
        <w:rPr>
          <w:rFonts w:hint="default" w:ascii="Times New Roman" w:hAnsi="Times New Roman" w:eastAsia="仿宋_GB2312" w:cs="Times New Roman"/>
          <w:color w:val="auto"/>
          <w:kern w:val="2"/>
          <w:sz w:val="28"/>
          <w:szCs w:val="28"/>
          <w:lang w:val="zh-TW" w:eastAsia="zh-CN" w:bidi="ar-SA"/>
        </w:rPr>
        <w:t>中规定的各项要求。</w:t>
      </w:r>
    </w:p>
    <w:p w14:paraId="46F73F26">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en-US" w:eastAsia="zh-CN" w:bidi="ar-SA"/>
        </w:rPr>
        <w:t xml:space="preserve">(3) </w:t>
      </w:r>
      <w:r>
        <w:rPr>
          <w:rFonts w:hint="default" w:ascii="Times New Roman" w:hAnsi="Times New Roman" w:eastAsia="仿宋_GB2312" w:cs="Times New Roman"/>
          <w:color w:val="auto"/>
          <w:kern w:val="2"/>
          <w:sz w:val="28"/>
          <w:szCs w:val="28"/>
          <w:lang w:val="zh-TW" w:eastAsia="zh-CN" w:bidi="ar-SA"/>
        </w:rPr>
        <w:t>我们同意本</w:t>
      </w:r>
      <w:r>
        <w:rPr>
          <w:rFonts w:hint="default" w:ascii="Times New Roman" w:hAnsi="Times New Roman" w:eastAsia="仿宋_GB2312" w:cs="Times New Roman"/>
          <w:color w:val="auto"/>
          <w:kern w:val="2"/>
          <w:sz w:val="28"/>
          <w:szCs w:val="28"/>
          <w:lang w:val="en" w:eastAsia="zh-CN" w:bidi="ar-SA"/>
        </w:rPr>
        <w:t>竞争性磋商文件</w:t>
      </w:r>
      <w:r>
        <w:rPr>
          <w:rFonts w:hint="default" w:ascii="Times New Roman" w:hAnsi="Times New Roman" w:eastAsia="仿宋_GB2312" w:cs="Times New Roman"/>
          <w:color w:val="auto"/>
          <w:kern w:val="2"/>
          <w:sz w:val="28"/>
          <w:szCs w:val="28"/>
          <w:lang w:val="zh-TW" w:eastAsia="zh-CN" w:bidi="ar-SA"/>
        </w:rPr>
        <w:t>中有关响应文件有效期的规定。如果成交，有效期延长至合同终止日止。</w:t>
      </w:r>
    </w:p>
    <w:p w14:paraId="7A085D8A">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en-US" w:eastAsia="zh-CN" w:bidi="ar-SA"/>
        </w:rPr>
        <w:t xml:space="preserve">(4) </w:t>
      </w:r>
      <w:r>
        <w:rPr>
          <w:rFonts w:hint="default" w:ascii="Times New Roman" w:hAnsi="Times New Roman" w:eastAsia="仿宋_GB2312" w:cs="Times New Roman"/>
          <w:color w:val="auto"/>
          <w:kern w:val="2"/>
          <w:sz w:val="28"/>
          <w:szCs w:val="28"/>
          <w:lang w:val="zh-TW" w:eastAsia="zh-CN" w:bidi="ar-SA"/>
        </w:rPr>
        <w:t>我们愿提供</w:t>
      </w:r>
      <w:r>
        <w:rPr>
          <w:rFonts w:hint="default" w:ascii="Times New Roman" w:hAnsi="Times New Roman" w:eastAsia="仿宋_GB2312" w:cs="Times New Roman"/>
          <w:color w:val="auto"/>
          <w:kern w:val="2"/>
          <w:sz w:val="28"/>
          <w:szCs w:val="28"/>
          <w:lang w:val="en" w:eastAsia="zh-CN" w:bidi="ar-SA"/>
        </w:rPr>
        <w:t>竞争性磋商文件</w:t>
      </w:r>
      <w:r>
        <w:rPr>
          <w:rFonts w:hint="default" w:ascii="Times New Roman" w:hAnsi="Times New Roman" w:eastAsia="仿宋_GB2312" w:cs="Times New Roman"/>
          <w:color w:val="auto"/>
          <w:kern w:val="2"/>
          <w:sz w:val="28"/>
          <w:szCs w:val="28"/>
          <w:lang w:val="zh-TW" w:eastAsia="zh-CN" w:bidi="ar-SA"/>
        </w:rPr>
        <w:t>中要求的所有文件资料。</w:t>
      </w:r>
    </w:p>
    <w:p w14:paraId="58A287EF">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en-US" w:eastAsia="zh-CN" w:bidi="ar-SA"/>
        </w:rPr>
        <w:t xml:space="preserve">(5) </w:t>
      </w:r>
      <w:r>
        <w:rPr>
          <w:rFonts w:hint="default" w:ascii="Times New Roman" w:hAnsi="Times New Roman" w:eastAsia="仿宋_GB2312" w:cs="Times New Roman"/>
          <w:color w:val="auto"/>
          <w:kern w:val="2"/>
          <w:sz w:val="28"/>
          <w:szCs w:val="28"/>
          <w:lang w:val="zh-TW" w:eastAsia="zh-CN" w:bidi="ar-SA"/>
        </w:rPr>
        <w:t>我们已经详细审核了全部采购文件，如有需要澄清的问题，我们同意按采购文件规定的时间向采购人提出。逾期不提，我公司同意放弃对这方面有不明及误解的权利。</w:t>
      </w:r>
    </w:p>
    <w:p w14:paraId="1C6BA451">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en-US" w:eastAsia="zh-CN" w:bidi="ar-SA"/>
        </w:rPr>
        <w:t xml:space="preserve">(6) </w:t>
      </w:r>
      <w:r>
        <w:rPr>
          <w:rFonts w:hint="default" w:ascii="Times New Roman" w:hAnsi="Times New Roman" w:eastAsia="仿宋_GB2312" w:cs="Times New Roman"/>
          <w:color w:val="auto"/>
          <w:kern w:val="2"/>
          <w:sz w:val="28"/>
          <w:szCs w:val="28"/>
          <w:lang w:val="zh-TW" w:eastAsia="zh-CN" w:bidi="ar-SA"/>
        </w:rPr>
        <w:t>我们承诺，与采购人聘请的为此项目提供咨询服务及任何附属机构均无关联，非采购人的附属机构。</w:t>
      </w:r>
    </w:p>
    <w:p w14:paraId="3973A579">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en-US" w:eastAsia="zh-CN" w:bidi="ar-SA"/>
        </w:rPr>
        <w:t xml:space="preserve">(7) </w:t>
      </w:r>
      <w:r>
        <w:rPr>
          <w:rFonts w:hint="default" w:ascii="Times New Roman" w:hAnsi="Times New Roman" w:eastAsia="仿宋_GB2312" w:cs="Times New Roman"/>
          <w:color w:val="auto"/>
          <w:kern w:val="2"/>
          <w:sz w:val="28"/>
          <w:szCs w:val="28"/>
          <w:lang w:val="zh-TW" w:eastAsia="zh-CN" w:bidi="ar-SA"/>
        </w:rPr>
        <w:t>我公司同意提供按照采购人可能要求的与其磋商响应有关的一切数据或资料，完全理解采购人不一定接受最低价的磋商响应或收到的任何磋商响应。</w:t>
      </w:r>
    </w:p>
    <w:p w14:paraId="7FED827E">
      <w:pPr>
        <w:spacing w:line="360" w:lineRule="auto"/>
        <w:ind w:firstLine="48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 xml:space="preserve">(8) </w:t>
      </w:r>
      <w:r>
        <w:rPr>
          <w:rFonts w:hint="default" w:ascii="Times New Roman" w:hAnsi="Times New Roman" w:eastAsia="仿宋_GB2312" w:cs="Times New Roman"/>
          <w:color w:val="auto"/>
          <w:kern w:val="2"/>
          <w:sz w:val="28"/>
          <w:szCs w:val="28"/>
          <w:lang w:val="zh-TW" w:eastAsia="zh-CN" w:bidi="ar-SA"/>
        </w:rPr>
        <w:t>如果我们的竞争性磋商响应文件被接受，我们将按</w:t>
      </w:r>
      <w:r>
        <w:rPr>
          <w:rFonts w:hint="default" w:ascii="Times New Roman" w:hAnsi="Times New Roman" w:eastAsia="仿宋_GB2312" w:cs="Times New Roman"/>
          <w:color w:val="auto"/>
          <w:kern w:val="2"/>
          <w:sz w:val="28"/>
          <w:szCs w:val="28"/>
          <w:lang w:val="en" w:eastAsia="zh-CN" w:bidi="ar-SA"/>
        </w:rPr>
        <w:t>竞争性磋商文件</w:t>
      </w:r>
      <w:r>
        <w:rPr>
          <w:rFonts w:hint="default" w:ascii="Times New Roman" w:hAnsi="Times New Roman" w:eastAsia="仿宋_GB2312" w:cs="Times New Roman"/>
          <w:color w:val="auto"/>
          <w:kern w:val="2"/>
          <w:sz w:val="28"/>
          <w:szCs w:val="28"/>
          <w:lang w:val="zh-TW" w:eastAsia="zh-CN" w:bidi="ar-SA"/>
        </w:rPr>
        <w:t>的规定签订并严格履行合同中的责任和义务。</w:t>
      </w:r>
    </w:p>
    <w:p w14:paraId="3B084521">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 w:eastAsia="zh-CN" w:bidi="ar-SA"/>
        </w:rPr>
        <w:t>9</w:t>
      </w:r>
      <w:r>
        <w:rPr>
          <w:rFonts w:hint="default"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zh-TW" w:eastAsia="zh-CN" w:bidi="ar-SA"/>
        </w:rPr>
        <w:t>我公司公平竞争参加本次竞争性磋商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98B25D7">
      <w:pPr>
        <w:spacing w:line="360" w:lineRule="auto"/>
        <w:ind w:firstLine="280" w:firstLineChars="10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en-US" w:eastAsia="zh-CN" w:bidi="ar-SA"/>
        </w:rPr>
        <w:t xml:space="preserve"> (10)</w:t>
      </w:r>
      <w:r>
        <w:rPr>
          <w:rFonts w:hint="default" w:ascii="Times New Roman" w:hAnsi="Times New Roman" w:eastAsia="仿宋_GB2312" w:cs="Times New Roman"/>
          <w:color w:val="auto"/>
          <w:kern w:val="2"/>
          <w:sz w:val="28"/>
          <w:szCs w:val="28"/>
          <w:lang w:val="zh-TW" w:eastAsia="zh-CN" w:bidi="ar-SA"/>
        </w:rPr>
        <w:t>我公司独立参加采购项目，未组成联合体参加磋商响应。</w:t>
      </w:r>
    </w:p>
    <w:p w14:paraId="714CD78B">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 w:eastAsia="zh-CN" w:bidi="ar-SA"/>
        </w:rPr>
        <w:t>1</w:t>
      </w:r>
      <w:r>
        <w:rPr>
          <w:rFonts w:hint="default" w:ascii="Times New Roman" w:hAnsi="Times New Roman" w:eastAsia="仿宋_GB2312" w:cs="Times New Roman"/>
          <w:color w:val="auto"/>
          <w:kern w:val="2"/>
          <w:sz w:val="28"/>
          <w:szCs w:val="28"/>
          <w:lang w:val="en-US" w:eastAsia="zh-CN" w:bidi="ar-SA"/>
        </w:rPr>
        <w:t xml:space="preserve">1) </w:t>
      </w:r>
      <w:r>
        <w:rPr>
          <w:rFonts w:hint="default" w:ascii="Times New Roman" w:hAnsi="Times New Roman" w:eastAsia="仿宋_GB2312" w:cs="Times New Roman"/>
          <w:color w:val="auto"/>
          <w:kern w:val="2"/>
          <w:sz w:val="28"/>
          <w:szCs w:val="28"/>
          <w:lang w:val="zh-TW" w:eastAsia="zh-CN" w:bidi="ar-SA"/>
        </w:rPr>
        <w:t>除不可抗力外，我公司如果发生以下行为，将在行为发生的10个工作日内，向贵方支付本</w:t>
      </w:r>
      <w:r>
        <w:rPr>
          <w:rFonts w:hint="default" w:ascii="Times New Roman" w:hAnsi="Times New Roman" w:eastAsia="仿宋_GB2312" w:cs="Times New Roman"/>
          <w:color w:val="auto"/>
          <w:kern w:val="2"/>
          <w:sz w:val="28"/>
          <w:szCs w:val="28"/>
          <w:lang w:val="en" w:eastAsia="zh-CN" w:bidi="ar-SA"/>
        </w:rPr>
        <w:t>竞争性磋商文件</w:t>
      </w:r>
      <w:r>
        <w:rPr>
          <w:rFonts w:hint="default" w:ascii="Times New Roman" w:hAnsi="Times New Roman" w:eastAsia="仿宋_GB2312" w:cs="Times New Roman"/>
          <w:color w:val="auto"/>
          <w:kern w:val="2"/>
          <w:sz w:val="28"/>
          <w:szCs w:val="28"/>
          <w:lang w:val="zh-TW" w:eastAsia="zh-CN" w:bidi="ar-SA"/>
        </w:rPr>
        <w:t>公布的最高限价的2%作为违约赔偿金。</w:t>
      </w:r>
    </w:p>
    <w:p w14:paraId="31D27214">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fldChar w:fldCharType="begin"/>
      </w:r>
      <w:r>
        <w:rPr>
          <w:rFonts w:hint="default" w:ascii="Times New Roman" w:hAnsi="Times New Roman" w:eastAsia="仿宋_GB2312" w:cs="Times New Roman"/>
          <w:color w:val="auto"/>
          <w:kern w:val="2"/>
          <w:sz w:val="28"/>
          <w:szCs w:val="28"/>
          <w:lang w:val="zh-TW" w:eastAsia="zh-CN" w:bidi="ar-SA"/>
        </w:rPr>
        <w:instrText xml:space="preserve"> = 1 \* GB3 \* MERGEFORMAT </w:instrText>
      </w:r>
      <w:r>
        <w:rPr>
          <w:rFonts w:hint="default" w:ascii="Times New Roman" w:hAnsi="Times New Roman" w:eastAsia="仿宋_GB2312" w:cs="Times New Roman"/>
          <w:color w:val="auto"/>
          <w:kern w:val="2"/>
          <w:sz w:val="28"/>
          <w:szCs w:val="28"/>
          <w:lang w:val="zh-TW" w:eastAsia="zh-CN" w:bidi="ar-SA"/>
        </w:rPr>
        <w:fldChar w:fldCharType="separate"/>
      </w:r>
      <w:r>
        <w:rPr>
          <w:rFonts w:hint="default" w:ascii="Times New Roman" w:hAnsi="Times New Roman" w:eastAsia="仿宋_GB2312" w:cs="Times New Roman"/>
          <w:color w:val="auto"/>
          <w:kern w:val="2"/>
          <w:sz w:val="28"/>
          <w:szCs w:val="28"/>
          <w:lang w:val="zh-TW" w:eastAsia="zh-CN" w:bidi="ar-SA"/>
        </w:rPr>
        <w:t>①</w:t>
      </w:r>
      <w:r>
        <w:rPr>
          <w:rFonts w:hint="default" w:ascii="Times New Roman" w:hAnsi="Times New Roman" w:eastAsia="仿宋_GB2312" w:cs="Times New Roman"/>
          <w:color w:val="auto"/>
          <w:kern w:val="2"/>
          <w:sz w:val="28"/>
          <w:szCs w:val="28"/>
          <w:lang w:val="zh-TW" w:eastAsia="zh-CN" w:bidi="ar-SA"/>
        </w:rPr>
        <w:fldChar w:fldCharType="end"/>
      </w:r>
      <w:r>
        <w:rPr>
          <w:rFonts w:hint="default" w:ascii="Times New Roman" w:hAnsi="Times New Roman" w:eastAsia="仿宋_GB2312" w:cs="Times New Roman"/>
          <w:color w:val="auto"/>
          <w:kern w:val="2"/>
          <w:sz w:val="28"/>
          <w:szCs w:val="28"/>
          <w:lang w:val="zh-TW" w:eastAsia="zh-CN" w:bidi="ar-SA"/>
        </w:rPr>
        <w:t>在</w:t>
      </w:r>
      <w:r>
        <w:rPr>
          <w:rFonts w:hint="default" w:ascii="Times New Roman" w:hAnsi="Times New Roman" w:eastAsia="仿宋_GB2312" w:cs="Times New Roman"/>
          <w:color w:val="auto"/>
          <w:kern w:val="2"/>
          <w:sz w:val="28"/>
          <w:szCs w:val="28"/>
          <w:lang w:val="en" w:eastAsia="zh-CN" w:bidi="ar-SA"/>
        </w:rPr>
        <w:t>竞争性磋商文件</w:t>
      </w:r>
      <w:r>
        <w:rPr>
          <w:rFonts w:hint="default" w:ascii="Times New Roman" w:hAnsi="Times New Roman" w:eastAsia="仿宋_GB2312" w:cs="Times New Roman"/>
          <w:color w:val="auto"/>
          <w:kern w:val="2"/>
          <w:sz w:val="28"/>
          <w:szCs w:val="28"/>
          <w:lang w:val="zh-TW" w:eastAsia="zh-CN" w:bidi="ar-SA"/>
        </w:rPr>
        <w:t>规定的响应文件有效期内实质上修改或撤回磋商响应文件；</w:t>
      </w:r>
    </w:p>
    <w:p w14:paraId="064D716E">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fldChar w:fldCharType="begin"/>
      </w:r>
      <w:r>
        <w:rPr>
          <w:rFonts w:hint="default" w:ascii="Times New Roman" w:hAnsi="Times New Roman" w:eastAsia="仿宋_GB2312" w:cs="Times New Roman"/>
          <w:color w:val="auto"/>
          <w:kern w:val="2"/>
          <w:sz w:val="28"/>
          <w:szCs w:val="28"/>
          <w:lang w:val="zh-TW" w:eastAsia="zh-CN" w:bidi="ar-SA"/>
        </w:rPr>
        <w:instrText xml:space="preserve"> = 2 \* GB3 \* MERGEFORMAT </w:instrText>
      </w:r>
      <w:r>
        <w:rPr>
          <w:rFonts w:hint="default" w:ascii="Times New Roman" w:hAnsi="Times New Roman" w:eastAsia="仿宋_GB2312" w:cs="Times New Roman"/>
          <w:color w:val="auto"/>
          <w:kern w:val="2"/>
          <w:sz w:val="28"/>
          <w:szCs w:val="28"/>
          <w:lang w:val="zh-TW" w:eastAsia="zh-CN" w:bidi="ar-SA"/>
        </w:rPr>
        <w:fldChar w:fldCharType="separate"/>
      </w:r>
      <w:r>
        <w:rPr>
          <w:rFonts w:hint="default" w:ascii="Times New Roman" w:hAnsi="Times New Roman" w:eastAsia="仿宋_GB2312" w:cs="Times New Roman"/>
          <w:color w:val="auto"/>
          <w:kern w:val="2"/>
          <w:sz w:val="28"/>
          <w:szCs w:val="28"/>
          <w:lang w:val="zh-TW" w:eastAsia="zh-CN" w:bidi="ar-SA"/>
        </w:rPr>
        <w:t>②</w:t>
      </w:r>
      <w:r>
        <w:rPr>
          <w:rFonts w:hint="default" w:ascii="Times New Roman" w:hAnsi="Times New Roman" w:eastAsia="仿宋_GB2312" w:cs="Times New Roman"/>
          <w:color w:val="auto"/>
          <w:kern w:val="2"/>
          <w:sz w:val="28"/>
          <w:szCs w:val="28"/>
          <w:lang w:val="zh-TW" w:eastAsia="zh-CN" w:bidi="ar-SA"/>
        </w:rPr>
        <w:fldChar w:fldCharType="end"/>
      </w:r>
      <w:r>
        <w:rPr>
          <w:rFonts w:hint="default" w:ascii="Times New Roman" w:hAnsi="Times New Roman" w:eastAsia="仿宋_GB2312" w:cs="Times New Roman"/>
          <w:color w:val="auto"/>
          <w:kern w:val="2"/>
          <w:sz w:val="28"/>
          <w:szCs w:val="28"/>
          <w:lang w:val="zh-TW" w:eastAsia="zh-CN" w:bidi="ar-SA"/>
        </w:rPr>
        <w:t>成交后不依法与采购人签订合同；</w:t>
      </w:r>
    </w:p>
    <w:p w14:paraId="78C545ED">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fldChar w:fldCharType="begin"/>
      </w:r>
      <w:r>
        <w:rPr>
          <w:rFonts w:hint="default" w:ascii="Times New Roman" w:hAnsi="Times New Roman" w:eastAsia="仿宋_GB2312" w:cs="Times New Roman"/>
          <w:color w:val="auto"/>
          <w:kern w:val="2"/>
          <w:sz w:val="28"/>
          <w:szCs w:val="28"/>
          <w:lang w:val="zh-TW" w:eastAsia="zh-CN" w:bidi="ar-SA"/>
        </w:rPr>
        <w:instrText xml:space="preserve"> = 3 \* GB3 \* MERGEFORMAT </w:instrText>
      </w:r>
      <w:r>
        <w:rPr>
          <w:rFonts w:hint="default" w:ascii="Times New Roman" w:hAnsi="Times New Roman" w:eastAsia="仿宋_GB2312" w:cs="Times New Roman"/>
          <w:color w:val="auto"/>
          <w:kern w:val="2"/>
          <w:sz w:val="28"/>
          <w:szCs w:val="28"/>
          <w:lang w:val="zh-TW" w:eastAsia="zh-CN" w:bidi="ar-SA"/>
        </w:rPr>
        <w:fldChar w:fldCharType="separate"/>
      </w:r>
      <w:r>
        <w:rPr>
          <w:rFonts w:hint="default" w:ascii="Times New Roman" w:hAnsi="Times New Roman" w:eastAsia="仿宋_GB2312" w:cs="Times New Roman"/>
          <w:color w:val="auto"/>
          <w:kern w:val="2"/>
          <w:sz w:val="28"/>
          <w:szCs w:val="28"/>
          <w:lang w:val="zh-TW" w:eastAsia="zh-CN" w:bidi="ar-SA"/>
        </w:rPr>
        <w:t>③</w:t>
      </w:r>
      <w:r>
        <w:rPr>
          <w:rFonts w:hint="default" w:ascii="Times New Roman" w:hAnsi="Times New Roman" w:eastAsia="仿宋_GB2312" w:cs="Times New Roman"/>
          <w:color w:val="auto"/>
          <w:kern w:val="2"/>
          <w:sz w:val="28"/>
          <w:szCs w:val="28"/>
          <w:lang w:val="zh-TW" w:eastAsia="zh-CN" w:bidi="ar-SA"/>
        </w:rPr>
        <w:fldChar w:fldCharType="end"/>
      </w:r>
      <w:r>
        <w:rPr>
          <w:rFonts w:hint="default" w:ascii="Times New Roman" w:hAnsi="Times New Roman" w:eastAsia="仿宋_GB2312" w:cs="Times New Roman"/>
          <w:color w:val="auto"/>
          <w:kern w:val="2"/>
          <w:sz w:val="28"/>
          <w:szCs w:val="28"/>
          <w:lang w:val="zh-TW" w:eastAsia="zh-CN" w:bidi="ar-SA"/>
        </w:rPr>
        <w:t>在竞争性磋商响应文件中提供虚假材料。</w:t>
      </w:r>
    </w:p>
    <w:p w14:paraId="7068FCA7">
      <w:pPr>
        <w:spacing w:line="360" w:lineRule="auto"/>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 xml:space="preserve"> </w:t>
      </w:r>
      <w:r>
        <w:rPr>
          <w:rFonts w:hint="default" w:ascii="Times New Roman" w:hAnsi="Times New Roman" w:eastAsia="仿宋_GB2312" w:cs="Times New Roman"/>
          <w:color w:val="auto"/>
          <w:kern w:val="2"/>
          <w:sz w:val="28"/>
          <w:szCs w:val="28"/>
          <w:lang w:val="en-US" w:eastAsia="zh-CN" w:bidi="ar-SA"/>
        </w:rPr>
        <w:t xml:space="preserve">  (</w:t>
      </w:r>
      <w:r>
        <w:rPr>
          <w:rFonts w:hint="default" w:ascii="Times New Roman" w:hAnsi="Times New Roman" w:eastAsia="仿宋_GB2312" w:cs="Times New Roman"/>
          <w:color w:val="auto"/>
          <w:kern w:val="2"/>
          <w:sz w:val="28"/>
          <w:szCs w:val="28"/>
          <w:lang w:val="en" w:eastAsia="zh-CN" w:bidi="ar-SA"/>
        </w:rPr>
        <w:t>1</w:t>
      </w:r>
      <w:r>
        <w:rPr>
          <w:rFonts w:hint="default" w:ascii="Times New Roman" w:hAnsi="Times New Roman" w:eastAsia="仿宋_GB2312" w:cs="Times New Roman"/>
          <w:color w:val="auto"/>
          <w:kern w:val="2"/>
          <w:sz w:val="28"/>
          <w:szCs w:val="28"/>
          <w:lang w:val="en-US" w:eastAsia="zh-CN" w:bidi="ar-SA"/>
        </w:rPr>
        <w:t xml:space="preserve">2) </w:t>
      </w:r>
      <w:r>
        <w:rPr>
          <w:rFonts w:hint="default" w:ascii="Times New Roman" w:hAnsi="Times New Roman" w:eastAsia="FangSong_GB2312" w:cs="Times New Roman"/>
          <w:sz w:val="28"/>
          <w:szCs w:val="28"/>
          <w:u w:val="single"/>
          <w:lang w:val="en-US" w:eastAsia="zh-CN"/>
        </w:rPr>
        <w:t xml:space="preserve">                      </w:t>
      </w:r>
      <w:r>
        <w:rPr>
          <w:rFonts w:hint="default" w:ascii="Times New Roman" w:hAnsi="Times New Roman" w:eastAsia="仿宋_GB2312" w:cs="Times New Roman"/>
          <w:color w:val="auto"/>
          <w:kern w:val="2"/>
          <w:sz w:val="28"/>
          <w:szCs w:val="28"/>
          <w:lang w:val="zh-TW" w:eastAsia="zh-CN" w:bidi="ar-SA"/>
        </w:rPr>
        <w:t>（其他补充说明）。</w:t>
      </w:r>
    </w:p>
    <w:p w14:paraId="4854447C">
      <w:pPr>
        <w:spacing w:line="360" w:lineRule="auto"/>
        <w:ind w:firstLine="560"/>
        <w:rPr>
          <w:rFonts w:hint="default" w:ascii="Times New Roman" w:hAnsi="Times New Roman" w:eastAsia="FangSong_GB2312" w:cs="Times New Roman"/>
          <w:sz w:val="28"/>
          <w:szCs w:val="28"/>
        </w:rPr>
      </w:pPr>
    </w:p>
    <w:p w14:paraId="1CD9208A">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与本磋商响应有关的正式通讯地址：</w:t>
      </w:r>
    </w:p>
    <w:p w14:paraId="3956B91E">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地  址：                             邮  编：</w:t>
      </w:r>
    </w:p>
    <w:p w14:paraId="7B69B6DA">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电  话：                             传  真：</w:t>
      </w:r>
    </w:p>
    <w:p w14:paraId="520C89D1">
      <w:pPr>
        <w:spacing w:line="360" w:lineRule="auto"/>
        <w:ind w:firstLine="465"/>
        <w:rPr>
          <w:rFonts w:hint="default" w:ascii="Times New Roman" w:hAnsi="Times New Roman" w:eastAsia="FangSong_GB2312" w:cs="Times New Roman"/>
          <w:sz w:val="28"/>
          <w:szCs w:val="28"/>
        </w:rPr>
      </w:pPr>
    </w:p>
    <w:p w14:paraId="1E7FDCFF">
      <w:pPr>
        <w:spacing w:line="360" w:lineRule="auto"/>
        <w:ind w:firstLine="465"/>
        <w:rPr>
          <w:rFonts w:hint="default" w:ascii="Times New Roman" w:hAnsi="Times New Roman" w:eastAsia="FangSong_GB2312" w:cs="Times New Roman"/>
          <w:sz w:val="28"/>
          <w:szCs w:val="28"/>
        </w:rPr>
      </w:pPr>
    </w:p>
    <w:p w14:paraId="6CE38CA5">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供应商（企业电子签章）：</w:t>
      </w:r>
    </w:p>
    <w:p w14:paraId="1A23B2BE">
      <w:pPr>
        <w:spacing w:line="360" w:lineRule="auto"/>
        <w:ind w:firstLine="480"/>
        <w:rPr>
          <w:rFonts w:hint="default" w:ascii="Times New Roman" w:hAnsi="Times New Roman" w:eastAsia="FangSong_GB2312" w:cs="Times New Roman"/>
          <w:sz w:val="28"/>
          <w:szCs w:val="28"/>
          <w:lang w:val="en-US" w:eastAsia="zh-CN"/>
        </w:rPr>
      </w:pPr>
      <w:r>
        <w:rPr>
          <w:rFonts w:hint="default" w:ascii="Times New Roman" w:hAnsi="Times New Roman" w:eastAsia="仿宋_GB2312" w:cs="Times New Roman"/>
          <w:color w:val="auto"/>
          <w:kern w:val="2"/>
          <w:sz w:val="28"/>
          <w:szCs w:val="28"/>
          <w:lang w:val="zh-TW" w:eastAsia="zh-CN" w:bidi="ar-SA"/>
        </w:rPr>
        <w:t>法定代表人（个人电子签章）：</w:t>
      </w:r>
      <w:r>
        <w:rPr>
          <w:rFonts w:hint="default" w:ascii="Times New Roman" w:hAnsi="Times New Roman" w:eastAsia="FangSong_GB2312" w:cs="Times New Roman"/>
          <w:sz w:val="28"/>
          <w:szCs w:val="28"/>
        </w:rPr>
        <w:t xml:space="preserve">                                                                                </w:t>
      </w:r>
      <w:r>
        <w:rPr>
          <w:rFonts w:hint="default" w:ascii="Times New Roman" w:hAnsi="Times New Roman" w:eastAsia="FangSong_GB2312" w:cs="Times New Roman"/>
          <w:sz w:val="28"/>
          <w:szCs w:val="28"/>
          <w:lang w:val="en-US" w:eastAsia="zh-CN"/>
        </w:rPr>
        <w:t xml:space="preserve">                </w:t>
      </w:r>
    </w:p>
    <w:p w14:paraId="387CBA13">
      <w:pPr>
        <w:spacing w:line="400" w:lineRule="exact"/>
        <w:ind w:firstLine="465"/>
        <w:jc w:val="left"/>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 xml:space="preserve">                                   </w:t>
      </w:r>
    </w:p>
    <w:p w14:paraId="4A2CFE32">
      <w:pPr>
        <w:spacing w:line="360" w:lineRule="auto"/>
        <w:ind w:firstLine="3712" w:firstLineChars="1326"/>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日期：</w:t>
      </w:r>
      <w:r>
        <w:rPr>
          <w:rFonts w:hint="default" w:ascii="Times New Roman" w:hAnsi="Times New Roman" w:eastAsia="仿宋_GB2312" w:cs="Times New Roman"/>
          <w:color w:val="auto"/>
          <w:kern w:val="2"/>
          <w:sz w:val="28"/>
          <w:szCs w:val="28"/>
          <w:u w:val="single"/>
          <w:lang w:val="zh-TW" w:eastAsia="zh-CN" w:bidi="ar-SA"/>
        </w:rPr>
        <w:t xml:space="preserve">    </w:t>
      </w:r>
      <w:r>
        <w:rPr>
          <w:rFonts w:hint="default" w:ascii="Times New Roman" w:hAnsi="Times New Roman" w:eastAsia="仿宋_GB2312" w:cs="Times New Roman"/>
          <w:color w:val="auto"/>
          <w:kern w:val="2"/>
          <w:sz w:val="28"/>
          <w:szCs w:val="28"/>
          <w:lang w:val="zh-TW" w:eastAsia="zh-CN" w:bidi="ar-SA"/>
        </w:rPr>
        <w:t>年</w:t>
      </w:r>
      <w:r>
        <w:rPr>
          <w:rFonts w:hint="default" w:ascii="Times New Roman" w:hAnsi="Times New Roman" w:eastAsia="仿宋_GB2312" w:cs="Times New Roman"/>
          <w:color w:val="auto"/>
          <w:kern w:val="2"/>
          <w:sz w:val="28"/>
          <w:szCs w:val="28"/>
          <w:u w:val="single"/>
          <w:lang w:val="zh-TW" w:eastAsia="zh-CN" w:bidi="ar-SA"/>
        </w:rPr>
        <w:t xml:space="preserve">  </w:t>
      </w:r>
      <w:r>
        <w:rPr>
          <w:rFonts w:hint="default" w:ascii="Times New Roman" w:hAnsi="Times New Roman" w:eastAsia="仿宋_GB2312" w:cs="Times New Roman"/>
          <w:color w:val="auto"/>
          <w:kern w:val="2"/>
          <w:sz w:val="28"/>
          <w:szCs w:val="28"/>
          <w:lang w:val="zh-TW" w:eastAsia="zh-CN" w:bidi="ar-SA"/>
        </w:rPr>
        <w:t>月</w:t>
      </w:r>
      <w:r>
        <w:rPr>
          <w:rFonts w:hint="default" w:ascii="Times New Roman" w:hAnsi="Times New Roman" w:eastAsia="仿宋_GB2312" w:cs="Times New Roman"/>
          <w:color w:val="auto"/>
          <w:kern w:val="2"/>
          <w:sz w:val="28"/>
          <w:szCs w:val="28"/>
          <w:u w:val="single"/>
          <w:lang w:val="zh-TW" w:eastAsia="zh-CN" w:bidi="ar-SA"/>
        </w:rPr>
        <w:t xml:space="preserve">  </w:t>
      </w:r>
      <w:r>
        <w:rPr>
          <w:rFonts w:hint="default" w:ascii="Times New Roman" w:hAnsi="Times New Roman" w:eastAsia="仿宋_GB2312" w:cs="Times New Roman"/>
          <w:color w:val="auto"/>
          <w:kern w:val="2"/>
          <w:sz w:val="28"/>
          <w:szCs w:val="28"/>
          <w:lang w:val="zh-TW" w:eastAsia="zh-CN" w:bidi="ar-SA"/>
        </w:rPr>
        <w:t>日</w:t>
      </w:r>
    </w:p>
    <w:p w14:paraId="019696D0">
      <w:pPr>
        <w:pStyle w:val="3"/>
        <w:spacing w:before="0" w:after="0" w:line="360" w:lineRule="auto"/>
        <w:jc w:val="center"/>
        <w:rPr>
          <w:rFonts w:hint="default" w:ascii="Times New Roman" w:hAnsi="Times New Roman" w:eastAsia="黑体" w:cs="Times New Roman"/>
          <w:b w:val="0"/>
          <w:bCs w:val="0"/>
          <w:sz w:val="28"/>
          <w:szCs w:val="28"/>
          <w:lang w:val="en-US" w:eastAsia="zh-CN"/>
        </w:rPr>
      </w:pPr>
      <w:bookmarkStart w:id="272" w:name="_Toc2582321"/>
      <w:bookmarkStart w:id="273" w:name="_Toc74240237"/>
      <w:bookmarkStart w:id="274" w:name="_Toc20897"/>
      <w:bookmarkStart w:id="275" w:name="_Toc532473507"/>
      <w:bookmarkStart w:id="276" w:name="_Toc515647818"/>
      <w:bookmarkStart w:id="277" w:name="_Toc1881"/>
      <w:r>
        <w:rPr>
          <w:rFonts w:hint="default" w:ascii="Times New Roman" w:hAnsi="Times New Roman" w:eastAsia="黑体" w:cs="Times New Roman"/>
          <w:sz w:val="28"/>
          <w:szCs w:val="28"/>
          <w:lang w:val="en-US" w:eastAsia="zh-CN"/>
        </w:rPr>
        <w:br w:type="page"/>
      </w:r>
      <w:bookmarkStart w:id="278" w:name="_Toc607874351"/>
      <w:bookmarkStart w:id="279" w:name="_Toc1050158208"/>
      <w:bookmarkStart w:id="280" w:name="_Toc1472753336"/>
      <w:bookmarkStart w:id="281" w:name="_Toc1552610899"/>
      <w:bookmarkStart w:id="282" w:name="_Toc942115178"/>
      <w:r>
        <w:rPr>
          <w:rFonts w:hint="default" w:ascii="Times New Roman" w:hAnsi="Times New Roman" w:eastAsia="方正小标宋_GBK" w:cs="Times New Roman"/>
          <w:b w:val="0"/>
          <w:color w:val="auto"/>
          <w:sz w:val="30"/>
          <w:szCs w:val="30"/>
          <w:lang w:val="en-US" w:eastAsia="zh-CN"/>
        </w:rPr>
        <w:t>八、</w:t>
      </w:r>
      <w:r>
        <w:rPr>
          <w:rFonts w:hint="default" w:ascii="Times New Roman" w:hAnsi="Times New Roman" w:eastAsia="方正小标宋_GBK" w:cs="Times New Roman"/>
          <w:b w:val="0"/>
          <w:color w:val="auto"/>
          <w:sz w:val="30"/>
          <w:szCs w:val="30"/>
          <w:lang w:eastAsia="zh-CN"/>
        </w:rPr>
        <w:t>法定代表人身份证明书</w:t>
      </w:r>
      <w:bookmarkEnd w:id="278"/>
      <w:bookmarkEnd w:id="279"/>
      <w:bookmarkEnd w:id="280"/>
      <w:bookmarkEnd w:id="281"/>
      <w:bookmarkEnd w:id="282"/>
    </w:p>
    <w:p w14:paraId="2244F6B3">
      <w:pPr>
        <w:spacing w:line="360" w:lineRule="auto"/>
        <w:rPr>
          <w:rFonts w:hint="default" w:ascii="Times New Roman" w:hAnsi="Times New Roman" w:eastAsia="宋体" w:cs="Times New Roman"/>
          <w:sz w:val="28"/>
          <w:szCs w:val="28"/>
          <w:lang w:val="en-US"/>
        </w:rPr>
      </w:pPr>
    </w:p>
    <w:p w14:paraId="6B21AE14">
      <w:pPr>
        <w:spacing w:line="360" w:lineRule="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zh-TW" w:eastAsia="zh-CN" w:bidi="ar-SA"/>
        </w:rPr>
        <w:t>致</w:t>
      </w:r>
      <w:r>
        <w:rPr>
          <w:rFonts w:hint="default"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 w:eastAsia="zh-CN" w:bidi="ar-SA"/>
        </w:rPr>
        <w:t xml:space="preserve"> </w:t>
      </w:r>
      <w:r>
        <w:rPr>
          <w:rFonts w:hint="default" w:ascii="Times New Roman" w:hAnsi="Times New Roman" w:eastAsia="仿宋_GB2312" w:cs="Times New Roman"/>
          <w:color w:val="auto"/>
          <w:kern w:val="2"/>
          <w:sz w:val="28"/>
          <w:szCs w:val="28"/>
          <w:u w:val="single"/>
          <w:lang w:val="en-US" w:eastAsia="zh-CN" w:bidi="ar-SA"/>
        </w:rPr>
        <w:t>河南工业和信息化职业学院</w:t>
      </w:r>
    </w:p>
    <w:p w14:paraId="38F50302">
      <w:pPr>
        <w:spacing w:line="360" w:lineRule="auto"/>
        <w:ind w:firstLine="600"/>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u w:val="single"/>
          <w:lang w:val="en-US"/>
        </w:rPr>
        <w:t xml:space="preserve">        </w:t>
      </w:r>
      <w:r>
        <w:rPr>
          <w:rFonts w:hint="default" w:ascii="Times New Roman" w:hAnsi="Times New Roman" w:eastAsia="仿宋_GB2312" w:cs="Times New Roman"/>
          <w:color w:val="auto"/>
          <w:kern w:val="2"/>
          <w:sz w:val="28"/>
          <w:szCs w:val="28"/>
          <w:lang w:val="zh-TW" w:eastAsia="zh-CN" w:bidi="ar-SA"/>
        </w:rPr>
        <w:t>（姓名、性别、年龄、身份证号码）在我单位任</w:t>
      </w:r>
      <w:r>
        <w:rPr>
          <w:rFonts w:hint="default" w:ascii="Times New Roman" w:hAnsi="Times New Roman" w:eastAsia="仿宋_GB2312" w:cs="Times New Roman"/>
          <w:color w:val="auto"/>
          <w:kern w:val="2"/>
          <w:sz w:val="28"/>
          <w:szCs w:val="28"/>
          <w:lang w:val="en-US" w:eastAsia="zh-CN" w:bidi="ar-SA"/>
        </w:rPr>
        <w:t xml:space="preserve">       </w:t>
      </w:r>
      <w:r>
        <w:rPr>
          <w:rFonts w:hint="default" w:ascii="Times New Roman" w:hAnsi="Times New Roman" w:eastAsia="仿宋_GB2312" w:cs="Times New Roman"/>
          <w:color w:val="auto"/>
          <w:kern w:val="2"/>
          <w:sz w:val="28"/>
          <w:szCs w:val="28"/>
          <w:lang w:val="zh-TW" w:eastAsia="zh-CN" w:bidi="ar-SA"/>
        </w:rPr>
        <w:t>（董事长、总经理等）职务，是我单位的法定代表人。</w:t>
      </w:r>
    </w:p>
    <w:p w14:paraId="1C9B58C8">
      <w:pPr>
        <w:spacing w:line="360" w:lineRule="auto"/>
        <w:ind w:firstLine="480"/>
        <w:rPr>
          <w:rFonts w:hint="default" w:ascii="Times New Roman" w:hAnsi="Times New Roman" w:eastAsia="FangSong_GB2312" w:cs="Times New Roman"/>
          <w:sz w:val="28"/>
          <w:szCs w:val="28"/>
          <w:lang w:val="en-US"/>
        </w:rPr>
      </w:pPr>
    </w:p>
    <w:p w14:paraId="7AB0DB1A">
      <w:pPr>
        <w:spacing w:line="360" w:lineRule="auto"/>
        <w:ind w:firstLine="480"/>
        <w:rPr>
          <w:rFonts w:hint="default" w:ascii="Times New Roman" w:hAnsi="Times New Roman" w:eastAsia="FangSong_GB2312" w:cs="Times New Roman"/>
          <w:sz w:val="28"/>
          <w:szCs w:val="28"/>
          <w:lang w:val="en-US"/>
        </w:rPr>
      </w:pPr>
    </w:p>
    <w:p w14:paraId="584B3643">
      <w:pPr>
        <w:spacing w:line="360" w:lineRule="auto"/>
        <w:ind w:firstLine="60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特此证明。</w:t>
      </w:r>
    </w:p>
    <w:p w14:paraId="27982BA8">
      <w:pPr>
        <w:spacing w:line="360" w:lineRule="auto"/>
        <w:ind w:firstLine="480"/>
        <w:rPr>
          <w:rFonts w:hint="default" w:ascii="Times New Roman" w:hAnsi="Times New Roman" w:eastAsia="FangSong_GB2312" w:cs="Times New Roman"/>
          <w:sz w:val="28"/>
          <w:szCs w:val="28"/>
          <w:lang w:val="en-US"/>
        </w:rPr>
      </w:pPr>
    </w:p>
    <w:p w14:paraId="120E2C50">
      <w:pPr>
        <w:spacing w:line="360" w:lineRule="auto"/>
        <w:ind w:firstLine="480"/>
        <w:rPr>
          <w:rFonts w:hint="default" w:ascii="Times New Roman" w:hAnsi="Times New Roman" w:eastAsia="FangSong_GB2312" w:cs="Times New Roman"/>
          <w:sz w:val="28"/>
          <w:szCs w:val="28"/>
          <w:lang w:val="en-US"/>
        </w:rPr>
      </w:pPr>
    </w:p>
    <w:p w14:paraId="7C06215D">
      <w:pPr>
        <w:spacing w:line="360" w:lineRule="auto"/>
        <w:ind w:firstLine="480"/>
        <w:rPr>
          <w:rFonts w:hint="default" w:ascii="Times New Roman" w:hAnsi="Times New Roman" w:eastAsia="FangSong_GB2312" w:cs="Times New Roman"/>
          <w:sz w:val="28"/>
          <w:szCs w:val="28"/>
          <w:lang w:val="en-US"/>
        </w:rPr>
      </w:pPr>
    </w:p>
    <w:p w14:paraId="58910361">
      <w:pPr>
        <w:pStyle w:val="168"/>
        <w:tabs>
          <w:tab w:val="left" w:pos="5580"/>
        </w:tabs>
        <w:spacing w:line="360" w:lineRule="auto"/>
        <w:ind w:firstLine="360"/>
        <w:rPr>
          <w:rFonts w:hint="default" w:ascii="Times New Roman" w:hAnsi="Times New Roman" w:eastAsia="FangSong_GB2312" w:cs="Times New Roman"/>
          <w:sz w:val="28"/>
          <w:szCs w:val="28"/>
        </w:rPr>
      </w:pPr>
      <w:r>
        <w:rPr>
          <w:rFonts w:hint="default" w:ascii="Times New Roman" w:hAnsi="Times New Roman" w:eastAsia="仿宋_GB2312" w:cs="Times New Roman"/>
          <w:color w:val="auto"/>
          <w:kern w:val="2"/>
          <w:sz w:val="28"/>
          <w:szCs w:val="28"/>
          <w:lang w:val="zh-TW" w:eastAsia="zh-CN" w:bidi="ar-SA"/>
        </w:rPr>
        <w:t>供应商</w:t>
      </w:r>
      <w:r>
        <w:rPr>
          <w:rFonts w:hint="default" w:ascii="Times New Roman" w:hAnsi="Times New Roman" w:eastAsia="仿宋_GB2312" w:cs="Times New Roman"/>
          <w:color w:val="auto"/>
          <w:kern w:val="2"/>
          <w:sz w:val="28"/>
          <w:szCs w:val="28"/>
          <w:lang w:val="zh-TW" w:eastAsia="zh-TW" w:bidi="ar-SA"/>
        </w:rPr>
        <w:t>（企业电子签章）：</w:t>
      </w:r>
      <w:r>
        <w:rPr>
          <w:rFonts w:hint="default" w:ascii="Times New Roman" w:hAnsi="Times New Roman" w:eastAsia="FangSong_GB2312" w:cs="Times New Roman"/>
          <w:sz w:val="28"/>
          <w:szCs w:val="28"/>
          <w:u w:val="single"/>
        </w:rPr>
        <w:t xml:space="preserve">                             </w:t>
      </w:r>
    </w:p>
    <w:p w14:paraId="7BEF8D67">
      <w:pPr>
        <w:pStyle w:val="168"/>
        <w:tabs>
          <w:tab w:val="left" w:pos="5580"/>
        </w:tabs>
        <w:spacing w:line="360" w:lineRule="auto"/>
        <w:ind w:left="269" w:firstLine="120"/>
        <w:rPr>
          <w:rFonts w:hint="default" w:ascii="Times New Roman" w:hAnsi="Times New Roman" w:eastAsia="FangSong_GB2312" w:cs="Times New Roman"/>
          <w:sz w:val="28"/>
          <w:szCs w:val="28"/>
        </w:rPr>
      </w:pPr>
      <w:r>
        <w:rPr>
          <w:rFonts w:hint="default" w:ascii="Times New Roman" w:hAnsi="Times New Roman" w:eastAsia="仿宋_GB2312" w:cs="Times New Roman"/>
          <w:color w:val="auto"/>
          <w:kern w:val="2"/>
          <w:sz w:val="28"/>
          <w:szCs w:val="28"/>
          <w:lang w:val="zh-TW" w:eastAsia="zh-TW" w:bidi="ar-SA"/>
        </w:rPr>
        <w:t>详细通讯地址：</w:t>
      </w:r>
      <w:r>
        <w:rPr>
          <w:rFonts w:hint="default" w:ascii="Times New Roman" w:hAnsi="Times New Roman" w:eastAsia="FangSong_GB2312" w:cs="Times New Roman"/>
          <w:sz w:val="28"/>
          <w:szCs w:val="28"/>
          <w:u w:val="single"/>
        </w:rPr>
        <w:t xml:space="preserve">                                </w:t>
      </w:r>
    </w:p>
    <w:p w14:paraId="0BB8A545">
      <w:pPr>
        <w:pStyle w:val="168"/>
        <w:tabs>
          <w:tab w:val="left" w:pos="5580"/>
        </w:tabs>
        <w:spacing w:line="360" w:lineRule="auto"/>
        <w:ind w:firstLine="360"/>
        <w:rPr>
          <w:rFonts w:hint="default" w:ascii="Times New Roman" w:hAnsi="Times New Roman" w:eastAsia="FangSong_GB2312" w:cs="Times New Roman"/>
          <w:sz w:val="28"/>
          <w:szCs w:val="28"/>
        </w:rPr>
      </w:pPr>
      <w:r>
        <w:rPr>
          <w:rFonts w:hint="default" w:ascii="Times New Roman" w:hAnsi="Times New Roman" w:eastAsia="仿宋_GB2312" w:cs="Times New Roman"/>
          <w:color w:val="auto"/>
          <w:kern w:val="2"/>
          <w:sz w:val="28"/>
          <w:szCs w:val="28"/>
          <w:lang w:val="zh-TW" w:eastAsia="zh-TW" w:bidi="ar-SA"/>
        </w:rPr>
        <w:t>邮 政 编 码 ：</w:t>
      </w:r>
      <w:r>
        <w:rPr>
          <w:rFonts w:hint="default" w:ascii="Times New Roman" w:hAnsi="Times New Roman" w:eastAsia="FangSong_GB2312" w:cs="Times New Roman"/>
          <w:sz w:val="28"/>
          <w:szCs w:val="28"/>
          <w:u w:val="single"/>
        </w:rPr>
        <w:t xml:space="preserve">                                </w:t>
      </w:r>
    </w:p>
    <w:p w14:paraId="5F33CE87">
      <w:pPr>
        <w:pStyle w:val="168"/>
        <w:tabs>
          <w:tab w:val="left" w:pos="5580"/>
        </w:tabs>
        <w:spacing w:line="360" w:lineRule="auto"/>
        <w:ind w:firstLine="360"/>
        <w:rPr>
          <w:rFonts w:hint="default" w:ascii="Times New Roman" w:hAnsi="Times New Roman" w:eastAsia="FangSong_GB2312" w:cs="Times New Roman"/>
          <w:sz w:val="28"/>
          <w:szCs w:val="28"/>
        </w:rPr>
      </w:pPr>
      <w:r>
        <w:rPr>
          <w:rFonts w:hint="default" w:ascii="Times New Roman" w:hAnsi="Times New Roman" w:eastAsia="仿宋_GB2312" w:cs="Times New Roman"/>
          <w:color w:val="auto"/>
          <w:kern w:val="2"/>
          <w:sz w:val="28"/>
          <w:szCs w:val="28"/>
          <w:lang w:val="zh-TW" w:eastAsia="zh-TW" w:bidi="ar-SA"/>
        </w:rPr>
        <w:t>传　　　　真：</w:t>
      </w:r>
      <w:r>
        <w:rPr>
          <w:rFonts w:hint="default" w:ascii="Times New Roman" w:hAnsi="Times New Roman" w:eastAsia="FangSong_GB2312" w:cs="Times New Roman"/>
          <w:sz w:val="28"/>
          <w:szCs w:val="28"/>
          <w:u w:val="single"/>
        </w:rPr>
        <w:t xml:space="preserve">                                </w:t>
      </w:r>
    </w:p>
    <w:p w14:paraId="1B356F12">
      <w:pPr>
        <w:pStyle w:val="168"/>
        <w:tabs>
          <w:tab w:val="left" w:pos="5580"/>
        </w:tabs>
        <w:spacing w:line="360" w:lineRule="auto"/>
        <w:ind w:firstLine="360"/>
        <w:rPr>
          <w:rFonts w:hint="default" w:ascii="Times New Roman" w:hAnsi="Times New Roman" w:eastAsia="FangSong_GB2312" w:cs="Times New Roman"/>
          <w:sz w:val="28"/>
          <w:szCs w:val="28"/>
        </w:rPr>
      </w:pPr>
      <w:r>
        <w:rPr>
          <w:rFonts w:hint="default" w:ascii="Times New Roman" w:hAnsi="Times New Roman" w:eastAsia="仿宋_GB2312" w:cs="Times New Roman"/>
          <w:color w:val="auto"/>
          <w:kern w:val="2"/>
          <w:sz w:val="28"/>
          <w:szCs w:val="28"/>
          <w:lang w:val="zh-TW" w:eastAsia="zh-TW" w:bidi="ar-SA"/>
        </w:rPr>
        <w:t>电　　　　话</w:t>
      </w:r>
      <w:r>
        <w:rPr>
          <w:rFonts w:hint="default" w:ascii="Times New Roman" w:hAnsi="Times New Roman" w:eastAsia="FangSong_GB2312" w:cs="Times New Roman"/>
          <w:sz w:val="28"/>
          <w:szCs w:val="28"/>
          <w:lang w:val="zh-TW" w:eastAsia="zh-TW"/>
        </w:rPr>
        <w:t>：</w:t>
      </w:r>
      <w:r>
        <w:rPr>
          <w:rFonts w:hint="default" w:ascii="Times New Roman" w:hAnsi="Times New Roman" w:eastAsia="FangSong_GB2312" w:cs="Times New Roman"/>
          <w:sz w:val="28"/>
          <w:szCs w:val="28"/>
          <w:u w:val="single"/>
        </w:rPr>
        <w:t xml:space="preserve">                                </w:t>
      </w:r>
    </w:p>
    <w:tbl>
      <w:tblPr>
        <w:tblStyle w:val="52"/>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484"/>
        <w:gridCol w:w="4485"/>
      </w:tblGrid>
      <w:tr w14:paraId="3342F42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C7ACA58">
            <w:pPr>
              <w:jc w:val="center"/>
              <w:rPr>
                <w:rFonts w:hint="default" w:ascii="Times New Roman" w:hAnsi="Times New Roman" w:eastAsia="FangSong_GB2312" w:cs="Times New Roman"/>
                <w:sz w:val="28"/>
                <w:szCs w:val="28"/>
              </w:rPr>
            </w:pPr>
            <w:r>
              <w:rPr>
                <w:rFonts w:hint="default" w:ascii="Times New Roman" w:hAnsi="Times New Roman" w:eastAsia="仿宋_GB2312" w:cs="Times New Roman"/>
                <w:color w:val="auto"/>
                <w:kern w:val="2"/>
                <w:sz w:val="28"/>
                <w:szCs w:val="28"/>
                <w:lang w:val="zh-TW" w:eastAsia="zh-CN" w:bidi="ar-SA"/>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002A091">
            <w:pPr>
              <w:jc w:val="center"/>
              <w:rPr>
                <w:rFonts w:hint="default" w:ascii="Times New Roman" w:hAnsi="Times New Roman" w:eastAsia="FangSong_GB2312" w:cs="Times New Roman"/>
                <w:sz w:val="28"/>
                <w:szCs w:val="28"/>
              </w:rPr>
            </w:pPr>
            <w:r>
              <w:rPr>
                <w:rFonts w:hint="default" w:ascii="Times New Roman" w:hAnsi="Times New Roman" w:eastAsia="仿宋_GB2312" w:cs="Times New Roman"/>
                <w:color w:val="auto"/>
                <w:kern w:val="2"/>
                <w:sz w:val="28"/>
                <w:szCs w:val="28"/>
                <w:lang w:val="zh-TW" w:eastAsia="zh-CN" w:bidi="ar-SA"/>
              </w:rPr>
              <w:t>法定代表人身份证（国徽面）</w:t>
            </w:r>
          </w:p>
        </w:tc>
      </w:tr>
    </w:tbl>
    <w:p w14:paraId="62850980">
      <w:pPr>
        <w:spacing w:line="360" w:lineRule="auto"/>
        <w:ind w:firstLine="480"/>
        <w:rPr>
          <w:rFonts w:hint="default" w:ascii="Times New Roman" w:hAnsi="Times New Roman" w:eastAsia="FangSong_GB2312" w:cs="Times New Roman"/>
          <w:sz w:val="28"/>
          <w:szCs w:val="28"/>
          <w:lang w:val="en-US"/>
        </w:rPr>
      </w:pPr>
    </w:p>
    <w:p w14:paraId="151E5706">
      <w:pPr>
        <w:spacing w:line="360" w:lineRule="auto"/>
        <w:ind w:firstLine="60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注：自然人磋商响应的无需提供。</w:t>
      </w:r>
    </w:p>
    <w:p w14:paraId="14ACD5A1">
      <w:pPr>
        <w:rPr>
          <w:rFonts w:hint="default" w:ascii="Times New Roman" w:hAnsi="Times New Roman" w:cs="Times New Roman"/>
        </w:rPr>
      </w:pPr>
    </w:p>
    <w:p w14:paraId="23718430">
      <w:pPr>
        <w:pStyle w:val="16"/>
        <w:rPr>
          <w:rFonts w:hint="default" w:ascii="Times New Roman" w:hAnsi="Times New Roman" w:cs="Times New Roman"/>
          <w:color w:val="000000"/>
        </w:rPr>
      </w:pPr>
    </w:p>
    <w:p w14:paraId="1DAF4A9C">
      <w:pPr>
        <w:pStyle w:val="16"/>
        <w:rPr>
          <w:rFonts w:hint="default" w:ascii="Times New Roman" w:hAnsi="Times New Roman" w:cs="Times New Roman"/>
          <w:color w:val="000000"/>
        </w:rPr>
      </w:pPr>
    </w:p>
    <w:p w14:paraId="76B0E8F5">
      <w:pPr>
        <w:pStyle w:val="39"/>
        <w:ind w:left="840" w:hanging="420"/>
        <w:rPr>
          <w:rFonts w:hint="default" w:ascii="Times New Roman" w:hAnsi="Times New Roman" w:cs="Times New Roman"/>
        </w:rPr>
        <w:sectPr>
          <w:headerReference r:id="rId4" w:type="default"/>
          <w:footerReference r:id="rId5" w:type="default"/>
          <w:pgSz w:w="11906" w:h="16838"/>
          <w:pgMar w:top="1440" w:right="1797" w:bottom="1440" w:left="1797" w:header="851" w:footer="992" w:gutter="0"/>
          <w:pgNumType w:fmt="decimal"/>
          <w:cols w:space="720" w:num="1"/>
          <w:docGrid w:linePitch="312" w:charSpace="0"/>
        </w:sectPr>
      </w:pPr>
    </w:p>
    <w:p w14:paraId="4D00E4EB">
      <w:pPr>
        <w:pStyle w:val="3"/>
        <w:spacing w:before="0" w:after="0" w:line="360" w:lineRule="auto"/>
        <w:jc w:val="center"/>
        <w:rPr>
          <w:rFonts w:hint="default" w:ascii="Times New Roman" w:hAnsi="Times New Roman" w:eastAsia="方正小标宋_GBK" w:cs="Times New Roman"/>
          <w:b w:val="0"/>
          <w:color w:val="auto"/>
          <w:sz w:val="30"/>
          <w:szCs w:val="30"/>
          <w:lang w:eastAsia="zh-CN"/>
        </w:rPr>
      </w:pPr>
      <w:bookmarkStart w:id="283" w:name="_Toc1255393211"/>
      <w:bookmarkStart w:id="284" w:name="_Toc828720957"/>
      <w:bookmarkStart w:id="285" w:name="_Toc320103337"/>
      <w:bookmarkStart w:id="286" w:name="_Toc1046173163"/>
      <w:bookmarkStart w:id="287" w:name="_Toc169296229"/>
      <w:r>
        <w:rPr>
          <w:rFonts w:hint="default" w:ascii="Times New Roman" w:hAnsi="Times New Roman" w:eastAsia="方正小标宋_GBK" w:cs="Times New Roman"/>
          <w:b w:val="0"/>
          <w:color w:val="auto"/>
          <w:sz w:val="30"/>
          <w:szCs w:val="30"/>
          <w:lang w:eastAsia="zh-CN"/>
        </w:rPr>
        <w:t>九、磋商响应报价表格</w:t>
      </w:r>
      <w:bookmarkEnd w:id="283"/>
      <w:bookmarkEnd w:id="284"/>
      <w:bookmarkEnd w:id="285"/>
      <w:bookmarkEnd w:id="286"/>
      <w:bookmarkEnd w:id="287"/>
    </w:p>
    <w:p w14:paraId="445EF19A">
      <w:pPr>
        <w:spacing w:line="480" w:lineRule="auto"/>
        <w:jc w:val="center"/>
        <w:outlineLvl w:val="2"/>
        <w:rPr>
          <w:rFonts w:hint="default" w:ascii="Times New Roman" w:hAnsi="Times New Roman" w:eastAsia="黑体" w:cs="Times New Roman"/>
          <w:b/>
          <w:bCs/>
          <w:sz w:val="28"/>
          <w:szCs w:val="28"/>
        </w:rPr>
      </w:pPr>
      <w:bookmarkStart w:id="288" w:name="_Toc1289935819"/>
      <w:bookmarkStart w:id="289" w:name="_Toc1320150736"/>
      <w:bookmarkStart w:id="290" w:name="_Toc562840553"/>
      <w:bookmarkStart w:id="291" w:name="_Toc55824951"/>
      <w:r>
        <w:rPr>
          <w:rFonts w:hint="default" w:ascii="Times New Roman" w:hAnsi="Times New Roman" w:eastAsia="黑体" w:cs="Times New Roman"/>
          <w:b/>
          <w:bCs/>
          <w:sz w:val="28"/>
          <w:szCs w:val="28"/>
        </w:rPr>
        <w:t>1</w:t>
      </w:r>
      <w:r>
        <w:rPr>
          <w:rFonts w:hint="default" w:ascii="Times New Roman" w:hAnsi="Times New Roman" w:eastAsia="黑体" w:cs="Times New Roman"/>
          <w:b/>
          <w:bCs/>
          <w:sz w:val="28"/>
          <w:szCs w:val="28"/>
          <w:lang w:val="en-US" w:eastAsia="zh-CN"/>
        </w:rPr>
        <w:t xml:space="preserve">. </w:t>
      </w:r>
      <w:r>
        <w:rPr>
          <w:rFonts w:hint="default" w:ascii="Times New Roman" w:hAnsi="Times New Roman" w:eastAsia="黑体" w:cs="Times New Roman"/>
          <w:b/>
          <w:bCs/>
          <w:sz w:val="28"/>
          <w:szCs w:val="28"/>
          <w:lang w:eastAsia="zh-CN"/>
        </w:rPr>
        <w:t>磋商响应</w:t>
      </w:r>
      <w:r>
        <w:rPr>
          <w:rFonts w:hint="default" w:ascii="Times New Roman" w:hAnsi="Times New Roman" w:eastAsia="黑体" w:cs="Times New Roman"/>
          <w:b/>
          <w:bCs/>
          <w:sz w:val="28"/>
          <w:szCs w:val="28"/>
        </w:rPr>
        <w:t>主要内容汇总表</w:t>
      </w:r>
      <w:bookmarkEnd w:id="288"/>
      <w:bookmarkEnd w:id="289"/>
      <w:bookmarkEnd w:id="290"/>
      <w:bookmarkEnd w:id="291"/>
    </w:p>
    <w:p w14:paraId="0F39B7E2">
      <w:pPr>
        <w:spacing w:line="500" w:lineRule="exact"/>
        <w:jc w:val="center"/>
        <w:rPr>
          <w:rFonts w:hint="default" w:ascii="Times New Roman" w:hAnsi="Times New Roman" w:eastAsia="仿宋_GB2312" w:cs="Times New Roman"/>
          <w:b/>
          <w:bCs/>
          <w:color w:val="auto"/>
          <w:sz w:val="28"/>
          <w:szCs w:val="28"/>
          <w:lang w:val="zh-TW" w:eastAsia="zh-CN"/>
        </w:rPr>
      </w:pPr>
      <w:r>
        <w:rPr>
          <w:rFonts w:hint="default" w:ascii="Times New Roman" w:hAnsi="Times New Roman" w:eastAsia="仿宋_GB2312" w:cs="Times New Roman"/>
          <w:b/>
          <w:bCs/>
          <w:color w:val="auto"/>
          <w:sz w:val="28"/>
          <w:szCs w:val="28"/>
          <w:lang w:val="zh-TW" w:eastAsia="zh-CN"/>
        </w:rPr>
        <w:t>采购编号：</w:t>
      </w:r>
      <w:r>
        <w:rPr>
          <w:rFonts w:hint="default" w:ascii="Times New Roman" w:hAnsi="Times New Roman" w:eastAsia="仿宋_GB2312" w:cs="Times New Roman"/>
          <w:b/>
          <w:bCs/>
          <w:color w:val="auto"/>
          <w:sz w:val="28"/>
          <w:szCs w:val="28"/>
          <w:u w:val="single"/>
          <w:lang w:val="en-US" w:eastAsia="zh-CN"/>
        </w:rPr>
        <w:t xml:space="preserve"> 豫财磋商采购-2025-350 </w:t>
      </w:r>
      <w:r>
        <w:rPr>
          <w:rFonts w:hint="default" w:ascii="Times New Roman" w:hAnsi="Times New Roman" w:eastAsia="仿宋_GB2312" w:cs="Times New Roman"/>
          <w:b/>
          <w:bCs/>
          <w:color w:val="auto"/>
          <w:sz w:val="28"/>
          <w:szCs w:val="28"/>
          <w:lang w:val="en-US" w:eastAsia="zh-CN"/>
        </w:rPr>
        <w:t xml:space="preserve">     </w:t>
      </w:r>
      <w:r>
        <w:rPr>
          <w:rFonts w:hint="default" w:ascii="Times New Roman" w:hAnsi="Times New Roman" w:eastAsia="仿宋_GB2312" w:cs="Times New Roman"/>
          <w:b/>
          <w:bCs/>
          <w:color w:val="auto"/>
          <w:sz w:val="28"/>
          <w:szCs w:val="28"/>
          <w:lang w:val="zh-TW" w:eastAsia="zh-CN"/>
        </w:rPr>
        <w:t>金额单位：元人民币</w:t>
      </w:r>
    </w:p>
    <w:tbl>
      <w:tblPr>
        <w:tblStyle w:val="52"/>
        <w:tblW w:w="879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815"/>
        <w:gridCol w:w="6975"/>
      </w:tblGrid>
      <w:tr w14:paraId="5E964A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D4620AA">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项目名称</w:t>
            </w:r>
          </w:p>
        </w:tc>
        <w:tc>
          <w:tcPr>
            <w:tcW w:w="69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D5D2AD8">
            <w:pPr>
              <w:spacing w:line="50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河南工业和信息化职业学院增材制造实训中心建设项目</w:t>
            </w:r>
          </w:p>
        </w:tc>
      </w:tr>
      <w:tr w14:paraId="3CF008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0D0561A">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供应商名称</w:t>
            </w:r>
          </w:p>
        </w:tc>
        <w:tc>
          <w:tcPr>
            <w:tcW w:w="69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FC53C18">
            <w:pPr>
              <w:spacing w:line="500" w:lineRule="exact"/>
              <w:ind w:firstLine="560" w:firstLineChars="200"/>
              <w:rPr>
                <w:rFonts w:hint="default" w:ascii="Times New Roman" w:hAnsi="Times New Roman" w:eastAsia="仿宋_GB2312" w:cs="Times New Roman"/>
                <w:color w:val="auto"/>
                <w:sz w:val="28"/>
                <w:szCs w:val="28"/>
                <w:lang w:val="zh-TW" w:eastAsia="zh-CN"/>
              </w:rPr>
            </w:pPr>
          </w:p>
        </w:tc>
      </w:tr>
      <w:tr w14:paraId="1F29A97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B4A1BA1">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首次总报价（大写）</w:t>
            </w:r>
          </w:p>
        </w:tc>
        <w:tc>
          <w:tcPr>
            <w:tcW w:w="69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DC16156">
            <w:pPr>
              <w:spacing w:line="500" w:lineRule="exact"/>
              <w:ind w:firstLine="560" w:firstLineChars="200"/>
              <w:rPr>
                <w:rFonts w:hint="default" w:ascii="Times New Roman" w:hAnsi="Times New Roman" w:eastAsia="仿宋_GB2312" w:cs="Times New Roman"/>
                <w:color w:val="auto"/>
                <w:sz w:val="28"/>
                <w:szCs w:val="28"/>
                <w:lang w:val="zh-TW" w:eastAsia="zh-CN"/>
              </w:rPr>
            </w:pPr>
          </w:p>
        </w:tc>
      </w:tr>
      <w:tr w14:paraId="169BF1E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58BBEA4">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首次总报价（小写）</w:t>
            </w:r>
          </w:p>
        </w:tc>
        <w:tc>
          <w:tcPr>
            <w:tcW w:w="69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27D9C3E">
            <w:pPr>
              <w:spacing w:line="500" w:lineRule="exact"/>
              <w:ind w:firstLine="560" w:firstLineChars="200"/>
              <w:rPr>
                <w:rFonts w:hint="default" w:ascii="Times New Roman" w:hAnsi="Times New Roman" w:eastAsia="仿宋_GB2312" w:cs="Times New Roman"/>
                <w:color w:val="auto"/>
                <w:sz w:val="28"/>
                <w:szCs w:val="28"/>
                <w:lang w:val="zh-TW" w:eastAsia="zh-CN"/>
              </w:rPr>
            </w:pPr>
          </w:p>
        </w:tc>
      </w:tr>
      <w:tr w14:paraId="288B48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A926F2D">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交货期</w:t>
            </w:r>
          </w:p>
        </w:tc>
        <w:tc>
          <w:tcPr>
            <w:tcW w:w="69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79A1850">
            <w:pPr>
              <w:spacing w:line="50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合同签订后30个日历日内完成本项目的供货、安装及调试。</w:t>
            </w:r>
          </w:p>
        </w:tc>
      </w:tr>
      <w:tr w14:paraId="53F21F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6855C46">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交货地点</w:t>
            </w:r>
          </w:p>
        </w:tc>
        <w:tc>
          <w:tcPr>
            <w:tcW w:w="69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D44F203">
            <w:pPr>
              <w:spacing w:line="50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河南工业和信息化职业学院（河南省焦作市新区碧莲路801号 ）</w:t>
            </w:r>
          </w:p>
        </w:tc>
      </w:tr>
      <w:tr w14:paraId="7853B56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82FF4B7">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质量保证期</w:t>
            </w:r>
          </w:p>
        </w:tc>
        <w:tc>
          <w:tcPr>
            <w:tcW w:w="69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2BB9303">
            <w:pPr>
              <w:spacing w:line="500" w:lineRule="exact"/>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u w:val="single"/>
                <w:lang w:val="zh-TW" w:eastAsia="zh-CN"/>
              </w:rPr>
              <w:t xml:space="preserve">     </w:t>
            </w:r>
            <w:r>
              <w:rPr>
                <w:rFonts w:hint="default" w:ascii="Times New Roman" w:hAnsi="Times New Roman" w:eastAsia="仿宋_GB2312" w:cs="Times New Roman"/>
                <w:color w:val="auto"/>
                <w:sz w:val="28"/>
                <w:szCs w:val="28"/>
                <w:lang w:val="zh-TW" w:eastAsia="zh-CN"/>
              </w:rPr>
              <w:t>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zh-TW" w:eastAsia="zh-CN"/>
              </w:rPr>
              <w:t>从验收合格之日起开始计算</w:t>
            </w:r>
          </w:p>
        </w:tc>
      </w:tr>
      <w:tr w14:paraId="5696E9A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6A67539">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响应文件有效期</w:t>
            </w:r>
          </w:p>
        </w:tc>
        <w:tc>
          <w:tcPr>
            <w:tcW w:w="69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25C908B">
            <w:pPr>
              <w:spacing w:line="500" w:lineRule="exact"/>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en" w:eastAsia="zh-CN"/>
              </w:rPr>
              <w:t>自响应文件提交截止时间起60天</w:t>
            </w:r>
          </w:p>
        </w:tc>
      </w:tr>
      <w:tr w14:paraId="3F3613F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39983F6">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付款方式</w:t>
            </w:r>
          </w:p>
        </w:tc>
        <w:tc>
          <w:tcPr>
            <w:tcW w:w="69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ADF0548">
            <w:pPr>
              <w:spacing w:line="500" w:lineRule="exact"/>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满足采购人要求</w:t>
            </w:r>
          </w:p>
        </w:tc>
      </w:tr>
      <w:tr w14:paraId="1178B60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36C59C9">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合同条款</w:t>
            </w:r>
          </w:p>
        </w:tc>
        <w:tc>
          <w:tcPr>
            <w:tcW w:w="69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E6D7262">
            <w:pPr>
              <w:spacing w:line="500" w:lineRule="exact"/>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满足采购人要求</w:t>
            </w:r>
          </w:p>
        </w:tc>
      </w:tr>
      <w:tr w14:paraId="625D63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1"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7FED6AB">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其他声明</w:t>
            </w:r>
          </w:p>
        </w:tc>
        <w:tc>
          <w:tcPr>
            <w:tcW w:w="69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41DF93BB">
            <w:pPr>
              <w:spacing w:line="500" w:lineRule="exact"/>
              <w:ind w:firstLine="560" w:firstLineChars="200"/>
              <w:rPr>
                <w:rFonts w:hint="default" w:ascii="Times New Roman" w:hAnsi="Times New Roman" w:eastAsia="仿宋_GB2312" w:cs="Times New Roman"/>
                <w:color w:val="auto"/>
                <w:sz w:val="28"/>
                <w:szCs w:val="28"/>
                <w:lang w:val="zh-TW" w:eastAsia="zh-CN"/>
              </w:rPr>
            </w:pPr>
          </w:p>
        </w:tc>
      </w:tr>
    </w:tbl>
    <w:p w14:paraId="78ED06BA">
      <w:pPr>
        <w:widowControl w:val="0"/>
        <w:jc w:val="center"/>
        <w:rPr>
          <w:rFonts w:hint="default" w:ascii="Times New Roman" w:hAnsi="Times New Roman" w:eastAsia="FangSong_GB2312" w:cs="Times New Roman"/>
          <w:sz w:val="28"/>
          <w:szCs w:val="28"/>
        </w:rPr>
      </w:pPr>
    </w:p>
    <w:p w14:paraId="4C919C66">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供应商（企业电子签章）：</w:t>
      </w:r>
    </w:p>
    <w:p w14:paraId="38168699">
      <w:pPr>
        <w:spacing w:line="500" w:lineRule="exact"/>
        <w:ind w:firstLine="560" w:firstLineChars="200"/>
        <w:rPr>
          <w:rFonts w:hint="default" w:ascii="Times New Roman" w:hAnsi="Times New Roman" w:eastAsia="黑体" w:cs="Times New Roman"/>
          <w:sz w:val="28"/>
          <w:szCs w:val="28"/>
          <w:lang w:val="en-US" w:eastAsia="zh-CN"/>
        </w:rPr>
        <w:sectPr>
          <w:headerReference r:id="rId6" w:type="default"/>
          <w:footerReference r:id="rId7" w:type="default"/>
          <w:pgSz w:w="11900" w:h="16840"/>
          <w:pgMar w:top="1440" w:right="1800" w:bottom="1440" w:left="1800" w:header="851" w:footer="992" w:gutter="0"/>
          <w:pgNumType w:fmt="decimal"/>
          <w:cols w:space="720" w:num="1"/>
        </w:sectPr>
      </w:pPr>
      <w:r>
        <w:rPr>
          <w:rFonts w:hint="default" w:ascii="Times New Roman" w:hAnsi="Times New Roman" w:eastAsia="仿宋_GB2312" w:cs="Times New Roman"/>
          <w:color w:val="auto"/>
          <w:sz w:val="28"/>
          <w:szCs w:val="28"/>
          <w:lang w:val="en-US" w:eastAsia="zh-CN"/>
        </w:rPr>
        <w:t>法定代表人（个人电子签章）：</w:t>
      </w:r>
      <w:bookmarkStart w:id="292" w:name="_Toc1752312956"/>
      <w:bookmarkStart w:id="293" w:name="_Toc1901647701"/>
      <w:bookmarkStart w:id="294" w:name="_Toc1593252031"/>
      <w:bookmarkStart w:id="295" w:name="_Toc145274497"/>
    </w:p>
    <w:p w14:paraId="716CE35F">
      <w:pPr>
        <w:pStyle w:val="4"/>
        <w:spacing w:before="0" w:after="0" w:line="360" w:lineRule="auto"/>
        <w:jc w:val="center"/>
        <w:rPr>
          <w:rFonts w:hint="default" w:ascii="Times New Roman" w:hAnsi="Times New Roman" w:eastAsia="黑体" w:cs="Times New Roman"/>
          <w:sz w:val="28"/>
          <w:szCs w:val="28"/>
        </w:rPr>
      </w:pPr>
      <w:bookmarkStart w:id="296" w:name="_Toc517460750"/>
      <w:bookmarkStart w:id="297" w:name="_Toc189277313"/>
      <w:bookmarkStart w:id="298" w:name="_Toc2036135302"/>
      <w:bookmarkStart w:id="299" w:name="_Toc842364303"/>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lang w:val="en"/>
        </w:rPr>
        <w:t xml:space="preserve"> </w:t>
      </w:r>
      <w:bookmarkEnd w:id="272"/>
      <w:bookmarkEnd w:id="273"/>
      <w:bookmarkEnd w:id="292"/>
      <w:bookmarkEnd w:id="293"/>
      <w:bookmarkEnd w:id="294"/>
      <w:bookmarkEnd w:id="295"/>
      <w:bookmarkEnd w:id="296"/>
      <w:bookmarkEnd w:id="297"/>
      <w:bookmarkEnd w:id="298"/>
      <w:bookmarkEnd w:id="299"/>
      <w:r>
        <w:rPr>
          <w:rFonts w:hint="default" w:ascii="Times New Roman" w:hAnsi="Times New Roman" w:eastAsia="黑体" w:cs="Times New Roman"/>
          <w:sz w:val="28"/>
          <w:szCs w:val="28"/>
          <w:lang w:eastAsia="zh-CN"/>
        </w:rPr>
        <w:t>磋商响应分项报价表</w:t>
      </w:r>
    </w:p>
    <w:bookmarkEnd w:id="274"/>
    <w:bookmarkEnd w:id="275"/>
    <w:bookmarkEnd w:id="276"/>
    <w:bookmarkEnd w:id="277"/>
    <w:p w14:paraId="4C062B35">
      <w:pPr>
        <w:pStyle w:val="25"/>
        <w:spacing w:line="360" w:lineRule="auto"/>
        <w:ind w:left="269" w:leftChars="128"/>
        <w:rPr>
          <w:rFonts w:hint="default" w:ascii="Times New Roman" w:hAnsi="Times New Roman" w:eastAsia="仿宋_GB2312" w:cs="Times New Roman"/>
          <w:color w:val="auto"/>
          <w:kern w:val="2"/>
          <w:sz w:val="28"/>
          <w:szCs w:val="28"/>
          <w:u w:val="single"/>
          <w:lang w:val="en-US" w:eastAsia="zh-CN" w:bidi="ar-SA"/>
        </w:rPr>
      </w:pPr>
      <w:r>
        <w:rPr>
          <w:rFonts w:hint="default" w:ascii="Times New Roman" w:hAnsi="Times New Roman" w:eastAsia="仿宋_GB2312" w:cs="Times New Roman"/>
          <w:color w:val="auto"/>
          <w:kern w:val="2"/>
          <w:sz w:val="28"/>
          <w:szCs w:val="28"/>
          <w:lang w:val="en-US" w:eastAsia="zh-CN" w:bidi="ar-SA"/>
        </w:rPr>
        <w:t>项目名称：</w:t>
      </w:r>
      <w:r>
        <w:rPr>
          <w:rFonts w:hint="default" w:ascii="Times New Roman" w:hAnsi="Times New Roman" w:eastAsia="仿宋_GB2312" w:cs="Times New Roman"/>
          <w:color w:val="auto"/>
          <w:kern w:val="2"/>
          <w:sz w:val="28"/>
          <w:szCs w:val="28"/>
          <w:u w:val="single"/>
          <w:lang w:val="en-US" w:eastAsia="zh-CN" w:bidi="ar-SA"/>
        </w:rPr>
        <w:t>河南工业和信息化职业学院增材制造实训中心建设项目</w:t>
      </w:r>
    </w:p>
    <w:p w14:paraId="72587DE5">
      <w:pPr>
        <w:pStyle w:val="25"/>
        <w:spacing w:line="360" w:lineRule="auto"/>
        <w:ind w:left="269" w:leftChars="128"/>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采购编号：</w:t>
      </w:r>
      <w:r>
        <w:rPr>
          <w:rFonts w:hint="default" w:ascii="Times New Roman" w:hAnsi="Times New Roman" w:eastAsia="仿宋_GB2312" w:cs="Times New Roman"/>
          <w:color w:val="auto"/>
          <w:kern w:val="2"/>
          <w:sz w:val="28"/>
          <w:szCs w:val="28"/>
          <w:u w:val="single"/>
          <w:lang w:val="en-US" w:eastAsia="zh-CN" w:bidi="ar-SA"/>
        </w:rPr>
        <w:t xml:space="preserve">豫财磋商采购-2025-350   </w:t>
      </w:r>
      <w:r>
        <w:rPr>
          <w:rFonts w:hint="default" w:ascii="Times New Roman" w:hAnsi="Times New Roman" w:eastAsia="仿宋_GB2312" w:cs="Times New Roman"/>
          <w:color w:val="auto"/>
          <w:kern w:val="2"/>
          <w:sz w:val="28"/>
          <w:szCs w:val="28"/>
          <w:lang w:val="en-US" w:eastAsia="zh-CN" w:bidi="ar-SA"/>
        </w:rPr>
        <w:t xml:space="preserve">                                  报价单位：</w:t>
      </w:r>
      <w:r>
        <w:rPr>
          <w:rFonts w:hint="default" w:ascii="Times New Roman" w:hAnsi="Times New Roman" w:eastAsia="仿宋_GB2312" w:cs="Times New Roman"/>
          <w:color w:val="auto"/>
          <w:kern w:val="2"/>
          <w:sz w:val="28"/>
          <w:szCs w:val="28"/>
          <w:u w:val="single"/>
          <w:lang w:val="en-US" w:eastAsia="zh-CN" w:bidi="ar-SA"/>
        </w:rPr>
        <w:t>人民币元</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812"/>
        <w:gridCol w:w="1087"/>
        <w:gridCol w:w="1641"/>
        <w:gridCol w:w="1004"/>
        <w:gridCol w:w="1246"/>
        <w:gridCol w:w="2273"/>
        <w:gridCol w:w="810"/>
        <w:gridCol w:w="1094"/>
        <w:gridCol w:w="1100"/>
      </w:tblGrid>
      <w:tr w14:paraId="664C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25" w:type="dxa"/>
            <w:noWrap w:val="0"/>
            <w:vAlign w:val="center"/>
          </w:tcPr>
          <w:p w14:paraId="066E22A0">
            <w:pPr>
              <w:spacing w:line="500" w:lineRule="exact"/>
              <w:jc w:val="center"/>
              <w:rPr>
                <w:rFonts w:hint="default" w:ascii="Times New Roman" w:hAnsi="Times New Roman" w:eastAsia="仿宋_GB2312" w:cs="Times New Roman"/>
                <w:b/>
                <w:bCs/>
                <w:color w:val="auto"/>
                <w:sz w:val="28"/>
                <w:szCs w:val="28"/>
                <w:lang w:val="zh-TW" w:eastAsia="zh-CN"/>
              </w:rPr>
            </w:pPr>
            <w:r>
              <w:rPr>
                <w:rFonts w:hint="default" w:ascii="Times New Roman" w:hAnsi="Times New Roman" w:eastAsia="仿宋_GB2312" w:cs="Times New Roman"/>
                <w:b/>
                <w:bCs/>
                <w:color w:val="auto"/>
                <w:sz w:val="28"/>
                <w:szCs w:val="28"/>
                <w:lang w:val="zh-TW" w:eastAsia="zh-CN"/>
              </w:rPr>
              <w:t>序号</w:t>
            </w:r>
          </w:p>
        </w:tc>
        <w:tc>
          <w:tcPr>
            <w:tcW w:w="2812" w:type="dxa"/>
            <w:noWrap w:val="0"/>
            <w:vAlign w:val="center"/>
          </w:tcPr>
          <w:p w14:paraId="00A1596C">
            <w:pPr>
              <w:spacing w:line="500" w:lineRule="exact"/>
              <w:jc w:val="center"/>
              <w:rPr>
                <w:rFonts w:hint="default" w:ascii="Times New Roman" w:hAnsi="Times New Roman" w:eastAsia="仿宋_GB2312" w:cs="Times New Roman"/>
                <w:b/>
                <w:bCs/>
                <w:color w:val="auto"/>
                <w:sz w:val="28"/>
                <w:szCs w:val="28"/>
                <w:lang w:val="zh-TW" w:eastAsia="zh-CN"/>
              </w:rPr>
            </w:pPr>
            <w:r>
              <w:rPr>
                <w:rFonts w:hint="default" w:ascii="Times New Roman" w:hAnsi="Times New Roman" w:eastAsia="仿宋_GB2312" w:cs="Times New Roman"/>
                <w:b/>
                <w:bCs/>
                <w:color w:val="auto"/>
                <w:sz w:val="28"/>
                <w:szCs w:val="28"/>
                <w:lang w:val="zh-TW" w:eastAsia="zh-CN"/>
              </w:rPr>
              <w:t>名称</w:t>
            </w:r>
          </w:p>
        </w:tc>
        <w:tc>
          <w:tcPr>
            <w:tcW w:w="1087" w:type="dxa"/>
            <w:noWrap w:val="0"/>
            <w:vAlign w:val="center"/>
          </w:tcPr>
          <w:p w14:paraId="1710DA78">
            <w:pPr>
              <w:spacing w:line="500" w:lineRule="exact"/>
              <w:jc w:val="center"/>
              <w:rPr>
                <w:rFonts w:hint="default" w:ascii="Times New Roman" w:hAnsi="Times New Roman" w:eastAsia="仿宋_GB2312" w:cs="Times New Roman"/>
                <w:b/>
                <w:bCs/>
                <w:color w:val="auto"/>
                <w:sz w:val="28"/>
                <w:szCs w:val="28"/>
                <w:lang w:val="zh-TW" w:eastAsia="zh-CN"/>
              </w:rPr>
            </w:pPr>
            <w:r>
              <w:rPr>
                <w:rFonts w:hint="default" w:ascii="Times New Roman" w:hAnsi="Times New Roman" w:eastAsia="仿宋_GB2312" w:cs="Times New Roman"/>
                <w:b/>
                <w:bCs/>
                <w:color w:val="auto"/>
                <w:sz w:val="28"/>
                <w:szCs w:val="28"/>
                <w:lang w:val="zh-TW" w:eastAsia="zh-CN"/>
              </w:rPr>
              <w:t>品牌</w:t>
            </w:r>
          </w:p>
        </w:tc>
        <w:tc>
          <w:tcPr>
            <w:tcW w:w="1641" w:type="dxa"/>
            <w:noWrap w:val="0"/>
            <w:vAlign w:val="center"/>
          </w:tcPr>
          <w:p w14:paraId="5F62AC63">
            <w:pPr>
              <w:spacing w:line="500" w:lineRule="exact"/>
              <w:jc w:val="center"/>
              <w:rPr>
                <w:rFonts w:hint="default" w:ascii="Times New Roman" w:hAnsi="Times New Roman" w:eastAsia="仿宋_GB2312" w:cs="Times New Roman"/>
                <w:b/>
                <w:bCs/>
                <w:color w:val="auto"/>
                <w:sz w:val="28"/>
                <w:szCs w:val="28"/>
                <w:lang w:val="zh-TW" w:eastAsia="zh-CN"/>
              </w:rPr>
            </w:pPr>
            <w:r>
              <w:rPr>
                <w:rFonts w:hint="default" w:ascii="Times New Roman" w:hAnsi="Times New Roman" w:eastAsia="仿宋_GB2312" w:cs="Times New Roman"/>
                <w:b/>
                <w:bCs/>
                <w:color w:val="auto"/>
                <w:sz w:val="28"/>
                <w:szCs w:val="28"/>
                <w:lang w:val="zh-TW" w:eastAsia="zh-CN"/>
              </w:rPr>
              <w:t>型号和规格</w:t>
            </w:r>
          </w:p>
        </w:tc>
        <w:tc>
          <w:tcPr>
            <w:tcW w:w="1004" w:type="dxa"/>
            <w:noWrap w:val="0"/>
            <w:vAlign w:val="center"/>
          </w:tcPr>
          <w:p w14:paraId="66528817">
            <w:pPr>
              <w:spacing w:line="500" w:lineRule="exact"/>
              <w:jc w:val="center"/>
              <w:rPr>
                <w:rFonts w:hint="default" w:ascii="Times New Roman" w:hAnsi="Times New Roman" w:eastAsia="仿宋_GB2312" w:cs="Times New Roman"/>
                <w:b/>
                <w:bCs/>
                <w:color w:val="auto"/>
                <w:sz w:val="28"/>
                <w:szCs w:val="28"/>
                <w:lang w:val="zh-TW" w:eastAsia="zh-CN"/>
              </w:rPr>
            </w:pPr>
            <w:r>
              <w:rPr>
                <w:rFonts w:hint="default" w:ascii="Times New Roman" w:hAnsi="Times New Roman" w:eastAsia="仿宋_GB2312" w:cs="Times New Roman"/>
                <w:b/>
                <w:bCs/>
                <w:color w:val="auto"/>
                <w:sz w:val="28"/>
                <w:szCs w:val="28"/>
                <w:lang w:val="zh-TW" w:eastAsia="zh-CN"/>
              </w:rPr>
              <w:t>数量</w:t>
            </w:r>
          </w:p>
        </w:tc>
        <w:tc>
          <w:tcPr>
            <w:tcW w:w="1246" w:type="dxa"/>
            <w:noWrap w:val="0"/>
            <w:vAlign w:val="center"/>
          </w:tcPr>
          <w:p w14:paraId="30A64A07">
            <w:pPr>
              <w:spacing w:line="500" w:lineRule="exact"/>
              <w:jc w:val="center"/>
              <w:rPr>
                <w:rFonts w:hint="default" w:ascii="Times New Roman" w:hAnsi="Times New Roman" w:eastAsia="仿宋_GB2312" w:cs="Times New Roman"/>
                <w:b/>
                <w:bCs/>
                <w:color w:val="auto"/>
                <w:sz w:val="28"/>
                <w:szCs w:val="28"/>
                <w:lang w:val="zh-TW" w:eastAsia="zh-CN"/>
              </w:rPr>
            </w:pPr>
            <w:r>
              <w:rPr>
                <w:rFonts w:hint="default" w:ascii="Times New Roman" w:hAnsi="Times New Roman" w:eastAsia="仿宋_GB2312" w:cs="Times New Roman"/>
                <w:b/>
                <w:bCs/>
                <w:color w:val="auto"/>
                <w:sz w:val="28"/>
                <w:szCs w:val="28"/>
                <w:lang w:val="zh-TW" w:eastAsia="zh-CN"/>
              </w:rPr>
              <w:t>原产地</w:t>
            </w:r>
          </w:p>
        </w:tc>
        <w:tc>
          <w:tcPr>
            <w:tcW w:w="2273" w:type="dxa"/>
            <w:noWrap w:val="0"/>
            <w:vAlign w:val="center"/>
          </w:tcPr>
          <w:p w14:paraId="7E384572">
            <w:pPr>
              <w:spacing w:line="500" w:lineRule="exact"/>
              <w:jc w:val="center"/>
              <w:rPr>
                <w:rFonts w:hint="default" w:ascii="Times New Roman" w:hAnsi="Times New Roman" w:eastAsia="仿宋_GB2312" w:cs="Times New Roman"/>
                <w:b/>
                <w:bCs/>
                <w:color w:val="auto"/>
                <w:sz w:val="28"/>
                <w:szCs w:val="28"/>
                <w:lang w:val="zh-TW" w:eastAsia="zh-CN"/>
              </w:rPr>
            </w:pPr>
            <w:r>
              <w:rPr>
                <w:rFonts w:hint="default" w:ascii="Times New Roman" w:hAnsi="Times New Roman" w:eastAsia="仿宋_GB2312" w:cs="Times New Roman"/>
                <w:b/>
                <w:bCs/>
                <w:color w:val="auto"/>
                <w:sz w:val="28"/>
                <w:szCs w:val="28"/>
                <w:lang w:val="zh-TW" w:eastAsia="zh-CN"/>
              </w:rPr>
              <w:t>制造商</w:t>
            </w:r>
          </w:p>
          <w:p w14:paraId="4C6CF119">
            <w:pPr>
              <w:spacing w:line="500" w:lineRule="exact"/>
              <w:jc w:val="center"/>
              <w:rPr>
                <w:rFonts w:hint="default" w:ascii="Times New Roman" w:hAnsi="Times New Roman" w:eastAsia="仿宋_GB2312" w:cs="Times New Roman"/>
                <w:b/>
                <w:bCs/>
                <w:color w:val="auto"/>
                <w:sz w:val="28"/>
                <w:szCs w:val="28"/>
                <w:lang w:val="zh-TW" w:eastAsia="zh-CN"/>
              </w:rPr>
            </w:pPr>
            <w:r>
              <w:rPr>
                <w:rFonts w:hint="default" w:ascii="Times New Roman" w:hAnsi="Times New Roman" w:eastAsia="仿宋_GB2312" w:cs="Times New Roman"/>
                <w:b/>
                <w:bCs/>
                <w:color w:val="auto"/>
                <w:sz w:val="28"/>
                <w:szCs w:val="28"/>
                <w:lang w:val="zh-TW" w:eastAsia="zh-CN"/>
              </w:rPr>
              <w:t>（服务商）名称</w:t>
            </w:r>
          </w:p>
        </w:tc>
        <w:tc>
          <w:tcPr>
            <w:tcW w:w="810" w:type="dxa"/>
            <w:noWrap w:val="0"/>
            <w:vAlign w:val="center"/>
          </w:tcPr>
          <w:p w14:paraId="2D0C540F">
            <w:pPr>
              <w:spacing w:line="500" w:lineRule="exact"/>
              <w:jc w:val="center"/>
              <w:rPr>
                <w:rFonts w:hint="default" w:ascii="Times New Roman" w:hAnsi="Times New Roman" w:eastAsia="仿宋_GB2312" w:cs="Times New Roman"/>
                <w:b/>
                <w:bCs/>
                <w:color w:val="auto"/>
                <w:sz w:val="28"/>
                <w:szCs w:val="28"/>
                <w:lang w:val="zh-TW" w:eastAsia="zh-CN"/>
              </w:rPr>
            </w:pPr>
            <w:r>
              <w:rPr>
                <w:rFonts w:hint="default" w:ascii="Times New Roman" w:hAnsi="Times New Roman" w:eastAsia="仿宋_GB2312" w:cs="Times New Roman"/>
                <w:b/>
                <w:bCs/>
                <w:color w:val="auto"/>
                <w:sz w:val="28"/>
                <w:szCs w:val="28"/>
                <w:lang w:val="zh-TW" w:eastAsia="zh-CN"/>
              </w:rPr>
              <w:t>单价</w:t>
            </w:r>
          </w:p>
        </w:tc>
        <w:tc>
          <w:tcPr>
            <w:tcW w:w="1094" w:type="dxa"/>
            <w:noWrap w:val="0"/>
            <w:vAlign w:val="center"/>
          </w:tcPr>
          <w:p w14:paraId="6FF7A33A">
            <w:pPr>
              <w:spacing w:line="500" w:lineRule="exact"/>
              <w:jc w:val="center"/>
              <w:rPr>
                <w:rFonts w:hint="default" w:ascii="Times New Roman" w:hAnsi="Times New Roman" w:eastAsia="仿宋_GB2312" w:cs="Times New Roman"/>
                <w:b/>
                <w:bCs/>
                <w:color w:val="auto"/>
                <w:sz w:val="28"/>
                <w:szCs w:val="28"/>
                <w:lang w:val="zh-TW" w:eastAsia="zh-CN"/>
              </w:rPr>
            </w:pPr>
            <w:r>
              <w:rPr>
                <w:rFonts w:hint="default" w:ascii="Times New Roman" w:hAnsi="Times New Roman" w:eastAsia="仿宋_GB2312" w:cs="Times New Roman"/>
                <w:b/>
                <w:bCs/>
                <w:color w:val="auto"/>
                <w:sz w:val="28"/>
                <w:szCs w:val="28"/>
                <w:lang w:val="zh-TW" w:eastAsia="zh-CN"/>
              </w:rPr>
              <w:t>总价</w:t>
            </w:r>
          </w:p>
        </w:tc>
        <w:tc>
          <w:tcPr>
            <w:tcW w:w="1100" w:type="dxa"/>
            <w:noWrap w:val="0"/>
            <w:vAlign w:val="center"/>
          </w:tcPr>
          <w:p w14:paraId="73DD94E6">
            <w:pPr>
              <w:spacing w:line="500" w:lineRule="exact"/>
              <w:jc w:val="center"/>
              <w:rPr>
                <w:rFonts w:hint="default" w:ascii="Times New Roman" w:hAnsi="Times New Roman" w:eastAsia="仿宋_GB2312" w:cs="Times New Roman"/>
                <w:b/>
                <w:bCs/>
                <w:color w:val="auto"/>
                <w:sz w:val="28"/>
                <w:szCs w:val="28"/>
                <w:lang w:val="zh-TW" w:eastAsia="zh-CN"/>
              </w:rPr>
            </w:pPr>
            <w:r>
              <w:rPr>
                <w:rFonts w:hint="default" w:ascii="Times New Roman" w:hAnsi="Times New Roman" w:eastAsia="仿宋_GB2312" w:cs="Times New Roman"/>
                <w:b/>
                <w:bCs/>
                <w:color w:val="auto"/>
                <w:sz w:val="28"/>
                <w:szCs w:val="28"/>
                <w:lang w:val="zh-TW" w:eastAsia="zh-CN"/>
              </w:rPr>
              <w:t>备注</w:t>
            </w:r>
          </w:p>
        </w:tc>
      </w:tr>
      <w:tr w14:paraId="02D3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25" w:type="dxa"/>
            <w:noWrap w:val="0"/>
            <w:vAlign w:val="center"/>
          </w:tcPr>
          <w:p w14:paraId="21A0F139">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1</w:t>
            </w:r>
          </w:p>
        </w:tc>
        <w:tc>
          <w:tcPr>
            <w:tcW w:w="2812" w:type="dxa"/>
            <w:noWrap w:val="0"/>
            <w:vAlign w:val="center"/>
          </w:tcPr>
          <w:p w14:paraId="1BC539E7">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货物名称</w:t>
            </w:r>
          </w:p>
        </w:tc>
        <w:tc>
          <w:tcPr>
            <w:tcW w:w="1087" w:type="dxa"/>
            <w:noWrap w:val="0"/>
            <w:vAlign w:val="top"/>
          </w:tcPr>
          <w:p w14:paraId="1C61BC06">
            <w:pPr>
              <w:spacing w:line="500" w:lineRule="exact"/>
              <w:jc w:val="center"/>
              <w:rPr>
                <w:rFonts w:hint="default" w:ascii="Times New Roman" w:hAnsi="Times New Roman" w:eastAsia="仿宋_GB2312" w:cs="Times New Roman"/>
                <w:color w:val="auto"/>
                <w:sz w:val="28"/>
                <w:szCs w:val="28"/>
                <w:lang w:val="zh-TW" w:eastAsia="zh-CN"/>
              </w:rPr>
            </w:pPr>
          </w:p>
        </w:tc>
        <w:tc>
          <w:tcPr>
            <w:tcW w:w="1641" w:type="dxa"/>
            <w:noWrap w:val="0"/>
            <w:vAlign w:val="center"/>
          </w:tcPr>
          <w:p w14:paraId="5918C16F">
            <w:pPr>
              <w:spacing w:line="500" w:lineRule="exact"/>
              <w:jc w:val="center"/>
              <w:rPr>
                <w:rFonts w:hint="default" w:ascii="Times New Roman" w:hAnsi="Times New Roman" w:eastAsia="仿宋_GB2312" w:cs="Times New Roman"/>
                <w:color w:val="auto"/>
                <w:sz w:val="28"/>
                <w:szCs w:val="28"/>
                <w:lang w:val="zh-TW" w:eastAsia="zh-CN"/>
              </w:rPr>
            </w:pPr>
          </w:p>
        </w:tc>
        <w:tc>
          <w:tcPr>
            <w:tcW w:w="1004" w:type="dxa"/>
            <w:noWrap w:val="0"/>
            <w:vAlign w:val="center"/>
          </w:tcPr>
          <w:p w14:paraId="51478279">
            <w:pPr>
              <w:spacing w:line="500" w:lineRule="exact"/>
              <w:jc w:val="center"/>
              <w:rPr>
                <w:rFonts w:hint="default" w:ascii="Times New Roman" w:hAnsi="Times New Roman" w:eastAsia="仿宋_GB2312" w:cs="Times New Roman"/>
                <w:color w:val="auto"/>
                <w:sz w:val="28"/>
                <w:szCs w:val="28"/>
                <w:lang w:val="zh-TW" w:eastAsia="zh-CN"/>
              </w:rPr>
            </w:pPr>
          </w:p>
        </w:tc>
        <w:tc>
          <w:tcPr>
            <w:tcW w:w="1246" w:type="dxa"/>
            <w:noWrap w:val="0"/>
            <w:vAlign w:val="center"/>
          </w:tcPr>
          <w:p w14:paraId="0CABC344">
            <w:pPr>
              <w:spacing w:line="500" w:lineRule="exact"/>
              <w:jc w:val="center"/>
              <w:rPr>
                <w:rFonts w:hint="default" w:ascii="Times New Roman" w:hAnsi="Times New Roman" w:eastAsia="仿宋_GB2312" w:cs="Times New Roman"/>
                <w:color w:val="auto"/>
                <w:sz w:val="28"/>
                <w:szCs w:val="28"/>
                <w:lang w:val="zh-TW" w:eastAsia="zh-CN"/>
              </w:rPr>
            </w:pPr>
          </w:p>
        </w:tc>
        <w:tc>
          <w:tcPr>
            <w:tcW w:w="2273" w:type="dxa"/>
            <w:noWrap w:val="0"/>
            <w:vAlign w:val="center"/>
          </w:tcPr>
          <w:p w14:paraId="7B0E8BA6">
            <w:pPr>
              <w:spacing w:line="500" w:lineRule="exact"/>
              <w:jc w:val="center"/>
              <w:rPr>
                <w:rFonts w:hint="default" w:ascii="Times New Roman" w:hAnsi="Times New Roman" w:eastAsia="仿宋_GB2312" w:cs="Times New Roman"/>
                <w:color w:val="auto"/>
                <w:sz w:val="28"/>
                <w:szCs w:val="28"/>
                <w:lang w:val="zh-TW" w:eastAsia="zh-CN"/>
              </w:rPr>
            </w:pPr>
          </w:p>
        </w:tc>
        <w:tc>
          <w:tcPr>
            <w:tcW w:w="810" w:type="dxa"/>
            <w:noWrap w:val="0"/>
            <w:vAlign w:val="center"/>
          </w:tcPr>
          <w:p w14:paraId="0C26A8F2">
            <w:pPr>
              <w:spacing w:line="500" w:lineRule="exact"/>
              <w:jc w:val="center"/>
              <w:rPr>
                <w:rFonts w:hint="default" w:ascii="Times New Roman" w:hAnsi="Times New Roman" w:eastAsia="仿宋_GB2312" w:cs="Times New Roman"/>
                <w:color w:val="auto"/>
                <w:sz w:val="28"/>
                <w:szCs w:val="28"/>
                <w:lang w:val="zh-TW" w:eastAsia="zh-CN"/>
              </w:rPr>
            </w:pPr>
          </w:p>
        </w:tc>
        <w:tc>
          <w:tcPr>
            <w:tcW w:w="1094" w:type="dxa"/>
            <w:noWrap w:val="0"/>
            <w:vAlign w:val="center"/>
          </w:tcPr>
          <w:p w14:paraId="5989BD63">
            <w:pPr>
              <w:spacing w:line="500" w:lineRule="exact"/>
              <w:jc w:val="center"/>
              <w:rPr>
                <w:rFonts w:hint="default" w:ascii="Times New Roman" w:hAnsi="Times New Roman" w:eastAsia="仿宋_GB2312" w:cs="Times New Roman"/>
                <w:color w:val="auto"/>
                <w:sz w:val="28"/>
                <w:szCs w:val="28"/>
                <w:lang w:val="zh-TW" w:eastAsia="zh-CN"/>
              </w:rPr>
            </w:pPr>
          </w:p>
        </w:tc>
        <w:tc>
          <w:tcPr>
            <w:tcW w:w="1100" w:type="dxa"/>
            <w:noWrap w:val="0"/>
            <w:vAlign w:val="center"/>
          </w:tcPr>
          <w:p w14:paraId="72E8E729">
            <w:pPr>
              <w:spacing w:line="500" w:lineRule="exact"/>
              <w:jc w:val="center"/>
              <w:rPr>
                <w:rFonts w:hint="default" w:ascii="Times New Roman" w:hAnsi="Times New Roman" w:eastAsia="仿宋_GB2312" w:cs="Times New Roman"/>
                <w:color w:val="auto"/>
                <w:sz w:val="28"/>
                <w:szCs w:val="28"/>
                <w:lang w:val="zh-TW" w:eastAsia="zh-CN"/>
              </w:rPr>
            </w:pPr>
          </w:p>
        </w:tc>
      </w:tr>
      <w:tr w14:paraId="6A13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25" w:type="dxa"/>
            <w:noWrap w:val="0"/>
            <w:vAlign w:val="center"/>
          </w:tcPr>
          <w:p w14:paraId="7BD1AB0F">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2</w:t>
            </w:r>
          </w:p>
        </w:tc>
        <w:tc>
          <w:tcPr>
            <w:tcW w:w="2812" w:type="dxa"/>
            <w:noWrap w:val="0"/>
            <w:vAlign w:val="center"/>
          </w:tcPr>
          <w:p w14:paraId="57AB8F1B">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备品备件</w:t>
            </w:r>
          </w:p>
        </w:tc>
        <w:tc>
          <w:tcPr>
            <w:tcW w:w="1087" w:type="dxa"/>
            <w:noWrap w:val="0"/>
            <w:vAlign w:val="top"/>
          </w:tcPr>
          <w:p w14:paraId="0E3442E7">
            <w:pPr>
              <w:spacing w:line="500" w:lineRule="exact"/>
              <w:jc w:val="center"/>
              <w:rPr>
                <w:rFonts w:hint="default" w:ascii="Times New Roman" w:hAnsi="Times New Roman" w:eastAsia="仿宋_GB2312" w:cs="Times New Roman"/>
                <w:color w:val="auto"/>
                <w:sz w:val="28"/>
                <w:szCs w:val="28"/>
                <w:lang w:val="zh-TW" w:eastAsia="zh-CN"/>
              </w:rPr>
            </w:pPr>
          </w:p>
        </w:tc>
        <w:tc>
          <w:tcPr>
            <w:tcW w:w="1641" w:type="dxa"/>
            <w:noWrap w:val="0"/>
            <w:vAlign w:val="center"/>
          </w:tcPr>
          <w:p w14:paraId="6704D34D">
            <w:pPr>
              <w:spacing w:line="500" w:lineRule="exact"/>
              <w:jc w:val="center"/>
              <w:rPr>
                <w:rFonts w:hint="default" w:ascii="Times New Roman" w:hAnsi="Times New Roman" w:eastAsia="仿宋_GB2312" w:cs="Times New Roman"/>
                <w:color w:val="auto"/>
                <w:sz w:val="28"/>
                <w:szCs w:val="28"/>
                <w:lang w:val="zh-TW" w:eastAsia="zh-CN"/>
              </w:rPr>
            </w:pPr>
          </w:p>
        </w:tc>
        <w:tc>
          <w:tcPr>
            <w:tcW w:w="1004" w:type="dxa"/>
            <w:noWrap w:val="0"/>
            <w:vAlign w:val="center"/>
          </w:tcPr>
          <w:p w14:paraId="29A91B9D">
            <w:pPr>
              <w:spacing w:line="500" w:lineRule="exact"/>
              <w:jc w:val="center"/>
              <w:rPr>
                <w:rFonts w:hint="default" w:ascii="Times New Roman" w:hAnsi="Times New Roman" w:eastAsia="仿宋_GB2312" w:cs="Times New Roman"/>
                <w:color w:val="auto"/>
                <w:sz w:val="28"/>
                <w:szCs w:val="28"/>
                <w:lang w:val="zh-TW" w:eastAsia="zh-CN"/>
              </w:rPr>
            </w:pPr>
          </w:p>
        </w:tc>
        <w:tc>
          <w:tcPr>
            <w:tcW w:w="1246" w:type="dxa"/>
            <w:noWrap w:val="0"/>
            <w:vAlign w:val="center"/>
          </w:tcPr>
          <w:p w14:paraId="0C1DA6A6">
            <w:pPr>
              <w:spacing w:line="500" w:lineRule="exact"/>
              <w:jc w:val="center"/>
              <w:rPr>
                <w:rFonts w:hint="default" w:ascii="Times New Roman" w:hAnsi="Times New Roman" w:eastAsia="仿宋_GB2312" w:cs="Times New Roman"/>
                <w:color w:val="auto"/>
                <w:sz w:val="28"/>
                <w:szCs w:val="28"/>
                <w:lang w:val="zh-TW" w:eastAsia="zh-CN"/>
              </w:rPr>
            </w:pPr>
          </w:p>
        </w:tc>
        <w:tc>
          <w:tcPr>
            <w:tcW w:w="2273" w:type="dxa"/>
            <w:noWrap w:val="0"/>
            <w:vAlign w:val="center"/>
          </w:tcPr>
          <w:p w14:paraId="45ACFC15">
            <w:pPr>
              <w:spacing w:line="500" w:lineRule="exact"/>
              <w:jc w:val="center"/>
              <w:rPr>
                <w:rFonts w:hint="default" w:ascii="Times New Roman" w:hAnsi="Times New Roman" w:eastAsia="仿宋_GB2312" w:cs="Times New Roman"/>
                <w:color w:val="auto"/>
                <w:sz w:val="28"/>
                <w:szCs w:val="28"/>
                <w:lang w:val="zh-TW" w:eastAsia="zh-CN"/>
              </w:rPr>
            </w:pPr>
          </w:p>
        </w:tc>
        <w:tc>
          <w:tcPr>
            <w:tcW w:w="810" w:type="dxa"/>
            <w:noWrap w:val="0"/>
            <w:vAlign w:val="center"/>
          </w:tcPr>
          <w:p w14:paraId="0B6F1B94">
            <w:pPr>
              <w:spacing w:line="500" w:lineRule="exact"/>
              <w:jc w:val="center"/>
              <w:rPr>
                <w:rFonts w:hint="default" w:ascii="Times New Roman" w:hAnsi="Times New Roman" w:eastAsia="仿宋_GB2312" w:cs="Times New Roman"/>
                <w:color w:val="auto"/>
                <w:sz w:val="28"/>
                <w:szCs w:val="28"/>
                <w:lang w:val="zh-TW" w:eastAsia="zh-CN"/>
              </w:rPr>
            </w:pPr>
          </w:p>
        </w:tc>
        <w:tc>
          <w:tcPr>
            <w:tcW w:w="1094" w:type="dxa"/>
            <w:noWrap w:val="0"/>
            <w:vAlign w:val="center"/>
          </w:tcPr>
          <w:p w14:paraId="465C59E5">
            <w:pPr>
              <w:spacing w:line="500" w:lineRule="exact"/>
              <w:jc w:val="center"/>
              <w:rPr>
                <w:rFonts w:hint="default" w:ascii="Times New Roman" w:hAnsi="Times New Roman" w:eastAsia="仿宋_GB2312" w:cs="Times New Roman"/>
                <w:color w:val="auto"/>
                <w:sz w:val="28"/>
                <w:szCs w:val="28"/>
                <w:lang w:val="zh-TW" w:eastAsia="zh-CN"/>
              </w:rPr>
            </w:pPr>
          </w:p>
        </w:tc>
        <w:tc>
          <w:tcPr>
            <w:tcW w:w="1100" w:type="dxa"/>
            <w:noWrap w:val="0"/>
            <w:vAlign w:val="center"/>
          </w:tcPr>
          <w:p w14:paraId="7953332F">
            <w:pPr>
              <w:spacing w:line="500" w:lineRule="exact"/>
              <w:jc w:val="center"/>
              <w:rPr>
                <w:rFonts w:hint="default" w:ascii="Times New Roman" w:hAnsi="Times New Roman" w:eastAsia="仿宋_GB2312" w:cs="Times New Roman"/>
                <w:color w:val="auto"/>
                <w:sz w:val="28"/>
                <w:szCs w:val="28"/>
                <w:lang w:val="zh-TW" w:eastAsia="zh-CN"/>
              </w:rPr>
            </w:pPr>
          </w:p>
        </w:tc>
      </w:tr>
      <w:tr w14:paraId="5F24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25" w:type="dxa"/>
            <w:noWrap w:val="0"/>
            <w:vAlign w:val="center"/>
          </w:tcPr>
          <w:p w14:paraId="19676083">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3</w:t>
            </w:r>
          </w:p>
        </w:tc>
        <w:tc>
          <w:tcPr>
            <w:tcW w:w="2812" w:type="dxa"/>
            <w:noWrap w:val="0"/>
            <w:vAlign w:val="center"/>
          </w:tcPr>
          <w:p w14:paraId="655BA8AE">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专用工具</w:t>
            </w:r>
          </w:p>
        </w:tc>
        <w:tc>
          <w:tcPr>
            <w:tcW w:w="1087" w:type="dxa"/>
            <w:noWrap w:val="0"/>
            <w:vAlign w:val="top"/>
          </w:tcPr>
          <w:p w14:paraId="18ED1E56">
            <w:pPr>
              <w:spacing w:line="500" w:lineRule="exact"/>
              <w:jc w:val="center"/>
              <w:rPr>
                <w:rFonts w:hint="default" w:ascii="Times New Roman" w:hAnsi="Times New Roman" w:eastAsia="仿宋_GB2312" w:cs="Times New Roman"/>
                <w:color w:val="auto"/>
                <w:sz w:val="28"/>
                <w:szCs w:val="28"/>
                <w:lang w:val="zh-TW" w:eastAsia="zh-CN"/>
              </w:rPr>
            </w:pPr>
          </w:p>
        </w:tc>
        <w:tc>
          <w:tcPr>
            <w:tcW w:w="1641" w:type="dxa"/>
            <w:noWrap w:val="0"/>
            <w:vAlign w:val="center"/>
          </w:tcPr>
          <w:p w14:paraId="39AB82D0">
            <w:pPr>
              <w:spacing w:line="500" w:lineRule="exact"/>
              <w:jc w:val="center"/>
              <w:rPr>
                <w:rFonts w:hint="default" w:ascii="Times New Roman" w:hAnsi="Times New Roman" w:eastAsia="仿宋_GB2312" w:cs="Times New Roman"/>
                <w:color w:val="auto"/>
                <w:sz w:val="28"/>
                <w:szCs w:val="28"/>
                <w:lang w:val="zh-TW" w:eastAsia="zh-CN"/>
              </w:rPr>
            </w:pPr>
          </w:p>
        </w:tc>
        <w:tc>
          <w:tcPr>
            <w:tcW w:w="1004" w:type="dxa"/>
            <w:noWrap w:val="0"/>
            <w:vAlign w:val="center"/>
          </w:tcPr>
          <w:p w14:paraId="1A37A36A">
            <w:pPr>
              <w:spacing w:line="500" w:lineRule="exact"/>
              <w:jc w:val="center"/>
              <w:rPr>
                <w:rFonts w:hint="default" w:ascii="Times New Roman" w:hAnsi="Times New Roman" w:eastAsia="仿宋_GB2312" w:cs="Times New Roman"/>
                <w:color w:val="auto"/>
                <w:sz w:val="28"/>
                <w:szCs w:val="28"/>
                <w:lang w:val="zh-TW" w:eastAsia="zh-CN"/>
              </w:rPr>
            </w:pPr>
          </w:p>
        </w:tc>
        <w:tc>
          <w:tcPr>
            <w:tcW w:w="1246" w:type="dxa"/>
            <w:noWrap w:val="0"/>
            <w:vAlign w:val="center"/>
          </w:tcPr>
          <w:p w14:paraId="76E5A16B">
            <w:pPr>
              <w:spacing w:line="500" w:lineRule="exact"/>
              <w:jc w:val="center"/>
              <w:rPr>
                <w:rFonts w:hint="default" w:ascii="Times New Roman" w:hAnsi="Times New Roman" w:eastAsia="仿宋_GB2312" w:cs="Times New Roman"/>
                <w:color w:val="auto"/>
                <w:sz w:val="28"/>
                <w:szCs w:val="28"/>
                <w:lang w:val="zh-TW" w:eastAsia="zh-CN"/>
              </w:rPr>
            </w:pPr>
          </w:p>
        </w:tc>
        <w:tc>
          <w:tcPr>
            <w:tcW w:w="2273" w:type="dxa"/>
            <w:noWrap w:val="0"/>
            <w:vAlign w:val="center"/>
          </w:tcPr>
          <w:p w14:paraId="1BCBF456">
            <w:pPr>
              <w:spacing w:line="500" w:lineRule="exact"/>
              <w:jc w:val="center"/>
              <w:rPr>
                <w:rFonts w:hint="default" w:ascii="Times New Roman" w:hAnsi="Times New Roman" w:eastAsia="仿宋_GB2312" w:cs="Times New Roman"/>
                <w:color w:val="auto"/>
                <w:sz w:val="28"/>
                <w:szCs w:val="28"/>
                <w:lang w:val="zh-TW" w:eastAsia="zh-CN"/>
              </w:rPr>
            </w:pPr>
          </w:p>
        </w:tc>
        <w:tc>
          <w:tcPr>
            <w:tcW w:w="810" w:type="dxa"/>
            <w:noWrap w:val="0"/>
            <w:vAlign w:val="center"/>
          </w:tcPr>
          <w:p w14:paraId="35FB569B">
            <w:pPr>
              <w:spacing w:line="500" w:lineRule="exact"/>
              <w:jc w:val="center"/>
              <w:rPr>
                <w:rFonts w:hint="default" w:ascii="Times New Roman" w:hAnsi="Times New Roman" w:eastAsia="仿宋_GB2312" w:cs="Times New Roman"/>
                <w:color w:val="auto"/>
                <w:sz w:val="28"/>
                <w:szCs w:val="28"/>
                <w:lang w:val="zh-TW" w:eastAsia="zh-CN"/>
              </w:rPr>
            </w:pPr>
          </w:p>
        </w:tc>
        <w:tc>
          <w:tcPr>
            <w:tcW w:w="1094" w:type="dxa"/>
            <w:noWrap w:val="0"/>
            <w:vAlign w:val="center"/>
          </w:tcPr>
          <w:p w14:paraId="5607B1F4">
            <w:pPr>
              <w:spacing w:line="500" w:lineRule="exact"/>
              <w:jc w:val="center"/>
              <w:rPr>
                <w:rFonts w:hint="default" w:ascii="Times New Roman" w:hAnsi="Times New Roman" w:eastAsia="仿宋_GB2312" w:cs="Times New Roman"/>
                <w:color w:val="auto"/>
                <w:sz w:val="28"/>
                <w:szCs w:val="28"/>
                <w:lang w:val="zh-TW" w:eastAsia="zh-CN"/>
              </w:rPr>
            </w:pPr>
          </w:p>
        </w:tc>
        <w:tc>
          <w:tcPr>
            <w:tcW w:w="1100" w:type="dxa"/>
            <w:noWrap w:val="0"/>
            <w:vAlign w:val="center"/>
          </w:tcPr>
          <w:p w14:paraId="7239E052">
            <w:pPr>
              <w:spacing w:line="500" w:lineRule="exact"/>
              <w:jc w:val="center"/>
              <w:rPr>
                <w:rFonts w:hint="default" w:ascii="Times New Roman" w:hAnsi="Times New Roman" w:eastAsia="仿宋_GB2312" w:cs="Times New Roman"/>
                <w:color w:val="auto"/>
                <w:sz w:val="28"/>
                <w:szCs w:val="28"/>
                <w:lang w:val="zh-TW" w:eastAsia="zh-CN"/>
              </w:rPr>
            </w:pPr>
          </w:p>
        </w:tc>
      </w:tr>
      <w:tr w14:paraId="70A7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25" w:type="dxa"/>
            <w:noWrap w:val="0"/>
            <w:vAlign w:val="center"/>
          </w:tcPr>
          <w:p w14:paraId="6B376CFA">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4</w:t>
            </w:r>
          </w:p>
        </w:tc>
        <w:tc>
          <w:tcPr>
            <w:tcW w:w="2812" w:type="dxa"/>
            <w:noWrap w:val="0"/>
            <w:vAlign w:val="center"/>
          </w:tcPr>
          <w:p w14:paraId="05FF7F8D">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运输（含保险）</w:t>
            </w:r>
          </w:p>
        </w:tc>
        <w:tc>
          <w:tcPr>
            <w:tcW w:w="1087" w:type="dxa"/>
            <w:noWrap w:val="0"/>
            <w:vAlign w:val="top"/>
          </w:tcPr>
          <w:p w14:paraId="4B20FE21">
            <w:pPr>
              <w:spacing w:line="500" w:lineRule="exact"/>
              <w:jc w:val="center"/>
              <w:rPr>
                <w:rFonts w:hint="default" w:ascii="Times New Roman" w:hAnsi="Times New Roman" w:eastAsia="仿宋_GB2312" w:cs="Times New Roman"/>
                <w:color w:val="auto"/>
                <w:sz w:val="28"/>
                <w:szCs w:val="28"/>
                <w:lang w:val="zh-TW" w:eastAsia="zh-CN"/>
              </w:rPr>
            </w:pPr>
          </w:p>
        </w:tc>
        <w:tc>
          <w:tcPr>
            <w:tcW w:w="1641" w:type="dxa"/>
            <w:noWrap w:val="0"/>
            <w:vAlign w:val="center"/>
          </w:tcPr>
          <w:p w14:paraId="6EF98C02">
            <w:pPr>
              <w:spacing w:line="500" w:lineRule="exact"/>
              <w:jc w:val="center"/>
              <w:rPr>
                <w:rFonts w:hint="default" w:ascii="Times New Roman" w:hAnsi="Times New Roman" w:eastAsia="仿宋_GB2312" w:cs="Times New Roman"/>
                <w:color w:val="auto"/>
                <w:sz w:val="28"/>
                <w:szCs w:val="28"/>
                <w:lang w:val="zh-TW" w:eastAsia="zh-CN"/>
              </w:rPr>
            </w:pPr>
          </w:p>
        </w:tc>
        <w:tc>
          <w:tcPr>
            <w:tcW w:w="1004" w:type="dxa"/>
            <w:noWrap w:val="0"/>
            <w:vAlign w:val="center"/>
          </w:tcPr>
          <w:p w14:paraId="03DB04B0">
            <w:pPr>
              <w:spacing w:line="500" w:lineRule="exact"/>
              <w:jc w:val="center"/>
              <w:rPr>
                <w:rFonts w:hint="default" w:ascii="Times New Roman" w:hAnsi="Times New Roman" w:eastAsia="仿宋_GB2312" w:cs="Times New Roman"/>
                <w:color w:val="auto"/>
                <w:sz w:val="28"/>
                <w:szCs w:val="28"/>
                <w:lang w:val="zh-TW" w:eastAsia="zh-CN"/>
              </w:rPr>
            </w:pPr>
          </w:p>
        </w:tc>
        <w:tc>
          <w:tcPr>
            <w:tcW w:w="1246" w:type="dxa"/>
            <w:noWrap w:val="0"/>
            <w:vAlign w:val="center"/>
          </w:tcPr>
          <w:p w14:paraId="76060F93">
            <w:pPr>
              <w:spacing w:line="500" w:lineRule="exact"/>
              <w:jc w:val="center"/>
              <w:rPr>
                <w:rFonts w:hint="default" w:ascii="Times New Roman" w:hAnsi="Times New Roman" w:eastAsia="仿宋_GB2312" w:cs="Times New Roman"/>
                <w:color w:val="auto"/>
                <w:sz w:val="28"/>
                <w:szCs w:val="28"/>
                <w:lang w:val="zh-TW" w:eastAsia="zh-CN"/>
              </w:rPr>
            </w:pPr>
          </w:p>
        </w:tc>
        <w:tc>
          <w:tcPr>
            <w:tcW w:w="2273" w:type="dxa"/>
            <w:noWrap w:val="0"/>
            <w:vAlign w:val="center"/>
          </w:tcPr>
          <w:p w14:paraId="3F411717">
            <w:pPr>
              <w:spacing w:line="500" w:lineRule="exact"/>
              <w:jc w:val="center"/>
              <w:rPr>
                <w:rFonts w:hint="default" w:ascii="Times New Roman" w:hAnsi="Times New Roman" w:eastAsia="仿宋_GB2312" w:cs="Times New Roman"/>
                <w:color w:val="auto"/>
                <w:sz w:val="28"/>
                <w:szCs w:val="28"/>
                <w:lang w:val="zh-TW" w:eastAsia="zh-CN"/>
              </w:rPr>
            </w:pPr>
          </w:p>
        </w:tc>
        <w:tc>
          <w:tcPr>
            <w:tcW w:w="810" w:type="dxa"/>
            <w:noWrap w:val="0"/>
            <w:vAlign w:val="center"/>
          </w:tcPr>
          <w:p w14:paraId="7B6767E2">
            <w:pPr>
              <w:spacing w:line="500" w:lineRule="exact"/>
              <w:jc w:val="center"/>
              <w:rPr>
                <w:rFonts w:hint="default" w:ascii="Times New Roman" w:hAnsi="Times New Roman" w:eastAsia="仿宋_GB2312" w:cs="Times New Roman"/>
                <w:color w:val="auto"/>
                <w:sz w:val="28"/>
                <w:szCs w:val="28"/>
                <w:lang w:val="zh-TW" w:eastAsia="zh-CN"/>
              </w:rPr>
            </w:pPr>
          </w:p>
        </w:tc>
        <w:tc>
          <w:tcPr>
            <w:tcW w:w="1094" w:type="dxa"/>
            <w:noWrap w:val="0"/>
            <w:vAlign w:val="center"/>
          </w:tcPr>
          <w:p w14:paraId="4E93538B">
            <w:pPr>
              <w:spacing w:line="500" w:lineRule="exact"/>
              <w:jc w:val="center"/>
              <w:rPr>
                <w:rFonts w:hint="default" w:ascii="Times New Roman" w:hAnsi="Times New Roman" w:eastAsia="仿宋_GB2312" w:cs="Times New Roman"/>
                <w:color w:val="auto"/>
                <w:sz w:val="28"/>
                <w:szCs w:val="28"/>
                <w:lang w:val="zh-TW" w:eastAsia="zh-CN"/>
              </w:rPr>
            </w:pPr>
          </w:p>
        </w:tc>
        <w:tc>
          <w:tcPr>
            <w:tcW w:w="1100" w:type="dxa"/>
            <w:noWrap w:val="0"/>
            <w:vAlign w:val="center"/>
          </w:tcPr>
          <w:p w14:paraId="013274B8">
            <w:pPr>
              <w:spacing w:line="500" w:lineRule="exact"/>
              <w:jc w:val="center"/>
              <w:rPr>
                <w:rFonts w:hint="default" w:ascii="Times New Roman" w:hAnsi="Times New Roman" w:eastAsia="仿宋_GB2312" w:cs="Times New Roman"/>
                <w:color w:val="auto"/>
                <w:sz w:val="28"/>
                <w:szCs w:val="28"/>
                <w:lang w:val="zh-TW" w:eastAsia="zh-CN"/>
              </w:rPr>
            </w:pPr>
          </w:p>
        </w:tc>
      </w:tr>
      <w:tr w14:paraId="1C7A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25" w:type="dxa"/>
            <w:noWrap w:val="0"/>
            <w:vAlign w:val="center"/>
          </w:tcPr>
          <w:p w14:paraId="058BE3BD">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5</w:t>
            </w:r>
          </w:p>
        </w:tc>
        <w:tc>
          <w:tcPr>
            <w:tcW w:w="2812" w:type="dxa"/>
            <w:noWrap w:val="0"/>
            <w:vAlign w:val="center"/>
          </w:tcPr>
          <w:p w14:paraId="0F579642">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安装、调试、检验</w:t>
            </w:r>
          </w:p>
        </w:tc>
        <w:tc>
          <w:tcPr>
            <w:tcW w:w="1087" w:type="dxa"/>
            <w:noWrap w:val="0"/>
            <w:vAlign w:val="top"/>
          </w:tcPr>
          <w:p w14:paraId="601D1BA3">
            <w:pPr>
              <w:spacing w:line="500" w:lineRule="exact"/>
              <w:jc w:val="center"/>
              <w:rPr>
                <w:rFonts w:hint="default" w:ascii="Times New Roman" w:hAnsi="Times New Roman" w:eastAsia="仿宋_GB2312" w:cs="Times New Roman"/>
                <w:color w:val="auto"/>
                <w:sz w:val="28"/>
                <w:szCs w:val="28"/>
                <w:lang w:val="zh-TW" w:eastAsia="zh-CN"/>
              </w:rPr>
            </w:pPr>
          </w:p>
        </w:tc>
        <w:tc>
          <w:tcPr>
            <w:tcW w:w="1641" w:type="dxa"/>
            <w:noWrap w:val="0"/>
            <w:vAlign w:val="center"/>
          </w:tcPr>
          <w:p w14:paraId="1711978A">
            <w:pPr>
              <w:spacing w:line="500" w:lineRule="exact"/>
              <w:jc w:val="center"/>
              <w:rPr>
                <w:rFonts w:hint="default" w:ascii="Times New Roman" w:hAnsi="Times New Roman" w:eastAsia="仿宋_GB2312" w:cs="Times New Roman"/>
                <w:color w:val="auto"/>
                <w:sz w:val="28"/>
                <w:szCs w:val="28"/>
                <w:lang w:val="zh-TW" w:eastAsia="zh-CN"/>
              </w:rPr>
            </w:pPr>
          </w:p>
        </w:tc>
        <w:tc>
          <w:tcPr>
            <w:tcW w:w="1004" w:type="dxa"/>
            <w:noWrap w:val="0"/>
            <w:vAlign w:val="center"/>
          </w:tcPr>
          <w:p w14:paraId="2947889D">
            <w:pPr>
              <w:spacing w:line="500" w:lineRule="exact"/>
              <w:jc w:val="center"/>
              <w:rPr>
                <w:rFonts w:hint="default" w:ascii="Times New Roman" w:hAnsi="Times New Roman" w:eastAsia="仿宋_GB2312" w:cs="Times New Roman"/>
                <w:color w:val="auto"/>
                <w:sz w:val="28"/>
                <w:szCs w:val="28"/>
                <w:lang w:val="zh-TW" w:eastAsia="zh-CN"/>
              </w:rPr>
            </w:pPr>
          </w:p>
        </w:tc>
        <w:tc>
          <w:tcPr>
            <w:tcW w:w="1246" w:type="dxa"/>
            <w:noWrap w:val="0"/>
            <w:vAlign w:val="center"/>
          </w:tcPr>
          <w:p w14:paraId="58BD9798">
            <w:pPr>
              <w:spacing w:line="500" w:lineRule="exact"/>
              <w:jc w:val="center"/>
              <w:rPr>
                <w:rFonts w:hint="default" w:ascii="Times New Roman" w:hAnsi="Times New Roman" w:eastAsia="仿宋_GB2312" w:cs="Times New Roman"/>
                <w:color w:val="auto"/>
                <w:sz w:val="28"/>
                <w:szCs w:val="28"/>
                <w:lang w:val="zh-TW" w:eastAsia="zh-CN"/>
              </w:rPr>
            </w:pPr>
          </w:p>
        </w:tc>
        <w:tc>
          <w:tcPr>
            <w:tcW w:w="2273" w:type="dxa"/>
            <w:noWrap w:val="0"/>
            <w:vAlign w:val="center"/>
          </w:tcPr>
          <w:p w14:paraId="745BA022">
            <w:pPr>
              <w:spacing w:line="500" w:lineRule="exact"/>
              <w:jc w:val="center"/>
              <w:rPr>
                <w:rFonts w:hint="default" w:ascii="Times New Roman" w:hAnsi="Times New Roman" w:eastAsia="仿宋_GB2312" w:cs="Times New Roman"/>
                <w:color w:val="auto"/>
                <w:sz w:val="28"/>
                <w:szCs w:val="28"/>
                <w:lang w:val="zh-TW" w:eastAsia="zh-CN"/>
              </w:rPr>
            </w:pPr>
          </w:p>
        </w:tc>
        <w:tc>
          <w:tcPr>
            <w:tcW w:w="810" w:type="dxa"/>
            <w:noWrap w:val="0"/>
            <w:vAlign w:val="center"/>
          </w:tcPr>
          <w:p w14:paraId="4F12C675">
            <w:pPr>
              <w:spacing w:line="500" w:lineRule="exact"/>
              <w:jc w:val="center"/>
              <w:rPr>
                <w:rFonts w:hint="default" w:ascii="Times New Roman" w:hAnsi="Times New Roman" w:eastAsia="仿宋_GB2312" w:cs="Times New Roman"/>
                <w:color w:val="auto"/>
                <w:sz w:val="28"/>
                <w:szCs w:val="28"/>
                <w:lang w:val="zh-TW" w:eastAsia="zh-CN"/>
              </w:rPr>
            </w:pPr>
          </w:p>
        </w:tc>
        <w:tc>
          <w:tcPr>
            <w:tcW w:w="1094" w:type="dxa"/>
            <w:noWrap w:val="0"/>
            <w:vAlign w:val="center"/>
          </w:tcPr>
          <w:p w14:paraId="3C7E4F5D">
            <w:pPr>
              <w:spacing w:line="500" w:lineRule="exact"/>
              <w:jc w:val="center"/>
              <w:rPr>
                <w:rFonts w:hint="default" w:ascii="Times New Roman" w:hAnsi="Times New Roman" w:eastAsia="仿宋_GB2312" w:cs="Times New Roman"/>
                <w:color w:val="auto"/>
                <w:sz w:val="28"/>
                <w:szCs w:val="28"/>
                <w:lang w:val="zh-TW" w:eastAsia="zh-CN"/>
              </w:rPr>
            </w:pPr>
          </w:p>
        </w:tc>
        <w:tc>
          <w:tcPr>
            <w:tcW w:w="1100" w:type="dxa"/>
            <w:noWrap w:val="0"/>
            <w:vAlign w:val="center"/>
          </w:tcPr>
          <w:p w14:paraId="3789DE72">
            <w:pPr>
              <w:spacing w:line="500" w:lineRule="exact"/>
              <w:jc w:val="center"/>
              <w:rPr>
                <w:rFonts w:hint="default" w:ascii="Times New Roman" w:hAnsi="Times New Roman" w:eastAsia="仿宋_GB2312" w:cs="Times New Roman"/>
                <w:color w:val="auto"/>
                <w:sz w:val="28"/>
                <w:szCs w:val="28"/>
                <w:lang w:val="zh-TW" w:eastAsia="zh-CN"/>
              </w:rPr>
            </w:pPr>
          </w:p>
        </w:tc>
      </w:tr>
      <w:tr w14:paraId="752C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25" w:type="dxa"/>
            <w:noWrap w:val="0"/>
            <w:vAlign w:val="center"/>
          </w:tcPr>
          <w:p w14:paraId="60AAC978">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6</w:t>
            </w:r>
          </w:p>
        </w:tc>
        <w:tc>
          <w:tcPr>
            <w:tcW w:w="2812" w:type="dxa"/>
            <w:noWrap w:val="0"/>
            <w:vAlign w:val="center"/>
          </w:tcPr>
          <w:p w14:paraId="446C0E1D">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培训</w:t>
            </w:r>
          </w:p>
        </w:tc>
        <w:tc>
          <w:tcPr>
            <w:tcW w:w="1087" w:type="dxa"/>
            <w:noWrap w:val="0"/>
            <w:vAlign w:val="top"/>
          </w:tcPr>
          <w:p w14:paraId="344B8839">
            <w:pPr>
              <w:spacing w:line="500" w:lineRule="exact"/>
              <w:jc w:val="center"/>
              <w:rPr>
                <w:rFonts w:hint="default" w:ascii="Times New Roman" w:hAnsi="Times New Roman" w:eastAsia="仿宋_GB2312" w:cs="Times New Roman"/>
                <w:color w:val="auto"/>
                <w:sz w:val="28"/>
                <w:szCs w:val="28"/>
                <w:lang w:val="zh-TW" w:eastAsia="zh-CN"/>
              </w:rPr>
            </w:pPr>
          </w:p>
        </w:tc>
        <w:tc>
          <w:tcPr>
            <w:tcW w:w="1641" w:type="dxa"/>
            <w:noWrap w:val="0"/>
            <w:vAlign w:val="center"/>
          </w:tcPr>
          <w:p w14:paraId="29795201">
            <w:pPr>
              <w:spacing w:line="500" w:lineRule="exact"/>
              <w:jc w:val="center"/>
              <w:rPr>
                <w:rFonts w:hint="default" w:ascii="Times New Roman" w:hAnsi="Times New Roman" w:eastAsia="仿宋_GB2312" w:cs="Times New Roman"/>
                <w:color w:val="auto"/>
                <w:sz w:val="28"/>
                <w:szCs w:val="28"/>
                <w:lang w:val="zh-TW" w:eastAsia="zh-CN"/>
              </w:rPr>
            </w:pPr>
          </w:p>
        </w:tc>
        <w:tc>
          <w:tcPr>
            <w:tcW w:w="1004" w:type="dxa"/>
            <w:noWrap w:val="0"/>
            <w:vAlign w:val="center"/>
          </w:tcPr>
          <w:p w14:paraId="73F9CA1F">
            <w:pPr>
              <w:spacing w:line="500" w:lineRule="exact"/>
              <w:jc w:val="center"/>
              <w:rPr>
                <w:rFonts w:hint="default" w:ascii="Times New Roman" w:hAnsi="Times New Roman" w:eastAsia="仿宋_GB2312" w:cs="Times New Roman"/>
                <w:color w:val="auto"/>
                <w:sz w:val="28"/>
                <w:szCs w:val="28"/>
                <w:lang w:val="zh-TW" w:eastAsia="zh-CN"/>
              </w:rPr>
            </w:pPr>
          </w:p>
        </w:tc>
        <w:tc>
          <w:tcPr>
            <w:tcW w:w="1246" w:type="dxa"/>
            <w:noWrap w:val="0"/>
            <w:vAlign w:val="center"/>
          </w:tcPr>
          <w:p w14:paraId="53353A2F">
            <w:pPr>
              <w:spacing w:line="500" w:lineRule="exact"/>
              <w:jc w:val="center"/>
              <w:rPr>
                <w:rFonts w:hint="default" w:ascii="Times New Roman" w:hAnsi="Times New Roman" w:eastAsia="仿宋_GB2312" w:cs="Times New Roman"/>
                <w:color w:val="auto"/>
                <w:sz w:val="28"/>
                <w:szCs w:val="28"/>
                <w:lang w:val="zh-TW" w:eastAsia="zh-CN"/>
              </w:rPr>
            </w:pPr>
          </w:p>
        </w:tc>
        <w:tc>
          <w:tcPr>
            <w:tcW w:w="2273" w:type="dxa"/>
            <w:noWrap w:val="0"/>
            <w:vAlign w:val="center"/>
          </w:tcPr>
          <w:p w14:paraId="076E5210">
            <w:pPr>
              <w:spacing w:line="500" w:lineRule="exact"/>
              <w:jc w:val="center"/>
              <w:rPr>
                <w:rFonts w:hint="default" w:ascii="Times New Roman" w:hAnsi="Times New Roman" w:eastAsia="仿宋_GB2312" w:cs="Times New Roman"/>
                <w:color w:val="auto"/>
                <w:sz w:val="28"/>
                <w:szCs w:val="28"/>
                <w:lang w:val="zh-TW" w:eastAsia="zh-CN"/>
              </w:rPr>
            </w:pPr>
          </w:p>
        </w:tc>
        <w:tc>
          <w:tcPr>
            <w:tcW w:w="810" w:type="dxa"/>
            <w:noWrap w:val="0"/>
            <w:vAlign w:val="center"/>
          </w:tcPr>
          <w:p w14:paraId="1BEBBC17">
            <w:pPr>
              <w:spacing w:line="500" w:lineRule="exact"/>
              <w:jc w:val="center"/>
              <w:rPr>
                <w:rFonts w:hint="default" w:ascii="Times New Roman" w:hAnsi="Times New Roman" w:eastAsia="仿宋_GB2312" w:cs="Times New Roman"/>
                <w:color w:val="auto"/>
                <w:sz w:val="28"/>
                <w:szCs w:val="28"/>
                <w:lang w:val="zh-TW" w:eastAsia="zh-CN"/>
              </w:rPr>
            </w:pPr>
          </w:p>
        </w:tc>
        <w:tc>
          <w:tcPr>
            <w:tcW w:w="1094" w:type="dxa"/>
            <w:noWrap w:val="0"/>
            <w:vAlign w:val="center"/>
          </w:tcPr>
          <w:p w14:paraId="2042CCF8">
            <w:pPr>
              <w:spacing w:line="500" w:lineRule="exact"/>
              <w:jc w:val="center"/>
              <w:rPr>
                <w:rFonts w:hint="default" w:ascii="Times New Roman" w:hAnsi="Times New Roman" w:eastAsia="仿宋_GB2312" w:cs="Times New Roman"/>
                <w:color w:val="auto"/>
                <w:sz w:val="28"/>
                <w:szCs w:val="28"/>
                <w:lang w:val="zh-TW" w:eastAsia="zh-CN"/>
              </w:rPr>
            </w:pPr>
          </w:p>
        </w:tc>
        <w:tc>
          <w:tcPr>
            <w:tcW w:w="1100" w:type="dxa"/>
            <w:noWrap w:val="0"/>
            <w:vAlign w:val="center"/>
          </w:tcPr>
          <w:p w14:paraId="7A9F63BE">
            <w:pPr>
              <w:spacing w:line="500" w:lineRule="exact"/>
              <w:jc w:val="center"/>
              <w:rPr>
                <w:rFonts w:hint="default" w:ascii="Times New Roman" w:hAnsi="Times New Roman" w:eastAsia="仿宋_GB2312" w:cs="Times New Roman"/>
                <w:color w:val="auto"/>
                <w:sz w:val="28"/>
                <w:szCs w:val="28"/>
                <w:lang w:val="zh-TW" w:eastAsia="zh-CN"/>
              </w:rPr>
            </w:pPr>
          </w:p>
        </w:tc>
      </w:tr>
      <w:tr w14:paraId="757C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25" w:type="dxa"/>
            <w:noWrap w:val="0"/>
            <w:vAlign w:val="center"/>
          </w:tcPr>
          <w:p w14:paraId="3E96D004">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7</w:t>
            </w:r>
          </w:p>
        </w:tc>
        <w:tc>
          <w:tcPr>
            <w:tcW w:w="2812" w:type="dxa"/>
            <w:noWrap w:val="0"/>
            <w:vAlign w:val="center"/>
          </w:tcPr>
          <w:p w14:paraId="1A28031C">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技术服务</w:t>
            </w:r>
          </w:p>
        </w:tc>
        <w:tc>
          <w:tcPr>
            <w:tcW w:w="1087" w:type="dxa"/>
            <w:noWrap w:val="0"/>
            <w:vAlign w:val="top"/>
          </w:tcPr>
          <w:p w14:paraId="4A986666">
            <w:pPr>
              <w:spacing w:line="500" w:lineRule="exact"/>
              <w:jc w:val="center"/>
              <w:rPr>
                <w:rFonts w:hint="default" w:ascii="Times New Roman" w:hAnsi="Times New Roman" w:eastAsia="仿宋_GB2312" w:cs="Times New Roman"/>
                <w:color w:val="auto"/>
                <w:sz w:val="28"/>
                <w:szCs w:val="28"/>
                <w:lang w:val="zh-TW" w:eastAsia="zh-CN"/>
              </w:rPr>
            </w:pPr>
          </w:p>
        </w:tc>
        <w:tc>
          <w:tcPr>
            <w:tcW w:w="1641" w:type="dxa"/>
            <w:noWrap w:val="0"/>
            <w:vAlign w:val="center"/>
          </w:tcPr>
          <w:p w14:paraId="3DCF8B01">
            <w:pPr>
              <w:spacing w:line="500" w:lineRule="exact"/>
              <w:jc w:val="center"/>
              <w:rPr>
                <w:rFonts w:hint="default" w:ascii="Times New Roman" w:hAnsi="Times New Roman" w:eastAsia="仿宋_GB2312" w:cs="Times New Roman"/>
                <w:color w:val="auto"/>
                <w:sz w:val="28"/>
                <w:szCs w:val="28"/>
                <w:lang w:val="zh-TW" w:eastAsia="zh-CN"/>
              </w:rPr>
            </w:pPr>
          </w:p>
        </w:tc>
        <w:tc>
          <w:tcPr>
            <w:tcW w:w="1004" w:type="dxa"/>
            <w:noWrap w:val="0"/>
            <w:vAlign w:val="center"/>
          </w:tcPr>
          <w:p w14:paraId="032E44A9">
            <w:pPr>
              <w:spacing w:line="500" w:lineRule="exact"/>
              <w:jc w:val="center"/>
              <w:rPr>
                <w:rFonts w:hint="default" w:ascii="Times New Roman" w:hAnsi="Times New Roman" w:eastAsia="仿宋_GB2312" w:cs="Times New Roman"/>
                <w:color w:val="auto"/>
                <w:sz w:val="28"/>
                <w:szCs w:val="28"/>
                <w:lang w:val="zh-TW" w:eastAsia="zh-CN"/>
              </w:rPr>
            </w:pPr>
          </w:p>
        </w:tc>
        <w:tc>
          <w:tcPr>
            <w:tcW w:w="1246" w:type="dxa"/>
            <w:noWrap w:val="0"/>
            <w:vAlign w:val="center"/>
          </w:tcPr>
          <w:p w14:paraId="21D164A9">
            <w:pPr>
              <w:spacing w:line="500" w:lineRule="exact"/>
              <w:jc w:val="center"/>
              <w:rPr>
                <w:rFonts w:hint="default" w:ascii="Times New Roman" w:hAnsi="Times New Roman" w:eastAsia="仿宋_GB2312" w:cs="Times New Roman"/>
                <w:color w:val="auto"/>
                <w:sz w:val="28"/>
                <w:szCs w:val="28"/>
                <w:lang w:val="zh-TW" w:eastAsia="zh-CN"/>
              </w:rPr>
            </w:pPr>
          </w:p>
        </w:tc>
        <w:tc>
          <w:tcPr>
            <w:tcW w:w="2273" w:type="dxa"/>
            <w:noWrap w:val="0"/>
            <w:vAlign w:val="center"/>
          </w:tcPr>
          <w:p w14:paraId="1D32E9BD">
            <w:pPr>
              <w:spacing w:line="500" w:lineRule="exact"/>
              <w:jc w:val="center"/>
              <w:rPr>
                <w:rFonts w:hint="default" w:ascii="Times New Roman" w:hAnsi="Times New Roman" w:eastAsia="仿宋_GB2312" w:cs="Times New Roman"/>
                <w:color w:val="auto"/>
                <w:sz w:val="28"/>
                <w:szCs w:val="28"/>
                <w:lang w:val="zh-TW" w:eastAsia="zh-CN"/>
              </w:rPr>
            </w:pPr>
          </w:p>
        </w:tc>
        <w:tc>
          <w:tcPr>
            <w:tcW w:w="810" w:type="dxa"/>
            <w:noWrap w:val="0"/>
            <w:vAlign w:val="center"/>
          </w:tcPr>
          <w:p w14:paraId="352F9D96">
            <w:pPr>
              <w:spacing w:line="500" w:lineRule="exact"/>
              <w:jc w:val="center"/>
              <w:rPr>
                <w:rFonts w:hint="default" w:ascii="Times New Roman" w:hAnsi="Times New Roman" w:eastAsia="仿宋_GB2312" w:cs="Times New Roman"/>
                <w:color w:val="auto"/>
                <w:sz w:val="28"/>
                <w:szCs w:val="28"/>
                <w:lang w:val="zh-TW" w:eastAsia="zh-CN"/>
              </w:rPr>
            </w:pPr>
          </w:p>
        </w:tc>
        <w:tc>
          <w:tcPr>
            <w:tcW w:w="1094" w:type="dxa"/>
            <w:noWrap w:val="0"/>
            <w:vAlign w:val="center"/>
          </w:tcPr>
          <w:p w14:paraId="77483E5C">
            <w:pPr>
              <w:spacing w:line="500" w:lineRule="exact"/>
              <w:jc w:val="center"/>
              <w:rPr>
                <w:rFonts w:hint="default" w:ascii="Times New Roman" w:hAnsi="Times New Roman" w:eastAsia="仿宋_GB2312" w:cs="Times New Roman"/>
                <w:color w:val="auto"/>
                <w:sz w:val="28"/>
                <w:szCs w:val="28"/>
                <w:lang w:val="zh-TW" w:eastAsia="zh-CN"/>
              </w:rPr>
            </w:pPr>
          </w:p>
        </w:tc>
        <w:tc>
          <w:tcPr>
            <w:tcW w:w="1100" w:type="dxa"/>
            <w:noWrap w:val="0"/>
            <w:vAlign w:val="center"/>
          </w:tcPr>
          <w:p w14:paraId="023EB3D3">
            <w:pPr>
              <w:spacing w:line="500" w:lineRule="exact"/>
              <w:jc w:val="center"/>
              <w:rPr>
                <w:rFonts w:hint="default" w:ascii="Times New Roman" w:hAnsi="Times New Roman" w:eastAsia="仿宋_GB2312" w:cs="Times New Roman"/>
                <w:color w:val="auto"/>
                <w:sz w:val="28"/>
                <w:szCs w:val="28"/>
                <w:lang w:val="zh-TW" w:eastAsia="zh-CN"/>
              </w:rPr>
            </w:pPr>
          </w:p>
        </w:tc>
      </w:tr>
      <w:tr w14:paraId="1C77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25" w:type="dxa"/>
            <w:noWrap w:val="0"/>
            <w:vAlign w:val="center"/>
          </w:tcPr>
          <w:p w14:paraId="2F05B922">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8</w:t>
            </w:r>
          </w:p>
        </w:tc>
        <w:tc>
          <w:tcPr>
            <w:tcW w:w="2812" w:type="dxa"/>
            <w:noWrap w:val="0"/>
            <w:vAlign w:val="center"/>
          </w:tcPr>
          <w:p w14:paraId="3AB2B05C">
            <w:pPr>
              <w:spacing w:line="500" w:lineRule="exact"/>
              <w:jc w:val="center"/>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w:t>
            </w:r>
          </w:p>
        </w:tc>
        <w:tc>
          <w:tcPr>
            <w:tcW w:w="1087" w:type="dxa"/>
            <w:noWrap w:val="0"/>
            <w:vAlign w:val="top"/>
          </w:tcPr>
          <w:p w14:paraId="14FF06C6">
            <w:pPr>
              <w:spacing w:line="500" w:lineRule="exact"/>
              <w:jc w:val="center"/>
              <w:rPr>
                <w:rFonts w:hint="default" w:ascii="Times New Roman" w:hAnsi="Times New Roman" w:eastAsia="仿宋_GB2312" w:cs="Times New Roman"/>
                <w:color w:val="auto"/>
                <w:sz w:val="28"/>
                <w:szCs w:val="28"/>
                <w:lang w:val="zh-TW" w:eastAsia="zh-CN"/>
              </w:rPr>
            </w:pPr>
          </w:p>
        </w:tc>
        <w:tc>
          <w:tcPr>
            <w:tcW w:w="1641" w:type="dxa"/>
            <w:noWrap w:val="0"/>
            <w:vAlign w:val="center"/>
          </w:tcPr>
          <w:p w14:paraId="5815FA00">
            <w:pPr>
              <w:spacing w:line="500" w:lineRule="exact"/>
              <w:jc w:val="center"/>
              <w:rPr>
                <w:rFonts w:hint="default" w:ascii="Times New Roman" w:hAnsi="Times New Roman" w:eastAsia="仿宋_GB2312" w:cs="Times New Roman"/>
                <w:color w:val="auto"/>
                <w:sz w:val="28"/>
                <w:szCs w:val="28"/>
                <w:lang w:val="zh-TW" w:eastAsia="zh-CN"/>
              </w:rPr>
            </w:pPr>
          </w:p>
        </w:tc>
        <w:tc>
          <w:tcPr>
            <w:tcW w:w="1004" w:type="dxa"/>
            <w:noWrap w:val="0"/>
            <w:vAlign w:val="center"/>
          </w:tcPr>
          <w:p w14:paraId="370CCD68">
            <w:pPr>
              <w:spacing w:line="500" w:lineRule="exact"/>
              <w:jc w:val="center"/>
              <w:rPr>
                <w:rFonts w:hint="default" w:ascii="Times New Roman" w:hAnsi="Times New Roman" w:eastAsia="仿宋_GB2312" w:cs="Times New Roman"/>
                <w:color w:val="auto"/>
                <w:sz w:val="28"/>
                <w:szCs w:val="28"/>
                <w:lang w:val="zh-TW" w:eastAsia="zh-CN"/>
              </w:rPr>
            </w:pPr>
          </w:p>
        </w:tc>
        <w:tc>
          <w:tcPr>
            <w:tcW w:w="1246" w:type="dxa"/>
            <w:noWrap w:val="0"/>
            <w:vAlign w:val="center"/>
          </w:tcPr>
          <w:p w14:paraId="70CFCBE2">
            <w:pPr>
              <w:spacing w:line="500" w:lineRule="exact"/>
              <w:jc w:val="center"/>
              <w:rPr>
                <w:rFonts w:hint="default" w:ascii="Times New Roman" w:hAnsi="Times New Roman" w:eastAsia="仿宋_GB2312" w:cs="Times New Roman"/>
                <w:color w:val="auto"/>
                <w:sz w:val="28"/>
                <w:szCs w:val="28"/>
                <w:lang w:val="zh-TW" w:eastAsia="zh-CN"/>
              </w:rPr>
            </w:pPr>
          </w:p>
        </w:tc>
        <w:tc>
          <w:tcPr>
            <w:tcW w:w="2273" w:type="dxa"/>
            <w:noWrap w:val="0"/>
            <w:vAlign w:val="center"/>
          </w:tcPr>
          <w:p w14:paraId="42C280DB">
            <w:pPr>
              <w:spacing w:line="500" w:lineRule="exact"/>
              <w:jc w:val="center"/>
              <w:rPr>
                <w:rFonts w:hint="default" w:ascii="Times New Roman" w:hAnsi="Times New Roman" w:eastAsia="仿宋_GB2312" w:cs="Times New Roman"/>
                <w:color w:val="auto"/>
                <w:sz w:val="28"/>
                <w:szCs w:val="28"/>
                <w:lang w:val="zh-TW" w:eastAsia="zh-CN"/>
              </w:rPr>
            </w:pPr>
          </w:p>
        </w:tc>
        <w:tc>
          <w:tcPr>
            <w:tcW w:w="810" w:type="dxa"/>
            <w:noWrap w:val="0"/>
            <w:vAlign w:val="center"/>
          </w:tcPr>
          <w:p w14:paraId="55C3B852">
            <w:pPr>
              <w:spacing w:line="500" w:lineRule="exact"/>
              <w:jc w:val="center"/>
              <w:rPr>
                <w:rFonts w:hint="default" w:ascii="Times New Roman" w:hAnsi="Times New Roman" w:eastAsia="仿宋_GB2312" w:cs="Times New Roman"/>
                <w:color w:val="auto"/>
                <w:sz w:val="28"/>
                <w:szCs w:val="28"/>
                <w:lang w:val="zh-TW" w:eastAsia="zh-CN"/>
              </w:rPr>
            </w:pPr>
          </w:p>
        </w:tc>
        <w:tc>
          <w:tcPr>
            <w:tcW w:w="1094" w:type="dxa"/>
            <w:noWrap w:val="0"/>
            <w:vAlign w:val="center"/>
          </w:tcPr>
          <w:p w14:paraId="10048D62">
            <w:pPr>
              <w:spacing w:line="500" w:lineRule="exact"/>
              <w:jc w:val="center"/>
              <w:rPr>
                <w:rFonts w:hint="default" w:ascii="Times New Roman" w:hAnsi="Times New Roman" w:eastAsia="仿宋_GB2312" w:cs="Times New Roman"/>
                <w:color w:val="auto"/>
                <w:sz w:val="28"/>
                <w:szCs w:val="28"/>
                <w:lang w:val="zh-TW" w:eastAsia="zh-CN"/>
              </w:rPr>
            </w:pPr>
          </w:p>
        </w:tc>
        <w:tc>
          <w:tcPr>
            <w:tcW w:w="1100" w:type="dxa"/>
            <w:noWrap w:val="0"/>
            <w:vAlign w:val="center"/>
          </w:tcPr>
          <w:p w14:paraId="486E0B9A">
            <w:pPr>
              <w:spacing w:line="500" w:lineRule="exact"/>
              <w:jc w:val="center"/>
              <w:rPr>
                <w:rFonts w:hint="default" w:ascii="Times New Roman" w:hAnsi="Times New Roman" w:eastAsia="仿宋_GB2312" w:cs="Times New Roman"/>
                <w:color w:val="auto"/>
                <w:sz w:val="28"/>
                <w:szCs w:val="28"/>
                <w:lang w:val="zh-TW" w:eastAsia="zh-CN"/>
              </w:rPr>
            </w:pPr>
          </w:p>
        </w:tc>
      </w:tr>
      <w:tr w14:paraId="72E4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4092" w:type="dxa"/>
            <w:gridSpan w:val="10"/>
            <w:noWrap w:val="0"/>
            <w:vAlign w:val="center"/>
          </w:tcPr>
          <w:p w14:paraId="2A3F2751">
            <w:pPr>
              <w:spacing w:line="500" w:lineRule="exact"/>
              <w:jc w:val="left"/>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总价：</w:t>
            </w:r>
          </w:p>
        </w:tc>
      </w:tr>
    </w:tbl>
    <w:p w14:paraId="1F873263">
      <w:pPr>
        <w:spacing w:line="500" w:lineRule="exact"/>
        <w:jc w:val="left"/>
        <w:rPr>
          <w:rFonts w:hint="default" w:ascii="Times New Roman" w:hAnsi="Times New Roman" w:eastAsia="仿宋_GB2312" w:cs="Times New Roman"/>
          <w:color w:val="auto"/>
          <w:sz w:val="28"/>
          <w:szCs w:val="28"/>
          <w:lang w:val="zh-TW" w:eastAsia="zh-CN"/>
        </w:rPr>
      </w:pPr>
      <w:r>
        <w:rPr>
          <w:rFonts w:hint="default" w:ascii="Times New Roman" w:hAnsi="Times New Roman" w:cs="Times New Roman"/>
          <w:color w:val="000000"/>
          <w:sz w:val="24"/>
          <w:szCs w:val="24"/>
        </w:rPr>
        <w:t xml:space="preserve">   </w:t>
      </w:r>
      <w:r>
        <w:rPr>
          <w:rFonts w:hint="default" w:ascii="Times New Roman" w:hAnsi="Times New Roman" w:eastAsia="仿宋_GB2312" w:cs="Times New Roman"/>
          <w:color w:val="auto"/>
          <w:sz w:val="28"/>
          <w:szCs w:val="28"/>
          <w:lang w:val="zh-TW" w:eastAsia="zh-CN"/>
        </w:rPr>
        <w:t xml:space="preserve">     法定代表人（个人电子签章）：                  </w:t>
      </w:r>
    </w:p>
    <w:p w14:paraId="74329DA5">
      <w:pPr>
        <w:spacing w:line="500" w:lineRule="exact"/>
        <w:ind w:firstLine="1120" w:firstLineChars="400"/>
        <w:jc w:val="left"/>
        <w:rPr>
          <w:rFonts w:hint="default" w:ascii="Times New Roman" w:hAnsi="Times New Roman" w:eastAsia="仿宋_GB2312" w:cs="Times New Roman"/>
          <w:color w:val="auto"/>
          <w:sz w:val="28"/>
          <w:szCs w:val="28"/>
          <w:lang w:val="zh-TW" w:eastAsia="zh-CN"/>
        </w:rPr>
      </w:pPr>
      <w:r>
        <w:rPr>
          <w:rFonts w:hint="default" w:ascii="Times New Roman" w:hAnsi="Times New Roman" w:eastAsia="仿宋_GB2312" w:cs="Times New Roman"/>
          <w:color w:val="auto"/>
          <w:sz w:val="28"/>
          <w:szCs w:val="28"/>
          <w:lang w:val="zh-TW" w:eastAsia="zh-CN"/>
        </w:rPr>
        <w:t xml:space="preserve">供应商（企业电子签章）：                 </w:t>
      </w:r>
    </w:p>
    <w:p w14:paraId="250918CF">
      <w:pPr>
        <w:spacing w:line="500" w:lineRule="exact"/>
        <w:ind w:firstLine="1120" w:firstLineChars="400"/>
        <w:jc w:val="left"/>
        <w:rPr>
          <w:rFonts w:hint="default" w:ascii="Times New Roman" w:hAnsi="Times New Roman" w:eastAsia="仿宋_GB2312" w:cs="Times New Roman"/>
          <w:color w:val="auto"/>
          <w:sz w:val="28"/>
          <w:szCs w:val="28"/>
          <w:lang w:val="zh-TW" w:eastAsia="zh-CN"/>
        </w:rPr>
        <w:sectPr>
          <w:pgSz w:w="16840" w:h="11900" w:orient="landscape"/>
          <w:pgMar w:top="1800" w:right="1440" w:bottom="1800" w:left="1440" w:header="851" w:footer="992" w:gutter="0"/>
          <w:pgNumType w:fmt="decimal"/>
          <w:cols w:space="720" w:num="1"/>
        </w:sectPr>
      </w:pPr>
      <w:r>
        <w:rPr>
          <w:rFonts w:hint="default" w:ascii="Times New Roman" w:hAnsi="Times New Roman" w:eastAsia="仿宋_GB2312" w:cs="Times New Roman"/>
          <w:color w:val="auto"/>
          <w:sz w:val="28"/>
          <w:szCs w:val="28"/>
          <w:lang w:val="zh-TW" w:eastAsia="zh-CN"/>
        </w:rPr>
        <w:t>注:  格式可自拟。</w:t>
      </w:r>
      <w:bookmarkStart w:id="300" w:name="_Toc585133884"/>
      <w:bookmarkStart w:id="301" w:name="_Toc893708091"/>
      <w:bookmarkStart w:id="302" w:name="_Toc2582323"/>
      <w:bookmarkStart w:id="303" w:name="_Toc74240239"/>
      <w:bookmarkStart w:id="304" w:name="_Toc1973880807"/>
      <w:bookmarkStart w:id="305" w:name="_Toc643738620"/>
      <w:bookmarkStart w:id="306" w:name="_Toc299604904"/>
    </w:p>
    <w:p w14:paraId="76DD6924">
      <w:pPr>
        <w:pStyle w:val="3"/>
        <w:spacing w:before="0" w:after="0" w:line="360" w:lineRule="auto"/>
        <w:jc w:val="center"/>
        <w:rPr>
          <w:rFonts w:hint="default" w:ascii="Times New Roman" w:hAnsi="Times New Roman" w:eastAsia="方正小标宋_GBK" w:cs="Times New Roman"/>
          <w:b w:val="0"/>
          <w:color w:val="auto"/>
          <w:sz w:val="30"/>
          <w:szCs w:val="30"/>
          <w:lang w:eastAsia="zh-CN"/>
        </w:rPr>
      </w:pPr>
      <w:bookmarkStart w:id="307" w:name="_Toc1749081767"/>
      <w:bookmarkStart w:id="308" w:name="_Toc1251267079"/>
      <w:bookmarkStart w:id="309" w:name="_Toc1147996828"/>
      <w:bookmarkStart w:id="310" w:name="_Toc821511257"/>
      <w:bookmarkStart w:id="311" w:name="_Toc131578556"/>
      <w:r>
        <w:rPr>
          <w:rFonts w:hint="default" w:ascii="Times New Roman" w:hAnsi="Times New Roman" w:eastAsia="方正小标宋_GBK" w:cs="Times New Roman"/>
          <w:b w:val="0"/>
          <w:color w:val="auto"/>
          <w:sz w:val="30"/>
          <w:szCs w:val="30"/>
          <w:lang w:val="en-US" w:eastAsia="zh-CN"/>
        </w:rPr>
        <w:t>十、</w:t>
      </w:r>
      <w:r>
        <w:rPr>
          <w:rFonts w:hint="default" w:ascii="Times New Roman" w:hAnsi="Times New Roman" w:eastAsia="方正小标宋_GBK" w:cs="Times New Roman"/>
          <w:b w:val="0"/>
          <w:color w:val="auto"/>
          <w:sz w:val="30"/>
          <w:szCs w:val="30"/>
          <w:lang w:eastAsia="zh-CN"/>
        </w:rPr>
        <w:t>商务条款偏离表</w:t>
      </w:r>
      <w:bookmarkEnd w:id="300"/>
      <w:bookmarkEnd w:id="301"/>
      <w:bookmarkEnd w:id="307"/>
      <w:bookmarkEnd w:id="308"/>
      <w:bookmarkEnd w:id="309"/>
      <w:bookmarkEnd w:id="310"/>
      <w:bookmarkEnd w:id="311"/>
    </w:p>
    <w:p w14:paraId="159B786A">
      <w:pPr>
        <w:pStyle w:val="25"/>
        <w:spacing w:line="360" w:lineRule="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项目名称：</w:t>
      </w:r>
      <w:r>
        <w:rPr>
          <w:rFonts w:hint="default" w:ascii="Times New Roman" w:hAnsi="Times New Roman" w:eastAsia="仿宋_GB2312" w:cs="Times New Roman"/>
          <w:color w:val="auto"/>
          <w:kern w:val="2"/>
          <w:sz w:val="28"/>
          <w:szCs w:val="28"/>
          <w:u w:val="single"/>
          <w:lang w:val="en-US" w:eastAsia="zh-CN" w:bidi="ar-SA"/>
        </w:rPr>
        <w:t>河南工业和信息化职业学院增材制造实训中心建设项目</w:t>
      </w:r>
    </w:p>
    <w:p w14:paraId="71D94AB9">
      <w:pPr>
        <w:pStyle w:val="25"/>
        <w:spacing w:line="360" w:lineRule="auto"/>
        <w:rPr>
          <w:rFonts w:hint="default" w:ascii="Times New Roman" w:hAnsi="Times New Roman" w:cs="Times New Roman"/>
          <w:color w:val="000000"/>
          <w:sz w:val="24"/>
          <w:szCs w:val="24"/>
        </w:rPr>
      </w:pPr>
      <w:r>
        <w:rPr>
          <w:rFonts w:hint="default" w:ascii="Times New Roman" w:hAnsi="Times New Roman" w:eastAsia="仿宋_GB2312" w:cs="Times New Roman"/>
          <w:color w:val="auto"/>
          <w:kern w:val="2"/>
          <w:sz w:val="28"/>
          <w:szCs w:val="28"/>
          <w:lang w:val="en-US" w:eastAsia="zh-CN" w:bidi="ar-SA"/>
        </w:rPr>
        <w:t>采购编号：</w:t>
      </w:r>
      <w:r>
        <w:rPr>
          <w:rFonts w:hint="default" w:ascii="Times New Roman" w:hAnsi="Times New Roman" w:eastAsia="仿宋_GB2312" w:cs="Times New Roman"/>
          <w:color w:val="auto"/>
          <w:kern w:val="2"/>
          <w:sz w:val="28"/>
          <w:szCs w:val="28"/>
          <w:u w:val="single"/>
          <w:lang w:val="en-US" w:eastAsia="zh-CN" w:bidi="ar-SA"/>
        </w:rPr>
        <w:t xml:space="preserve">豫财磋商采购-2025-350   </w:t>
      </w:r>
      <w:r>
        <w:rPr>
          <w:rFonts w:hint="default" w:ascii="Times New Roman" w:hAnsi="Times New Roman" w:eastAsia="仿宋_GB2312" w:cs="Times New Roman"/>
          <w:color w:val="auto"/>
          <w:kern w:val="2"/>
          <w:sz w:val="28"/>
          <w:szCs w:val="28"/>
          <w:lang w:val="en-US" w:eastAsia="zh-CN" w:bidi="ar-SA"/>
        </w:rPr>
        <w:t xml:space="preserve">           </w:t>
      </w:r>
    </w:p>
    <w:tbl>
      <w:tblPr>
        <w:tblStyle w:val="52"/>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3363"/>
        <w:gridCol w:w="3851"/>
        <w:gridCol w:w="876"/>
      </w:tblGrid>
      <w:tr w14:paraId="7D18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37" w:type="dxa"/>
            <w:noWrap w:val="0"/>
            <w:vAlign w:val="center"/>
          </w:tcPr>
          <w:p w14:paraId="45D0D048">
            <w:pPr>
              <w:spacing w:line="500" w:lineRule="exact"/>
              <w:jc w:val="center"/>
              <w:rPr>
                <w:rFonts w:hint="default" w:ascii="Times New Roman" w:hAnsi="Times New Roman" w:eastAsia="宋体" w:cs="Times New Roman"/>
                <w:b/>
                <w:color w:val="000000"/>
                <w:kern w:val="2"/>
                <w:sz w:val="24"/>
                <w:szCs w:val="24"/>
                <w:lang w:val="zh-TW" w:eastAsia="zh-CN" w:bidi="ar-SA"/>
              </w:rPr>
            </w:pPr>
            <w:r>
              <w:rPr>
                <w:rFonts w:hint="default" w:ascii="Times New Roman" w:hAnsi="Times New Roman" w:eastAsia="宋体" w:cs="Times New Roman"/>
                <w:b/>
                <w:color w:val="000000"/>
                <w:kern w:val="2"/>
                <w:sz w:val="24"/>
                <w:szCs w:val="24"/>
                <w:lang w:val="zh-TW" w:eastAsia="zh-CN" w:bidi="ar-SA"/>
              </w:rPr>
              <w:t>序号</w:t>
            </w:r>
          </w:p>
        </w:tc>
        <w:tc>
          <w:tcPr>
            <w:tcW w:w="3363" w:type="dxa"/>
            <w:noWrap w:val="0"/>
            <w:vAlign w:val="center"/>
          </w:tcPr>
          <w:p w14:paraId="14EB9B12">
            <w:pPr>
              <w:spacing w:line="500" w:lineRule="exact"/>
              <w:jc w:val="center"/>
              <w:rPr>
                <w:rFonts w:hint="default" w:ascii="Times New Roman" w:hAnsi="Times New Roman" w:eastAsia="宋体" w:cs="Times New Roman"/>
                <w:b/>
                <w:color w:val="000000"/>
                <w:kern w:val="2"/>
                <w:sz w:val="24"/>
                <w:szCs w:val="24"/>
                <w:lang w:val="zh-TW" w:eastAsia="zh-CN" w:bidi="ar-SA"/>
              </w:rPr>
            </w:pPr>
            <w:r>
              <w:rPr>
                <w:rFonts w:hint="default" w:ascii="Times New Roman" w:hAnsi="Times New Roman" w:eastAsia="宋体" w:cs="Times New Roman"/>
                <w:b/>
                <w:color w:val="000000"/>
                <w:kern w:val="2"/>
                <w:sz w:val="24"/>
                <w:szCs w:val="24"/>
                <w:lang w:val="en" w:eastAsia="zh-CN" w:bidi="ar-SA"/>
              </w:rPr>
              <w:t>竞争性磋商文件</w:t>
            </w:r>
            <w:r>
              <w:rPr>
                <w:rFonts w:hint="default" w:ascii="Times New Roman" w:hAnsi="Times New Roman" w:eastAsia="宋体" w:cs="Times New Roman"/>
                <w:b/>
                <w:color w:val="000000"/>
                <w:kern w:val="2"/>
                <w:sz w:val="24"/>
                <w:szCs w:val="24"/>
                <w:lang w:val="zh-TW" w:eastAsia="zh-CN" w:bidi="ar-SA"/>
              </w:rPr>
              <w:t>的商务条款</w:t>
            </w:r>
          </w:p>
        </w:tc>
        <w:tc>
          <w:tcPr>
            <w:tcW w:w="3851" w:type="dxa"/>
            <w:noWrap w:val="0"/>
            <w:vAlign w:val="center"/>
          </w:tcPr>
          <w:p w14:paraId="7214ACCA">
            <w:pPr>
              <w:spacing w:line="500" w:lineRule="exact"/>
              <w:jc w:val="center"/>
              <w:rPr>
                <w:rFonts w:hint="default" w:ascii="Times New Roman" w:hAnsi="Times New Roman" w:eastAsia="宋体" w:cs="Times New Roman"/>
                <w:b/>
                <w:color w:val="000000"/>
                <w:kern w:val="2"/>
                <w:sz w:val="24"/>
                <w:szCs w:val="24"/>
                <w:lang w:val="zh-TW" w:eastAsia="zh-CN" w:bidi="ar-SA"/>
              </w:rPr>
            </w:pPr>
            <w:r>
              <w:rPr>
                <w:rFonts w:hint="default" w:ascii="Times New Roman" w:hAnsi="Times New Roman" w:eastAsia="宋体" w:cs="Times New Roman"/>
                <w:b/>
                <w:color w:val="000000"/>
                <w:kern w:val="2"/>
                <w:sz w:val="24"/>
                <w:szCs w:val="24"/>
                <w:lang w:val="zh-TW" w:eastAsia="zh-CN" w:bidi="ar-SA"/>
              </w:rPr>
              <w:t>竞争性磋商响应文件的商务条款</w:t>
            </w:r>
          </w:p>
        </w:tc>
        <w:tc>
          <w:tcPr>
            <w:tcW w:w="876" w:type="dxa"/>
            <w:noWrap w:val="0"/>
            <w:vAlign w:val="center"/>
          </w:tcPr>
          <w:p w14:paraId="3283C65B">
            <w:pPr>
              <w:spacing w:line="500" w:lineRule="exact"/>
              <w:jc w:val="center"/>
              <w:rPr>
                <w:rFonts w:hint="default" w:ascii="Times New Roman" w:hAnsi="Times New Roman" w:eastAsia="宋体" w:cs="Times New Roman"/>
                <w:b/>
                <w:color w:val="000000"/>
                <w:kern w:val="2"/>
                <w:sz w:val="24"/>
                <w:szCs w:val="24"/>
                <w:lang w:val="zh-TW" w:eastAsia="zh-CN" w:bidi="ar-SA"/>
              </w:rPr>
            </w:pPr>
            <w:r>
              <w:rPr>
                <w:rFonts w:hint="default" w:ascii="Times New Roman" w:hAnsi="Times New Roman" w:eastAsia="宋体" w:cs="Times New Roman"/>
                <w:b/>
                <w:color w:val="000000"/>
                <w:kern w:val="2"/>
                <w:sz w:val="24"/>
                <w:szCs w:val="24"/>
                <w:lang w:val="zh-TW" w:eastAsia="zh-CN" w:bidi="ar-SA"/>
              </w:rPr>
              <w:t>说明</w:t>
            </w:r>
          </w:p>
        </w:tc>
      </w:tr>
      <w:tr w14:paraId="448C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noWrap w:val="0"/>
            <w:vAlign w:val="top"/>
          </w:tcPr>
          <w:p w14:paraId="2A3FCCE3">
            <w:pPr>
              <w:pStyle w:val="25"/>
              <w:spacing w:line="360" w:lineRule="auto"/>
              <w:ind w:left="540" w:leftChars="257" w:firstLine="480"/>
              <w:rPr>
                <w:rFonts w:hint="default" w:ascii="Times New Roman" w:hAnsi="Times New Roman" w:cs="Times New Roman"/>
                <w:color w:val="000000"/>
                <w:kern w:val="2"/>
                <w:sz w:val="24"/>
                <w:szCs w:val="24"/>
              </w:rPr>
            </w:pPr>
          </w:p>
        </w:tc>
        <w:tc>
          <w:tcPr>
            <w:tcW w:w="3363" w:type="dxa"/>
            <w:noWrap w:val="0"/>
            <w:vAlign w:val="top"/>
          </w:tcPr>
          <w:p w14:paraId="558000E5">
            <w:pPr>
              <w:pStyle w:val="25"/>
              <w:spacing w:line="360" w:lineRule="auto"/>
              <w:ind w:left="540" w:leftChars="257" w:firstLine="480"/>
              <w:jc w:val="center"/>
              <w:rPr>
                <w:rFonts w:hint="default" w:ascii="Times New Roman" w:hAnsi="Times New Roman" w:cs="Times New Roman"/>
                <w:color w:val="000000"/>
                <w:kern w:val="2"/>
                <w:sz w:val="24"/>
                <w:szCs w:val="24"/>
              </w:rPr>
            </w:pPr>
          </w:p>
        </w:tc>
        <w:tc>
          <w:tcPr>
            <w:tcW w:w="3851" w:type="dxa"/>
            <w:noWrap w:val="0"/>
            <w:vAlign w:val="top"/>
          </w:tcPr>
          <w:p w14:paraId="27075143">
            <w:pPr>
              <w:pStyle w:val="25"/>
              <w:spacing w:line="360" w:lineRule="auto"/>
              <w:ind w:left="540" w:leftChars="257" w:firstLine="480"/>
              <w:jc w:val="center"/>
              <w:rPr>
                <w:rFonts w:hint="default" w:ascii="Times New Roman" w:hAnsi="Times New Roman" w:cs="Times New Roman"/>
                <w:color w:val="000000"/>
                <w:kern w:val="2"/>
                <w:sz w:val="24"/>
                <w:szCs w:val="24"/>
              </w:rPr>
            </w:pPr>
          </w:p>
        </w:tc>
        <w:tc>
          <w:tcPr>
            <w:tcW w:w="876" w:type="dxa"/>
            <w:noWrap w:val="0"/>
            <w:vAlign w:val="top"/>
          </w:tcPr>
          <w:p w14:paraId="733FDF59">
            <w:pPr>
              <w:pStyle w:val="25"/>
              <w:spacing w:line="360" w:lineRule="auto"/>
              <w:ind w:left="540" w:leftChars="257" w:firstLine="480"/>
              <w:rPr>
                <w:rFonts w:hint="default" w:ascii="Times New Roman" w:hAnsi="Times New Roman" w:cs="Times New Roman"/>
                <w:color w:val="000000"/>
                <w:kern w:val="2"/>
                <w:sz w:val="24"/>
                <w:szCs w:val="24"/>
              </w:rPr>
            </w:pPr>
          </w:p>
        </w:tc>
      </w:tr>
      <w:tr w14:paraId="2567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noWrap w:val="0"/>
            <w:vAlign w:val="top"/>
          </w:tcPr>
          <w:p w14:paraId="710D0685">
            <w:pPr>
              <w:pStyle w:val="25"/>
              <w:spacing w:line="360" w:lineRule="auto"/>
              <w:ind w:left="540" w:leftChars="257" w:firstLine="480"/>
              <w:rPr>
                <w:rFonts w:hint="default" w:ascii="Times New Roman" w:hAnsi="Times New Roman" w:cs="Times New Roman"/>
                <w:color w:val="000000"/>
                <w:kern w:val="2"/>
                <w:sz w:val="24"/>
                <w:szCs w:val="24"/>
              </w:rPr>
            </w:pPr>
          </w:p>
        </w:tc>
        <w:tc>
          <w:tcPr>
            <w:tcW w:w="3363" w:type="dxa"/>
            <w:noWrap w:val="0"/>
            <w:vAlign w:val="top"/>
          </w:tcPr>
          <w:p w14:paraId="7E9B5881">
            <w:pPr>
              <w:spacing w:line="500" w:lineRule="exact"/>
              <w:jc w:val="center"/>
              <w:rPr>
                <w:rFonts w:hint="default" w:ascii="Times New Roman" w:hAnsi="Times New Roman" w:cs="Times New Roman"/>
                <w:color w:val="000000"/>
                <w:kern w:val="2"/>
                <w:sz w:val="24"/>
                <w:szCs w:val="24"/>
              </w:rPr>
            </w:pPr>
          </w:p>
        </w:tc>
        <w:tc>
          <w:tcPr>
            <w:tcW w:w="3851" w:type="dxa"/>
            <w:noWrap w:val="0"/>
            <w:vAlign w:val="top"/>
          </w:tcPr>
          <w:p w14:paraId="64ED1D2F">
            <w:pPr>
              <w:spacing w:line="500" w:lineRule="exact"/>
              <w:jc w:val="center"/>
              <w:rPr>
                <w:rFonts w:hint="default" w:ascii="Times New Roman" w:hAnsi="Times New Roman" w:cs="Times New Roman"/>
                <w:color w:val="000000"/>
                <w:kern w:val="2"/>
                <w:sz w:val="24"/>
                <w:szCs w:val="24"/>
              </w:rPr>
            </w:pPr>
          </w:p>
        </w:tc>
        <w:tc>
          <w:tcPr>
            <w:tcW w:w="876" w:type="dxa"/>
            <w:noWrap w:val="0"/>
            <w:vAlign w:val="top"/>
          </w:tcPr>
          <w:p w14:paraId="13E507DC">
            <w:pPr>
              <w:pStyle w:val="25"/>
              <w:spacing w:line="360" w:lineRule="auto"/>
              <w:ind w:left="540" w:leftChars="257" w:firstLine="480"/>
              <w:rPr>
                <w:rFonts w:hint="default" w:ascii="Times New Roman" w:hAnsi="Times New Roman" w:cs="Times New Roman"/>
                <w:color w:val="000000"/>
                <w:kern w:val="2"/>
                <w:sz w:val="24"/>
                <w:szCs w:val="24"/>
              </w:rPr>
            </w:pPr>
          </w:p>
        </w:tc>
      </w:tr>
      <w:tr w14:paraId="3397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noWrap w:val="0"/>
            <w:vAlign w:val="top"/>
          </w:tcPr>
          <w:p w14:paraId="002314CE">
            <w:pPr>
              <w:pStyle w:val="25"/>
              <w:spacing w:line="360" w:lineRule="auto"/>
              <w:ind w:left="540" w:leftChars="257" w:firstLine="480"/>
              <w:rPr>
                <w:rFonts w:hint="default" w:ascii="Times New Roman" w:hAnsi="Times New Roman" w:cs="Times New Roman"/>
                <w:color w:val="000000"/>
                <w:kern w:val="2"/>
                <w:sz w:val="24"/>
                <w:szCs w:val="24"/>
              </w:rPr>
            </w:pPr>
          </w:p>
        </w:tc>
        <w:tc>
          <w:tcPr>
            <w:tcW w:w="3363" w:type="dxa"/>
            <w:noWrap w:val="0"/>
            <w:vAlign w:val="top"/>
          </w:tcPr>
          <w:p w14:paraId="0CA3CDBC">
            <w:pPr>
              <w:pStyle w:val="25"/>
              <w:spacing w:line="360" w:lineRule="auto"/>
              <w:ind w:left="540" w:leftChars="257" w:firstLine="480"/>
              <w:rPr>
                <w:rFonts w:hint="default" w:ascii="Times New Roman" w:hAnsi="Times New Roman" w:cs="Times New Roman"/>
                <w:color w:val="000000"/>
                <w:kern w:val="2"/>
                <w:sz w:val="24"/>
                <w:szCs w:val="24"/>
              </w:rPr>
            </w:pPr>
          </w:p>
        </w:tc>
        <w:tc>
          <w:tcPr>
            <w:tcW w:w="3851" w:type="dxa"/>
            <w:noWrap w:val="0"/>
            <w:vAlign w:val="top"/>
          </w:tcPr>
          <w:p w14:paraId="6DE4B685">
            <w:pPr>
              <w:pStyle w:val="25"/>
              <w:spacing w:line="360" w:lineRule="auto"/>
              <w:ind w:left="540" w:leftChars="257" w:firstLine="480"/>
              <w:rPr>
                <w:rFonts w:hint="default" w:ascii="Times New Roman" w:hAnsi="Times New Roman" w:cs="Times New Roman"/>
                <w:color w:val="000000"/>
                <w:kern w:val="2"/>
                <w:sz w:val="24"/>
                <w:szCs w:val="24"/>
              </w:rPr>
            </w:pPr>
          </w:p>
        </w:tc>
        <w:tc>
          <w:tcPr>
            <w:tcW w:w="876" w:type="dxa"/>
            <w:noWrap w:val="0"/>
            <w:vAlign w:val="top"/>
          </w:tcPr>
          <w:p w14:paraId="3F193A55">
            <w:pPr>
              <w:pStyle w:val="25"/>
              <w:spacing w:line="360" w:lineRule="auto"/>
              <w:ind w:left="540" w:leftChars="257" w:firstLine="480"/>
              <w:rPr>
                <w:rFonts w:hint="default" w:ascii="Times New Roman" w:hAnsi="Times New Roman" w:cs="Times New Roman"/>
                <w:color w:val="000000"/>
                <w:kern w:val="2"/>
                <w:sz w:val="24"/>
                <w:szCs w:val="24"/>
              </w:rPr>
            </w:pPr>
          </w:p>
        </w:tc>
      </w:tr>
      <w:tr w14:paraId="20B9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noWrap w:val="0"/>
            <w:vAlign w:val="top"/>
          </w:tcPr>
          <w:p w14:paraId="2F65A136">
            <w:pPr>
              <w:pStyle w:val="25"/>
              <w:spacing w:line="360" w:lineRule="auto"/>
              <w:ind w:left="540" w:leftChars="257" w:firstLine="480"/>
              <w:rPr>
                <w:rFonts w:hint="default" w:ascii="Times New Roman" w:hAnsi="Times New Roman" w:cs="Times New Roman"/>
                <w:color w:val="000000"/>
                <w:kern w:val="2"/>
                <w:sz w:val="24"/>
                <w:szCs w:val="24"/>
              </w:rPr>
            </w:pPr>
          </w:p>
        </w:tc>
        <w:tc>
          <w:tcPr>
            <w:tcW w:w="3363" w:type="dxa"/>
            <w:noWrap w:val="0"/>
            <w:vAlign w:val="top"/>
          </w:tcPr>
          <w:p w14:paraId="5E55D4EC">
            <w:pPr>
              <w:pStyle w:val="25"/>
              <w:spacing w:line="360" w:lineRule="auto"/>
              <w:ind w:left="540" w:leftChars="257" w:firstLine="480"/>
              <w:rPr>
                <w:rFonts w:hint="default" w:ascii="Times New Roman" w:hAnsi="Times New Roman" w:cs="Times New Roman"/>
                <w:color w:val="000000"/>
                <w:kern w:val="2"/>
                <w:sz w:val="24"/>
                <w:szCs w:val="24"/>
              </w:rPr>
            </w:pPr>
          </w:p>
        </w:tc>
        <w:tc>
          <w:tcPr>
            <w:tcW w:w="3851" w:type="dxa"/>
            <w:noWrap w:val="0"/>
            <w:vAlign w:val="top"/>
          </w:tcPr>
          <w:p w14:paraId="51330DDD">
            <w:pPr>
              <w:spacing w:line="500" w:lineRule="exact"/>
              <w:jc w:val="center"/>
              <w:rPr>
                <w:rFonts w:hint="default" w:ascii="Times New Roman" w:hAnsi="Times New Roman" w:cs="Times New Roman"/>
                <w:color w:val="000000"/>
                <w:kern w:val="2"/>
                <w:sz w:val="24"/>
                <w:szCs w:val="24"/>
              </w:rPr>
            </w:pPr>
          </w:p>
        </w:tc>
        <w:tc>
          <w:tcPr>
            <w:tcW w:w="876" w:type="dxa"/>
            <w:noWrap w:val="0"/>
            <w:vAlign w:val="top"/>
          </w:tcPr>
          <w:p w14:paraId="0FFA1C64">
            <w:pPr>
              <w:pStyle w:val="25"/>
              <w:spacing w:line="360" w:lineRule="auto"/>
              <w:ind w:left="540" w:leftChars="257" w:firstLine="480"/>
              <w:rPr>
                <w:rFonts w:hint="default" w:ascii="Times New Roman" w:hAnsi="Times New Roman" w:cs="Times New Roman"/>
                <w:color w:val="000000"/>
                <w:kern w:val="2"/>
                <w:sz w:val="24"/>
                <w:szCs w:val="24"/>
              </w:rPr>
            </w:pPr>
          </w:p>
        </w:tc>
      </w:tr>
      <w:tr w14:paraId="2A46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noWrap w:val="0"/>
            <w:vAlign w:val="top"/>
          </w:tcPr>
          <w:p w14:paraId="019D0E82">
            <w:pPr>
              <w:pStyle w:val="25"/>
              <w:spacing w:line="360" w:lineRule="auto"/>
              <w:ind w:left="540" w:leftChars="257" w:firstLine="480"/>
              <w:rPr>
                <w:rFonts w:hint="default" w:ascii="Times New Roman" w:hAnsi="Times New Roman" w:cs="Times New Roman"/>
                <w:color w:val="000000"/>
                <w:kern w:val="2"/>
                <w:sz w:val="24"/>
                <w:szCs w:val="24"/>
              </w:rPr>
            </w:pPr>
          </w:p>
        </w:tc>
        <w:tc>
          <w:tcPr>
            <w:tcW w:w="3363" w:type="dxa"/>
            <w:noWrap w:val="0"/>
            <w:vAlign w:val="top"/>
          </w:tcPr>
          <w:p w14:paraId="60DC7180">
            <w:pPr>
              <w:spacing w:line="500" w:lineRule="exact"/>
              <w:jc w:val="center"/>
              <w:rPr>
                <w:rFonts w:hint="default" w:ascii="Times New Roman" w:hAnsi="Times New Roman" w:cs="Times New Roman"/>
                <w:color w:val="000000"/>
                <w:kern w:val="2"/>
                <w:sz w:val="24"/>
                <w:szCs w:val="24"/>
              </w:rPr>
            </w:pPr>
          </w:p>
        </w:tc>
        <w:tc>
          <w:tcPr>
            <w:tcW w:w="3851" w:type="dxa"/>
            <w:noWrap w:val="0"/>
            <w:vAlign w:val="top"/>
          </w:tcPr>
          <w:p w14:paraId="58D98C9F">
            <w:pPr>
              <w:pStyle w:val="25"/>
              <w:spacing w:line="360" w:lineRule="auto"/>
              <w:ind w:left="540" w:leftChars="257" w:firstLine="480"/>
              <w:rPr>
                <w:rFonts w:hint="default" w:ascii="Times New Roman" w:hAnsi="Times New Roman" w:cs="Times New Roman"/>
                <w:color w:val="000000"/>
                <w:kern w:val="2"/>
                <w:sz w:val="24"/>
                <w:szCs w:val="24"/>
              </w:rPr>
            </w:pPr>
          </w:p>
        </w:tc>
        <w:tc>
          <w:tcPr>
            <w:tcW w:w="876" w:type="dxa"/>
            <w:noWrap w:val="0"/>
            <w:vAlign w:val="top"/>
          </w:tcPr>
          <w:p w14:paraId="60385547">
            <w:pPr>
              <w:pStyle w:val="25"/>
              <w:spacing w:line="360" w:lineRule="auto"/>
              <w:ind w:left="540" w:leftChars="257" w:firstLine="480"/>
              <w:rPr>
                <w:rFonts w:hint="default" w:ascii="Times New Roman" w:hAnsi="Times New Roman" w:cs="Times New Roman"/>
                <w:color w:val="000000"/>
                <w:kern w:val="2"/>
                <w:sz w:val="24"/>
                <w:szCs w:val="24"/>
              </w:rPr>
            </w:pPr>
          </w:p>
        </w:tc>
      </w:tr>
      <w:tr w14:paraId="49CB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noWrap w:val="0"/>
            <w:vAlign w:val="top"/>
          </w:tcPr>
          <w:p w14:paraId="37F6A263">
            <w:pPr>
              <w:pStyle w:val="25"/>
              <w:spacing w:line="360" w:lineRule="auto"/>
              <w:ind w:left="540" w:leftChars="257" w:firstLine="480"/>
              <w:rPr>
                <w:rFonts w:hint="default" w:ascii="Times New Roman" w:hAnsi="Times New Roman" w:cs="Times New Roman"/>
                <w:color w:val="000000"/>
                <w:kern w:val="2"/>
                <w:sz w:val="24"/>
                <w:szCs w:val="24"/>
              </w:rPr>
            </w:pPr>
          </w:p>
        </w:tc>
        <w:tc>
          <w:tcPr>
            <w:tcW w:w="3363" w:type="dxa"/>
            <w:noWrap w:val="0"/>
            <w:vAlign w:val="top"/>
          </w:tcPr>
          <w:p w14:paraId="096ABEE5">
            <w:pPr>
              <w:pStyle w:val="25"/>
              <w:spacing w:line="360" w:lineRule="auto"/>
              <w:ind w:left="540" w:leftChars="257" w:firstLine="480"/>
              <w:rPr>
                <w:rFonts w:hint="default" w:ascii="Times New Roman" w:hAnsi="Times New Roman" w:cs="Times New Roman"/>
                <w:color w:val="000000"/>
                <w:kern w:val="2"/>
                <w:sz w:val="24"/>
                <w:szCs w:val="24"/>
              </w:rPr>
            </w:pPr>
          </w:p>
        </w:tc>
        <w:tc>
          <w:tcPr>
            <w:tcW w:w="3851" w:type="dxa"/>
            <w:noWrap w:val="0"/>
            <w:vAlign w:val="top"/>
          </w:tcPr>
          <w:p w14:paraId="7E8B1D83">
            <w:pPr>
              <w:pStyle w:val="25"/>
              <w:spacing w:line="360" w:lineRule="auto"/>
              <w:ind w:left="540" w:leftChars="257" w:firstLine="480"/>
              <w:rPr>
                <w:rFonts w:hint="default" w:ascii="Times New Roman" w:hAnsi="Times New Roman" w:cs="Times New Roman"/>
                <w:color w:val="000000"/>
                <w:kern w:val="2"/>
                <w:sz w:val="24"/>
                <w:szCs w:val="24"/>
              </w:rPr>
            </w:pPr>
          </w:p>
        </w:tc>
        <w:tc>
          <w:tcPr>
            <w:tcW w:w="876" w:type="dxa"/>
            <w:noWrap w:val="0"/>
            <w:vAlign w:val="top"/>
          </w:tcPr>
          <w:p w14:paraId="3946BD36">
            <w:pPr>
              <w:pStyle w:val="25"/>
              <w:spacing w:line="360" w:lineRule="auto"/>
              <w:ind w:left="540" w:leftChars="257" w:firstLine="480"/>
              <w:rPr>
                <w:rFonts w:hint="default" w:ascii="Times New Roman" w:hAnsi="Times New Roman" w:cs="Times New Roman"/>
                <w:color w:val="000000"/>
                <w:kern w:val="2"/>
                <w:sz w:val="24"/>
                <w:szCs w:val="24"/>
              </w:rPr>
            </w:pPr>
          </w:p>
        </w:tc>
      </w:tr>
      <w:tr w14:paraId="48D4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noWrap w:val="0"/>
            <w:vAlign w:val="top"/>
          </w:tcPr>
          <w:p w14:paraId="2FF7A66C">
            <w:pPr>
              <w:pStyle w:val="25"/>
              <w:spacing w:line="360" w:lineRule="auto"/>
              <w:ind w:left="540" w:leftChars="257" w:firstLine="480"/>
              <w:rPr>
                <w:rFonts w:hint="default" w:ascii="Times New Roman" w:hAnsi="Times New Roman" w:cs="Times New Roman"/>
                <w:color w:val="000000"/>
                <w:kern w:val="2"/>
                <w:sz w:val="24"/>
                <w:szCs w:val="24"/>
              </w:rPr>
            </w:pPr>
          </w:p>
        </w:tc>
        <w:tc>
          <w:tcPr>
            <w:tcW w:w="3363" w:type="dxa"/>
            <w:noWrap w:val="0"/>
            <w:vAlign w:val="top"/>
          </w:tcPr>
          <w:p w14:paraId="797320CF">
            <w:pPr>
              <w:pStyle w:val="25"/>
              <w:spacing w:line="360" w:lineRule="auto"/>
              <w:ind w:left="540" w:leftChars="257" w:firstLine="480"/>
              <w:rPr>
                <w:rFonts w:hint="default" w:ascii="Times New Roman" w:hAnsi="Times New Roman" w:cs="Times New Roman"/>
                <w:color w:val="000000"/>
                <w:kern w:val="2"/>
                <w:sz w:val="24"/>
                <w:szCs w:val="24"/>
              </w:rPr>
            </w:pPr>
          </w:p>
        </w:tc>
        <w:tc>
          <w:tcPr>
            <w:tcW w:w="3851" w:type="dxa"/>
            <w:noWrap w:val="0"/>
            <w:vAlign w:val="top"/>
          </w:tcPr>
          <w:p w14:paraId="5A8094DD">
            <w:pPr>
              <w:pStyle w:val="25"/>
              <w:spacing w:line="360" w:lineRule="auto"/>
              <w:ind w:left="540" w:leftChars="257" w:firstLine="480"/>
              <w:rPr>
                <w:rFonts w:hint="default" w:ascii="Times New Roman" w:hAnsi="Times New Roman" w:cs="Times New Roman"/>
                <w:color w:val="000000"/>
                <w:kern w:val="2"/>
                <w:sz w:val="24"/>
                <w:szCs w:val="24"/>
              </w:rPr>
            </w:pPr>
          </w:p>
        </w:tc>
        <w:tc>
          <w:tcPr>
            <w:tcW w:w="876" w:type="dxa"/>
            <w:noWrap w:val="0"/>
            <w:vAlign w:val="top"/>
          </w:tcPr>
          <w:p w14:paraId="1C155CDF">
            <w:pPr>
              <w:pStyle w:val="25"/>
              <w:spacing w:line="360" w:lineRule="auto"/>
              <w:ind w:left="540" w:leftChars="257" w:firstLine="480"/>
              <w:rPr>
                <w:rFonts w:hint="default" w:ascii="Times New Roman" w:hAnsi="Times New Roman" w:cs="Times New Roman"/>
                <w:color w:val="000000"/>
                <w:kern w:val="2"/>
                <w:sz w:val="24"/>
                <w:szCs w:val="24"/>
              </w:rPr>
            </w:pPr>
          </w:p>
        </w:tc>
      </w:tr>
      <w:tr w14:paraId="6150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noWrap w:val="0"/>
            <w:vAlign w:val="top"/>
          </w:tcPr>
          <w:p w14:paraId="1EB242F3">
            <w:pPr>
              <w:pStyle w:val="25"/>
              <w:spacing w:line="360" w:lineRule="auto"/>
              <w:ind w:left="540" w:leftChars="257" w:firstLine="480"/>
              <w:rPr>
                <w:rFonts w:hint="default" w:ascii="Times New Roman" w:hAnsi="Times New Roman" w:cs="Times New Roman"/>
                <w:color w:val="000000"/>
                <w:kern w:val="2"/>
                <w:sz w:val="24"/>
                <w:szCs w:val="24"/>
              </w:rPr>
            </w:pPr>
          </w:p>
        </w:tc>
        <w:tc>
          <w:tcPr>
            <w:tcW w:w="3363" w:type="dxa"/>
            <w:noWrap w:val="0"/>
            <w:vAlign w:val="top"/>
          </w:tcPr>
          <w:p w14:paraId="3319335D">
            <w:pPr>
              <w:pStyle w:val="25"/>
              <w:spacing w:line="360" w:lineRule="auto"/>
              <w:ind w:left="540" w:leftChars="257" w:firstLine="480"/>
              <w:rPr>
                <w:rFonts w:hint="default" w:ascii="Times New Roman" w:hAnsi="Times New Roman" w:cs="Times New Roman"/>
                <w:color w:val="000000"/>
                <w:kern w:val="2"/>
                <w:sz w:val="24"/>
                <w:szCs w:val="24"/>
              </w:rPr>
            </w:pPr>
          </w:p>
        </w:tc>
        <w:tc>
          <w:tcPr>
            <w:tcW w:w="3851" w:type="dxa"/>
            <w:noWrap w:val="0"/>
            <w:vAlign w:val="top"/>
          </w:tcPr>
          <w:p w14:paraId="35E01604">
            <w:pPr>
              <w:pStyle w:val="25"/>
              <w:spacing w:line="360" w:lineRule="auto"/>
              <w:ind w:left="540" w:leftChars="257" w:firstLine="480"/>
              <w:rPr>
                <w:rFonts w:hint="default" w:ascii="Times New Roman" w:hAnsi="Times New Roman" w:cs="Times New Roman"/>
                <w:color w:val="000000"/>
                <w:kern w:val="2"/>
                <w:sz w:val="24"/>
                <w:szCs w:val="24"/>
              </w:rPr>
            </w:pPr>
          </w:p>
        </w:tc>
        <w:tc>
          <w:tcPr>
            <w:tcW w:w="876" w:type="dxa"/>
            <w:noWrap w:val="0"/>
            <w:vAlign w:val="top"/>
          </w:tcPr>
          <w:p w14:paraId="1B4C7687">
            <w:pPr>
              <w:pStyle w:val="25"/>
              <w:spacing w:line="360" w:lineRule="auto"/>
              <w:ind w:left="540" w:leftChars="257" w:firstLine="480"/>
              <w:rPr>
                <w:rFonts w:hint="default" w:ascii="Times New Roman" w:hAnsi="Times New Roman" w:cs="Times New Roman"/>
                <w:color w:val="000000"/>
                <w:kern w:val="2"/>
                <w:sz w:val="24"/>
                <w:szCs w:val="24"/>
              </w:rPr>
            </w:pPr>
          </w:p>
        </w:tc>
      </w:tr>
      <w:tr w14:paraId="15CF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noWrap w:val="0"/>
            <w:vAlign w:val="top"/>
          </w:tcPr>
          <w:p w14:paraId="457DD6B9">
            <w:pPr>
              <w:pStyle w:val="25"/>
              <w:spacing w:line="360" w:lineRule="auto"/>
              <w:ind w:left="540" w:leftChars="257" w:firstLine="480"/>
              <w:rPr>
                <w:rFonts w:hint="default" w:ascii="Times New Roman" w:hAnsi="Times New Roman" w:cs="Times New Roman"/>
                <w:color w:val="000000"/>
                <w:kern w:val="2"/>
                <w:sz w:val="24"/>
                <w:szCs w:val="24"/>
              </w:rPr>
            </w:pPr>
          </w:p>
        </w:tc>
        <w:tc>
          <w:tcPr>
            <w:tcW w:w="3363" w:type="dxa"/>
            <w:noWrap w:val="0"/>
            <w:vAlign w:val="top"/>
          </w:tcPr>
          <w:p w14:paraId="056F80A5">
            <w:pPr>
              <w:pStyle w:val="25"/>
              <w:spacing w:line="360" w:lineRule="auto"/>
              <w:ind w:left="540" w:leftChars="257" w:firstLine="480"/>
              <w:rPr>
                <w:rFonts w:hint="default" w:ascii="Times New Roman" w:hAnsi="Times New Roman" w:cs="Times New Roman"/>
                <w:color w:val="000000"/>
                <w:kern w:val="2"/>
                <w:sz w:val="24"/>
                <w:szCs w:val="24"/>
              </w:rPr>
            </w:pPr>
          </w:p>
        </w:tc>
        <w:tc>
          <w:tcPr>
            <w:tcW w:w="3851" w:type="dxa"/>
            <w:noWrap w:val="0"/>
            <w:vAlign w:val="top"/>
          </w:tcPr>
          <w:p w14:paraId="50EB4D6A">
            <w:pPr>
              <w:pStyle w:val="25"/>
              <w:spacing w:line="360" w:lineRule="auto"/>
              <w:ind w:left="540" w:leftChars="257" w:firstLine="480"/>
              <w:rPr>
                <w:rFonts w:hint="default" w:ascii="Times New Roman" w:hAnsi="Times New Roman" w:cs="Times New Roman"/>
                <w:color w:val="000000"/>
                <w:kern w:val="2"/>
                <w:sz w:val="24"/>
                <w:szCs w:val="24"/>
              </w:rPr>
            </w:pPr>
          </w:p>
        </w:tc>
        <w:tc>
          <w:tcPr>
            <w:tcW w:w="876" w:type="dxa"/>
            <w:noWrap w:val="0"/>
            <w:vAlign w:val="top"/>
          </w:tcPr>
          <w:p w14:paraId="48DC58EC">
            <w:pPr>
              <w:pStyle w:val="25"/>
              <w:spacing w:line="360" w:lineRule="auto"/>
              <w:ind w:left="540" w:leftChars="257" w:firstLine="480"/>
              <w:rPr>
                <w:rFonts w:hint="default" w:ascii="Times New Roman" w:hAnsi="Times New Roman" w:cs="Times New Roman"/>
                <w:color w:val="000000"/>
                <w:kern w:val="2"/>
                <w:sz w:val="24"/>
                <w:szCs w:val="24"/>
              </w:rPr>
            </w:pPr>
          </w:p>
        </w:tc>
      </w:tr>
      <w:tr w14:paraId="23C8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7" w:type="dxa"/>
            <w:noWrap w:val="0"/>
            <w:vAlign w:val="top"/>
          </w:tcPr>
          <w:p w14:paraId="232F3B43">
            <w:pPr>
              <w:pStyle w:val="25"/>
              <w:spacing w:line="360" w:lineRule="auto"/>
              <w:ind w:left="540" w:leftChars="257" w:firstLine="480"/>
              <w:rPr>
                <w:rFonts w:hint="default" w:ascii="Times New Roman" w:hAnsi="Times New Roman" w:cs="Times New Roman"/>
                <w:color w:val="000000"/>
                <w:kern w:val="2"/>
                <w:sz w:val="24"/>
                <w:szCs w:val="24"/>
              </w:rPr>
            </w:pPr>
          </w:p>
        </w:tc>
        <w:tc>
          <w:tcPr>
            <w:tcW w:w="3363" w:type="dxa"/>
            <w:noWrap w:val="0"/>
            <w:vAlign w:val="top"/>
          </w:tcPr>
          <w:p w14:paraId="7AF75301">
            <w:pPr>
              <w:pStyle w:val="25"/>
              <w:spacing w:line="360" w:lineRule="auto"/>
              <w:ind w:left="540" w:leftChars="257" w:firstLine="480"/>
              <w:rPr>
                <w:rFonts w:hint="default" w:ascii="Times New Roman" w:hAnsi="Times New Roman" w:cs="Times New Roman"/>
                <w:color w:val="000000"/>
                <w:kern w:val="2"/>
                <w:sz w:val="24"/>
                <w:szCs w:val="24"/>
              </w:rPr>
            </w:pPr>
          </w:p>
        </w:tc>
        <w:tc>
          <w:tcPr>
            <w:tcW w:w="3851" w:type="dxa"/>
            <w:noWrap w:val="0"/>
            <w:vAlign w:val="top"/>
          </w:tcPr>
          <w:p w14:paraId="0F36B6DD">
            <w:pPr>
              <w:pStyle w:val="25"/>
              <w:spacing w:line="360" w:lineRule="auto"/>
              <w:ind w:left="540" w:leftChars="257" w:firstLine="480"/>
              <w:rPr>
                <w:rFonts w:hint="default" w:ascii="Times New Roman" w:hAnsi="Times New Roman" w:cs="Times New Roman"/>
                <w:color w:val="000000"/>
                <w:kern w:val="2"/>
                <w:sz w:val="24"/>
                <w:szCs w:val="24"/>
              </w:rPr>
            </w:pPr>
          </w:p>
        </w:tc>
        <w:tc>
          <w:tcPr>
            <w:tcW w:w="876" w:type="dxa"/>
            <w:noWrap w:val="0"/>
            <w:vAlign w:val="top"/>
          </w:tcPr>
          <w:p w14:paraId="25132740">
            <w:pPr>
              <w:pStyle w:val="25"/>
              <w:spacing w:line="360" w:lineRule="auto"/>
              <w:ind w:left="540" w:leftChars="257" w:firstLine="480"/>
              <w:rPr>
                <w:rFonts w:hint="default" w:ascii="Times New Roman" w:hAnsi="Times New Roman" w:cs="Times New Roman"/>
                <w:color w:val="000000"/>
                <w:kern w:val="2"/>
                <w:sz w:val="24"/>
                <w:szCs w:val="24"/>
              </w:rPr>
            </w:pPr>
          </w:p>
        </w:tc>
      </w:tr>
      <w:tr w14:paraId="4D5E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37" w:type="dxa"/>
            <w:noWrap w:val="0"/>
            <w:vAlign w:val="top"/>
          </w:tcPr>
          <w:p w14:paraId="13C48362">
            <w:pPr>
              <w:pStyle w:val="25"/>
              <w:spacing w:line="360" w:lineRule="auto"/>
              <w:ind w:left="540" w:leftChars="257" w:firstLine="480"/>
              <w:rPr>
                <w:rFonts w:hint="default" w:ascii="Times New Roman" w:hAnsi="Times New Roman" w:cs="Times New Roman"/>
                <w:color w:val="000000"/>
                <w:kern w:val="2"/>
                <w:sz w:val="24"/>
                <w:szCs w:val="24"/>
              </w:rPr>
            </w:pPr>
          </w:p>
        </w:tc>
        <w:tc>
          <w:tcPr>
            <w:tcW w:w="3363" w:type="dxa"/>
            <w:noWrap w:val="0"/>
            <w:vAlign w:val="top"/>
          </w:tcPr>
          <w:p w14:paraId="0ADD4BA0">
            <w:pPr>
              <w:pStyle w:val="25"/>
              <w:spacing w:line="360" w:lineRule="auto"/>
              <w:ind w:left="540" w:leftChars="257" w:firstLine="480"/>
              <w:rPr>
                <w:rFonts w:hint="default" w:ascii="Times New Roman" w:hAnsi="Times New Roman" w:cs="Times New Roman"/>
                <w:color w:val="000000"/>
                <w:kern w:val="2"/>
                <w:sz w:val="24"/>
                <w:szCs w:val="24"/>
              </w:rPr>
            </w:pPr>
          </w:p>
        </w:tc>
        <w:tc>
          <w:tcPr>
            <w:tcW w:w="3851" w:type="dxa"/>
            <w:noWrap w:val="0"/>
            <w:vAlign w:val="top"/>
          </w:tcPr>
          <w:p w14:paraId="73C84539">
            <w:pPr>
              <w:pStyle w:val="25"/>
              <w:spacing w:line="360" w:lineRule="auto"/>
              <w:ind w:left="540" w:leftChars="257" w:firstLine="480"/>
              <w:rPr>
                <w:rFonts w:hint="default" w:ascii="Times New Roman" w:hAnsi="Times New Roman" w:cs="Times New Roman"/>
                <w:color w:val="000000"/>
                <w:kern w:val="2"/>
                <w:sz w:val="24"/>
                <w:szCs w:val="24"/>
              </w:rPr>
            </w:pPr>
          </w:p>
        </w:tc>
        <w:tc>
          <w:tcPr>
            <w:tcW w:w="876" w:type="dxa"/>
            <w:noWrap w:val="0"/>
            <w:vAlign w:val="top"/>
          </w:tcPr>
          <w:p w14:paraId="62CA9C29">
            <w:pPr>
              <w:pStyle w:val="25"/>
              <w:spacing w:line="360" w:lineRule="auto"/>
              <w:ind w:left="540" w:leftChars="257" w:firstLine="480"/>
              <w:rPr>
                <w:rFonts w:hint="default" w:ascii="Times New Roman" w:hAnsi="Times New Roman" w:cs="Times New Roman"/>
                <w:color w:val="000000"/>
                <w:kern w:val="2"/>
                <w:sz w:val="24"/>
                <w:szCs w:val="24"/>
              </w:rPr>
            </w:pPr>
          </w:p>
        </w:tc>
      </w:tr>
    </w:tbl>
    <w:p w14:paraId="72ED9F41">
      <w:pPr>
        <w:pStyle w:val="25"/>
        <w:spacing w:line="360" w:lineRule="auto"/>
        <w:rPr>
          <w:rFonts w:hint="default" w:ascii="Times New Roman" w:hAnsi="Times New Roman" w:cs="Times New Roman"/>
          <w:color w:val="000000"/>
          <w:sz w:val="24"/>
          <w:szCs w:val="24"/>
        </w:rPr>
      </w:pPr>
    </w:p>
    <w:p w14:paraId="2D9DF2A8">
      <w:pPr>
        <w:spacing w:line="500" w:lineRule="exact"/>
        <w:jc w:val="left"/>
        <w:rPr>
          <w:rFonts w:hint="default" w:ascii="Times New Roman" w:hAnsi="Times New Roman" w:eastAsia="仿宋_GB2312" w:cs="Times New Roman"/>
          <w:b/>
          <w:bCs/>
          <w:color w:val="auto"/>
          <w:sz w:val="28"/>
          <w:szCs w:val="28"/>
          <w:lang w:val="zh-TW" w:eastAsia="zh-CN"/>
        </w:rPr>
      </w:pPr>
      <w:r>
        <w:rPr>
          <w:rFonts w:hint="default" w:ascii="Times New Roman" w:hAnsi="Times New Roman" w:eastAsia="仿宋_GB2312" w:cs="Times New Roman"/>
          <w:b/>
          <w:bCs/>
          <w:color w:val="auto"/>
          <w:sz w:val="28"/>
          <w:szCs w:val="28"/>
          <w:lang w:val="zh-TW" w:eastAsia="zh-CN"/>
        </w:rPr>
        <w:t>供应商（企业电子签章）：</w:t>
      </w:r>
      <w:r>
        <w:rPr>
          <w:rFonts w:hint="default" w:ascii="Times New Roman" w:hAnsi="Times New Roman" w:eastAsia="仿宋_GB2312" w:cs="Times New Roman"/>
          <w:b/>
          <w:bCs/>
          <w:color w:val="auto"/>
          <w:sz w:val="28"/>
          <w:szCs w:val="28"/>
          <w:u w:val="single"/>
          <w:lang w:val="en-US" w:eastAsia="zh-CN"/>
        </w:rPr>
        <w:t xml:space="preserve">           </w:t>
      </w:r>
      <w:r>
        <w:rPr>
          <w:rFonts w:hint="default" w:ascii="Times New Roman" w:hAnsi="Times New Roman" w:eastAsia="仿宋_GB2312" w:cs="Times New Roman"/>
          <w:b/>
          <w:bCs/>
          <w:color w:val="auto"/>
          <w:sz w:val="28"/>
          <w:szCs w:val="28"/>
          <w:lang w:val="zh-TW" w:eastAsia="zh-CN"/>
        </w:rPr>
        <w:t xml:space="preserve">                 </w:t>
      </w:r>
    </w:p>
    <w:p w14:paraId="1DF747BB">
      <w:pPr>
        <w:pStyle w:val="3"/>
        <w:spacing w:before="0" w:after="0" w:line="360" w:lineRule="auto"/>
        <w:jc w:val="center"/>
        <w:rPr>
          <w:rFonts w:hint="default" w:ascii="Times New Roman" w:hAnsi="Times New Roman" w:eastAsia="黑体" w:cs="Times New Roman"/>
          <w:b w:val="0"/>
          <w:bCs w:val="0"/>
          <w:sz w:val="28"/>
          <w:szCs w:val="28"/>
        </w:rPr>
      </w:pPr>
      <w:bookmarkStart w:id="312" w:name="_Hlt520350957"/>
      <w:bookmarkEnd w:id="312"/>
      <w:bookmarkStart w:id="313" w:name="_Hlt520274065"/>
      <w:bookmarkEnd w:id="313"/>
      <w:bookmarkStart w:id="314" w:name="_Hlt520343392"/>
      <w:bookmarkEnd w:id="314"/>
      <w:bookmarkStart w:id="315" w:name="_Hlt520343000"/>
      <w:bookmarkEnd w:id="315"/>
      <w:bookmarkStart w:id="316" w:name="_Hlt520274393"/>
      <w:bookmarkEnd w:id="316"/>
      <w:bookmarkStart w:id="317" w:name="_Hlt520274911"/>
      <w:bookmarkEnd w:id="317"/>
      <w:bookmarkStart w:id="318" w:name="_Hlt520271212"/>
      <w:bookmarkEnd w:id="318"/>
      <w:bookmarkStart w:id="319" w:name="_Hlt520273711"/>
      <w:bookmarkEnd w:id="319"/>
      <w:bookmarkStart w:id="320" w:name="_Hlt520273973"/>
      <w:bookmarkEnd w:id="320"/>
      <w:bookmarkStart w:id="321" w:name="_Hlt520350918"/>
      <w:bookmarkEnd w:id="321"/>
      <w:bookmarkStart w:id="322" w:name="_Hlt520274407"/>
      <w:bookmarkEnd w:id="322"/>
      <w:r>
        <w:rPr>
          <w:rFonts w:hint="default" w:ascii="Times New Roman" w:hAnsi="Times New Roman" w:cs="Times New Roman"/>
          <w:sz w:val="28"/>
          <w:szCs w:val="28"/>
        </w:rPr>
        <w:br w:type="page"/>
      </w:r>
      <w:bookmarkStart w:id="323" w:name="_Toc804892690"/>
      <w:bookmarkStart w:id="324" w:name="_Toc1764653932"/>
      <w:bookmarkStart w:id="325" w:name="_Toc142693684"/>
      <w:bookmarkStart w:id="326" w:name="_Toc37830125"/>
      <w:bookmarkStart w:id="327" w:name="_Toc987616865"/>
      <w:bookmarkStart w:id="328" w:name="_Toc1868917719"/>
      <w:bookmarkStart w:id="329" w:name="_Toc656280486"/>
      <w:r>
        <w:rPr>
          <w:rFonts w:hint="default" w:ascii="Times New Roman" w:hAnsi="Times New Roman" w:eastAsia="方正小标宋_GBK" w:cs="Times New Roman"/>
          <w:b w:val="0"/>
          <w:color w:val="auto"/>
          <w:sz w:val="30"/>
          <w:szCs w:val="30"/>
          <w:lang w:val="en-US" w:eastAsia="zh-CN"/>
        </w:rPr>
        <w:t>十一、</w:t>
      </w:r>
      <w:r>
        <w:rPr>
          <w:rFonts w:hint="default" w:ascii="Times New Roman" w:hAnsi="Times New Roman" w:eastAsia="方正小标宋_GBK" w:cs="Times New Roman"/>
          <w:b w:val="0"/>
          <w:color w:val="auto"/>
          <w:sz w:val="30"/>
          <w:szCs w:val="30"/>
          <w:lang w:eastAsia="zh-CN"/>
        </w:rPr>
        <w:t>技术规格偏离表</w:t>
      </w:r>
      <w:bookmarkEnd w:id="302"/>
      <w:bookmarkEnd w:id="303"/>
      <w:bookmarkEnd w:id="304"/>
      <w:bookmarkEnd w:id="305"/>
      <w:bookmarkEnd w:id="323"/>
      <w:bookmarkEnd w:id="324"/>
      <w:bookmarkEnd w:id="325"/>
      <w:bookmarkEnd w:id="326"/>
      <w:bookmarkEnd w:id="327"/>
      <w:bookmarkEnd w:id="328"/>
      <w:bookmarkEnd w:id="329"/>
    </w:p>
    <w:p w14:paraId="58D86D94">
      <w:pPr>
        <w:pStyle w:val="25"/>
        <w:spacing w:line="360" w:lineRule="auto"/>
        <w:rPr>
          <w:rFonts w:hint="default" w:ascii="Times New Roman" w:hAnsi="Times New Roman" w:eastAsia="仿宋_GB2312" w:cs="Times New Roman"/>
          <w:color w:val="auto"/>
          <w:kern w:val="2"/>
          <w:sz w:val="28"/>
          <w:szCs w:val="28"/>
          <w:lang w:val="en-US" w:eastAsia="zh-CN" w:bidi="ar-SA"/>
        </w:rPr>
      </w:pPr>
    </w:p>
    <w:p w14:paraId="6A418A78">
      <w:pPr>
        <w:pStyle w:val="25"/>
        <w:spacing w:line="360" w:lineRule="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项目名称：</w:t>
      </w:r>
      <w:r>
        <w:rPr>
          <w:rFonts w:hint="default" w:ascii="Times New Roman" w:hAnsi="Times New Roman" w:eastAsia="仿宋_GB2312" w:cs="Times New Roman"/>
          <w:color w:val="auto"/>
          <w:kern w:val="2"/>
          <w:sz w:val="28"/>
          <w:szCs w:val="28"/>
          <w:u w:val="single"/>
          <w:lang w:val="en-US" w:eastAsia="zh-CN" w:bidi="ar-SA"/>
        </w:rPr>
        <w:t>河南工业和信息化职业学院增材制造实训中心建设项目</w:t>
      </w:r>
    </w:p>
    <w:p w14:paraId="331D9A66">
      <w:pPr>
        <w:pStyle w:val="25"/>
        <w:spacing w:line="360" w:lineRule="auto"/>
        <w:rPr>
          <w:rFonts w:hint="default" w:ascii="Times New Roman" w:hAnsi="Times New Roman" w:cs="Times New Roman"/>
          <w:color w:val="000000"/>
          <w:sz w:val="24"/>
          <w:szCs w:val="24"/>
        </w:rPr>
      </w:pPr>
      <w:r>
        <w:rPr>
          <w:rFonts w:hint="default" w:ascii="Times New Roman" w:hAnsi="Times New Roman" w:eastAsia="仿宋_GB2312" w:cs="Times New Roman"/>
          <w:color w:val="auto"/>
          <w:kern w:val="2"/>
          <w:sz w:val="28"/>
          <w:szCs w:val="28"/>
          <w:lang w:val="en-US" w:eastAsia="zh-CN" w:bidi="ar-SA"/>
        </w:rPr>
        <w:t>采购编号：</w:t>
      </w:r>
      <w:r>
        <w:rPr>
          <w:rFonts w:hint="default" w:ascii="Times New Roman" w:hAnsi="Times New Roman" w:eastAsia="仿宋_GB2312" w:cs="Times New Roman"/>
          <w:color w:val="auto"/>
          <w:kern w:val="2"/>
          <w:sz w:val="28"/>
          <w:szCs w:val="28"/>
          <w:u w:val="single"/>
          <w:lang w:val="en-US" w:eastAsia="zh-CN" w:bidi="ar-SA"/>
        </w:rPr>
        <w:t xml:space="preserve">豫财磋商采购-2025-350   </w:t>
      </w:r>
      <w:r>
        <w:rPr>
          <w:rFonts w:hint="default" w:ascii="Times New Roman" w:hAnsi="Times New Roman" w:eastAsia="仿宋_GB2312" w:cs="Times New Roman"/>
          <w:color w:val="auto"/>
          <w:kern w:val="2"/>
          <w:sz w:val="28"/>
          <w:szCs w:val="28"/>
          <w:lang w:val="en-US" w:eastAsia="zh-CN" w:bidi="ar-SA"/>
        </w:rPr>
        <w:t xml:space="preserve">  </w:t>
      </w:r>
      <w:r>
        <w:rPr>
          <w:rFonts w:hint="default" w:ascii="Times New Roman" w:hAnsi="Times New Roman" w:cs="Times New Roman"/>
          <w:color w:val="000000"/>
          <w:sz w:val="24"/>
          <w:szCs w:val="24"/>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95"/>
        <w:gridCol w:w="1245"/>
        <w:gridCol w:w="1320"/>
        <w:gridCol w:w="1050"/>
        <w:gridCol w:w="1068"/>
      </w:tblGrid>
      <w:tr w14:paraId="0E37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center"/>
          </w:tcPr>
          <w:p w14:paraId="7A6F3672">
            <w:pPr>
              <w:pStyle w:val="25"/>
              <w:spacing w:line="360" w:lineRule="auto"/>
              <w:ind w:left="-31" w:leftChars="-15"/>
              <w:jc w:val="center"/>
              <w:rPr>
                <w:rFonts w:hint="default" w:ascii="Times New Roman" w:hAnsi="Times New Roman" w:cs="Times New Roman"/>
                <w:b/>
                <w:color w:val="000000"/>
                <w:kern w:val="2"/>
                <w:sz w:val="24"/>
                <w:szCs w:val="24"/>
              </w:rPr>
            </w:pPr>
            <w:r>
              <w:rPr>
                <w:rFonts w:hint="default" w:ascii="Times New Roman" w:hAnsi="Times New Roman" w:cs="Times New Roman"/>
                <w:b/>
                <w:color w:val="000000"/>
                <w:kern w:val="2"/>
                <w:sz w:val="24"/>
                <w:szCs w:val="24"/>
              </w:rPr>
              <w:t>序号</w:t>
            </w:r>
          </w:p>
        </w:tc>
        <w:tc>
          <w:tcPr>
            <w:tcW w:w="3195" w:type="dxa"/>
            <w:noWrap w:val="0"/>
            <w:vAlign w:val="center"/>
          </w:tcPr>
          <w:p w14:paraId="79AFBE9A">
            <w:pPr>
              <w:pStyle w:val="25"/>
              <w:spacing w:line="360" w:lineRule="auto"/>
              <w:jc w:val="center"/>
              <w:rPr>
                <w:rFonts w:hint="default" w:ascii="Times New Roman" w:hAnsi="Times New Roman" w:cs="Times New Roman"/>
                <w:b/>
                <w:color w:val="000000"/>
                <w:kern w:val="2"/>
                <w:sz w:val="24"/>
                <w:szCs w:val="24"/>
              </w:rPr>
            </w:pPr>
            <w:r>
              <w:rPr>
                <w:rFonts w:hint="default" w:ascii="Times New Roman" w:hAnsi="Times New Roman" w:cs="Times New Roman"/>
                <w:b/>
                <w:color w:val="000000"/>
                <w:kern w:val="2"/>
                <w:sz w:val="24"/>
                <w:szCs w:val="24"/>
              </w:rPr>
              <w:t>货物名称及伴随服务内容</w:t>
            </w:r>
          </w:p>
        </w:tc>
        <w:tc>
          <w:tcPr>
            <w:tcW w:w="1245" w:type="dxa"/>
            <w:noWrap w:val="0"/>
            <w:vAlign w:val="center"/>
          </w:tcPr>
          <w:p w14:paraId="14F95E81">
            <w:pPr>
              <w:pStyle w:val="25"/>
              <w:spacing w:line="360" w:lineRule="auto"/>
              <w:ind w:left="-206" w:leftChars="-98" w:right="-166" w:rightChars="-79"/>
              <w:jc w:val="center"/>
              <w:rPr>
                <w:rFonts w:hint="default" w:ascii="Times New Roman" w:hAnsi="Times New Roman" w:cs="Times New Roman"/>
                <w:b/>
                <w:color w:val="000000"/>
                <w:kern w:val="2"/>
                <w:sz w:val="24"/>
                <w:szCs w:val="24"/>
              </w:rPr>
            </w:pPr>
            <w:r>
              <w:rPr>
                <w:rFonts w:hint="default" w:ascii="Times New Roman" w:hAnsi="Times New Roman" w:cs="Times New Roman"/>
                <w:b/>
                <w:color w:val="000000"/>
                <w:kern w:val="2"/>
                <w:sz w:val="24"/>
                <w:szCs w:val="24"/>
              </w:rPr>
              <w:t>采购要求</w:t>
            </w:r>
          </w:p>
        </w:tc>
        <w:tc>
          <w:tcPr>
            <w:tcW w:w="1320" w:type="dxa"/>
            <w:noWrap w:val="0"/>
            <w:vAlign w:val="center"/>
          </w:tcPr>
          <w:p w14:paraId="7D5CFEE6">
            <w:pPr>
              <w:pStyle w:val="25"/>
              <w:spacing w:line="360" w:lineRule="auto"/>
              <w:ind w:left="-48" w:leftChars="-23"/>
              <w:jc w:val="center"/>
              <w:rPr>
                <w:rFonts w:hint="default" w:ascii="Times New Roman" w:hAnsi="Times New Roman" w:cs="Times New Roman"/>
                <w:b/>
                <w:color w:val="000000"/>
                <w:kern w:val="2"/>
                <w:sz w:val="24"/>
                <w:szCs w:val="24"/>
              </w:rPr>
            </w:pPr>
            <w:r>
              <w:rPr>
                <w:rFonts w:hint="default" w:ascii="Times New Roman" w:hAnsi="Times New Roman" w:cs="Times New Roman"/>
                <w:b/>
                <w:color w:val="000000"/>
                <w:kern w:val="2"/>
                <w:sz w:val="24"/>
                <w:szCs w:val="24"/>
              </w:rPr>
              <w:t>磋商响应</w:t>
            </w:r>
          </w:p>
        </w:tc>
        <w:tc>
          <w:tcPr>
            <w:tcW w:w="1050" w:type="dxa"/>
            <w:noWrap w:val="0"/>
            <w:vAlign w:val="center"/>
          </w:tcPr>
          <w:p w14:paraId="35085446">
            <w:pPr>
              <w:pStyle w:val="25"/>
              <w:spacing w:line="360" w:lineRule="auto"/>
              <w:ind w:left="-34" w:leftChars="-16"/>
              <w:jc w:val="center"/>
              <w:rPr>
                <w:rFonts w:hint="default" w:ascii="Times New Roman" w:hAnsi="Times New Roman" w:cs="Times New Roman"/>
                <w:b/>
                <w:color w:val="000000"/>
                <w:kern w:val="2"/>
                <w:sz w:val="24"/>
                <w:szCs w:val="24"/>
              </w:rPr>
            </w:pPr>
            <w:r>
              <w:rPr>
                <w:rFonts w:hint="default" w:ascii="Times New Roman" w:hAnsi="Times New Roman" w:cs="Times New Roman"/>
                <w:b/>
                <w:color w:val="000000"/>
                <w:kern w:val="2"/>
                <w:sz w:val="24"/>
                <w:szCs w:val="24"/>
              </w:rPr>
              <w:t>偏离</w:t>
            </w:r>
          </w:p>
        </w:tc>
        <w:tc>
          <w:tcPr>
            <w:tcW w:w="1068" w:type="dxa"/>
            <w:noWrap w:val="0"/>
            <w:vAlign w:val="center"/>
          </w:tcPr>
          <w:p w14:paraId="3E29015E">
            <w:pPr>
              <w:pStyle w:val="25"/>
              <w:spacing w:line="360" w:lineRule="auto"/>
              <w:ind w:left="-82" w:leftChars="-39"/>
              <w:jc w:val="center"/>
              <w:rPr>
                <w:rFonts w:hint="default" w:ascii="Times New Roman" w:hAnsi="Times New Roman" w:cs="Times New Roman"/>
                <w:b/>
                <w:color w:val="000000"/>
                <w:kern w:val="2"/>
                <w:sz w:val="24"/>
                <w:szCs w:val="24"/>
              </w:rPr>
            </w:pPr>
            <w:r>
              <w:rPr>
                <w:rFonts w:hint="default" w:ascii="Times New Roman" w:hAnsi="Times New Roman" w:cs="Times New Roman"/>
                <w:b/>
                <w:color w:val="000000"/>
                <w:kern w:val="2"/>
                <w:sz w:val="24"/>
                <w:szCs w:val="24"/>
              </w:rPr>
              <w:t>说明</w:t>
            </w:r>
          </w:p>
        </w:tc>
      </w:tr>
      <w:tr w14:paraId="4C67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260E6156">
            <w:pPr>
              <w:pStyle w:val="25"/>
              <w:spacing w:line="360" w:lineRule="auto"/>
              <w:ind w:left="540" w:leftChars="257" w:firstLine="480"/>
              <w:rPr>
                <w:rFonts w:hint="default" w:ascii="Times New Roman" w:hAnsi="Times New Roman" w:cs="Times New Roman"/>
                <w:color w:val="000000"/>
                <w:kern w:val="2"/>
                <w:sz w:val="24"/>
                <w:szCs w:val="24"/>
              </w:rPr>
            </w:pPr>
          </w:p>
        </w:tc>
        <w:tc>
          <w:tcPr>
            <w:tcW w:w="3195" w:type="dxa"/>
            <w:noWrap w:val="0"/>
            <w:vAlign w:val="top"/>
          </w:tcPr>
          <w:p w14:paraId="1D8FA501">
            <w:pPr>
              <w:pStyle w:val="25"/>
              <w:spacing w:line="360" w:lineRule="auto"/>
              <w:ind w:left="540" w:leftChars="257" w:firstLine="480"/>
              <w:rPr>
                <w:rFonts w:hint="default" w:ascii="Times New Roman" w:hAnsi="Times New Roman" w:cs="Times New Roman"/>
                <w:color w:val="000000"/>
                <w:kern w:val="2"/>
                <w:sz w:val="24"/>
                <w:szCs w:val="24"/>
              </w:rPr>
            </w:pPr>
          </w:p>
        </w:tc>
        <w:tc>
          <w:tcPr>
            <w:tcW w:w="1245" w:type="dxa"/>
            <w:noWrap w:val="0"/>
            <w:vAlign w:val="top"/>
          </w:tcPr>
          <w:p w14:paraId="2D9572FB">
            <w:pPr>
              <w:pStyle w:val="25"/>
              <w:spacing w:line="360" w:lineRule="auto"/>
              <w:ind w:left="540" w:leftChars="257" w:firstLine="480"/>
              <w:rPr>
                <w:rFonts w:hint="default" w:ascii="Times New Roman" w:hAnsi="Times New Roman" w:cs="Times New Roman"/>
                <w:color w:val="000000"/>
                <w:kern w:val="2"/>
                <w:sz w:val="24"/>
                <w:szCs w:val="24"/>
              </w:rPr>
            </w:pPr>
          </w:p>
        </w:tc>
        <w:tc>
          <w:tcPr>
            <w:tcW w:w="1320" w:type="dxa"/>
            <w:noWrap w:val="0"/>
            <w:vAlign w:val="top"/>
          </w:tcPr>
          <w:p w14:paraId="15CD59FE">
            <w:pPr>
              <w:pStyle w:val="25"/>
              <w:spacing w:line="360" w:lineRule="auto"/>
              <w:ind w:left="540" w:leftChars="257" w:firstLine="480"/>
              <w:rPr>
                <w:rFonts w:hint="default" w:ascii="Times New Roman" w:hAnsi="Times New Roman" w:cs="Times New Roman"/>
                <w:color w:val="000000"/>
                <w:kern w:val="2"/>
                <w:sz w:val="24"/>
                <w:szCs w:val="24"/>
              </w:rPr>
            </w:pPr>
          </w:p>
        </w:tc>
        <w:tc>
          <w:tcPr>
            <w:tcW w:w="1050" w:type="dxa"/>
            <w:noWrap w:val="0"/>
            <w:vAlign w:val="top"/>
          </w:tcPr>
          <w:p w14:paraId="62D78DE5">
            <w:pPr>
              <w:pStyle w:val="25"/>
              <w:spacing w:line="360" w:lineRule="auto"/>
              <w:ind w:left="540" w:leftChars="257" w:firstLine="480"/>
              <w:rPr>
                <w:rFonts w:hint="default" w:ascii="Times New Roman" w:hAnsi="Times New Roman" w:cs="Times New Roman"/>
                <w:color w:val="000000"/>
                <w:kern w:val="2"/>
                <w:sz w:val="24"/>
                <w:szCs w:val="24"/>
              </w:rPr>
            </w:pPr>
          </w:p>
        </w:tc>
        <w:tc>
          <w:tcPr>
            <w:tcW w:w="1068" w:type="dxa"/>
            <w:noWrap w:val="0"/>
            <w:vAlign w:val="top"/>
          </w:tcPr>
          <w:p w14:paraId="46493CEB">
            <w:pPr>
              <w:pStyle w:val="25"/>
              <w:spacing w:line="360" w:lineRule="auto"/>
              <w:ind w:left="540" w:leftChars="257" w:firstLine="480"/>
              <w:rPr>
                <w:rFonts w:hint="default" w:ascii="Times New Roman" w:hAnsi="Times New Roman" w:cs="Times New Roman"/>
                <w:color w:val="000000"/>
                <w:kern w:val="2"/>
                <w:sz w:val="24"/>
                <w:szCs w:val="24"/>
              </w:rPr>
            </w:pPr>
          </w:p>
        </w:tc>
      </w:tr>
      <w:tr w14:paraId="4B7A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0C6C64A9">
            <w:pPr>
              <w:pStyle w:val="25"/>
              <w:spacing w:line="360" w:lineRule="auto"/>
              <w:ind w:left="540" w:leftChars="257" w:firstLine="480"/>
              <w:rPr>
                <w:rFonts w:hint="default" w:ascii="Times New Roman" w:hAnsi="Times New Roman" w:cs="Times New Roman"/>
                <w:color w:val="000000"/>
                <w:kern w:val="2"/>
                <w:sz w:val="24"/>
                <w:szCs w:val="24"/>
              </w:rPr>
            </w:pPr>
          </w:p>
        </w:tc>
        <w:tc>
          <w:tcPr>
            <w:tcW w:w="3195" w:type="dxa"/>
            <w:noWrap w:val="0"/>
            <w:vAlign w:val="top"/>
          </w:tcPr>
          <w:p w14:paraId="17A7B4B7">
            <w:pPr>
              <w:pStyle w:val="25"/>
              <w:spacing w:line="360" w:lineRule="auto"/>
              <w:ind w:left="540" w:leftChars="257" w:firstLine="480"/>
              <w:rPr>
                <w:rFonts w:hint="default" w:ascii="Times New Roman" w:hAnsi="Times New Roman" w:cs="Times New Roman"/>
                <w:color w:val="000000"/>
                <w:kern w:val="2"/>
                <w:sz w:val="24"/>
                <w:szCs w:val="24"/>
              </w:rPr>
            </w:pPr>
          </w:p>
        </w:tc>
        <w:tc>
          <w:tcPr>
            <w:tcW w:w="1245" w:type="dxa"/>
            <w:noWrap w:val="0"/>
            <w:vAlign w:val="top"/>
          </w:tcPr>
          <w:p w14:paraId="6ABFABBB">
            <w:pPr>
              <w:pStyle w:val="25"/>
              <w:spacing w:line="360" w:lineRule="auto"/>
              <w:ind w:left="540" w:leftChars="257" w:firstLine="480"/>
              <w:rPr>
                <w:rFonts w:hint="default" w:ascii="Times New Roman" w:hAnsi="Times New Roman" w:cs="Times New Roman"/>
                <w:color w:val="000000"/>
                <w:kern w:val="2"/>
                <w:sz w:val="24"/>
                <w:szCs w:val="24"/>
              </w:rPr>
            </w:pPr>
          </w:p>
        </w:tc>
        <w:tc>
          <w:tcPr>
            <w:tcW w:w="1320" w:type="dxa"/>
            <w:noWrap w:val="0"/>
            <w:vAlign w:val="top"/>
          </w:tcPr>
          <w:p w14:paraId="49A55C96">
            <w:pPr>
              <w:pStyle w:val="25"/>
              <w:spacing w:line="360" w:lineRule="auto"/>
              <w:ind w:left="540" w:leftChars="257" w:firstLine="480"/>
              <w:rPr>
                <w:rFonts w:hint="default" w:ascii="Times New Roman" w:hAnsi="Times New Roman" w:cs="Times New Roman"/>
                <w:color w:val="000000"/>
                <w:kern w:val="2"/>
                <w:sz w:val="24"/>
                <w:szCs w:val="24"/>
              </w:rPr>
            </w:pPr>
          </w:p>
        </w:tc>
        <w:tc>
          <w:tcPr>
            <w:tcW w:w="1050" w:type="dxa"/>
            <w:noWrap w:val="0"/>
            <w:vAlign w:val="top"/>
          </w:tcPr>
          <w:p w14:paraId="2E75E6B9">
            <w:pPr>
              <w:pStyle w:val="25"/>
              <w:spacing w:line="360" w:lineRule="auto"/>
              <w:ind w:left="540" w:leftChars="257" w:firstLine="480"/>
              <w:rPr>
                <w:rFonts w:hint="default" w:ascii="Times New Roman" w:hAnsi="Times New Roman" w:cs="Times New Roman"/>
                <w:color w:val="000000"/>
                <w:kern w:val="2"/>
                <w:sz w:val="24"/>
                <w:szCs w:val="24"/>
              </w:rPr>
            </w:pPr>
          </w:p>
        </w:tc>
        <w:tc>
          <w:tcPr>
            <w:tcW w:w="1068" w:type="dxa"/>
            <w:noWrap w:val="0"/>
            <w:vAlign w:val="top"/>
          </w:tcPr>
          <w:p w14:paraId="110CC28D">
            <w:pPr>
              <w:pStyle w:val="25"/>
              <w:spacing w:line="360" w:lineRule="auto"/>
              <w:ind w:left="540" w:leftChars="257" w:firstLine="480"/>
              <w:rPr>
                <w:rFonts w:hint="default" w:ascii="Times New Roman" w:hAnsi="Times New Roman" w:cs="Times New Roman"/>
                <w:color w:val="000000"/>
                <w:kern w:val="2"/>
                <w:sz w:val="24"/>
                <w:szCs w:val="24"/>
              </w:rPr>
            </w:pPr>
          </w:p>
        </w:tc>
      </w:tr>
      <w:tr w14:paraId="3489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4E952086">
            <w:pPr>
              <w:pStyle w:val="25"/>
              <w:spacing w:line="360" w:lineRule="auto"/>
              <w:ind w:left="540" w:leftChars="257" w:firstLine="480"/>
              <w:rPr>
                <w:rFonts w:hint="default" w:ascii="Times New Roman" w:hAnsi="Times New Roman" w:cs="Times New Roman"/>
                <w:color w:val="000000"/>
                <w:kern w:val="2"/>
                <w:sz w:val="24"/>
                <w:szCs w:val="24"/>
              </w:rPr>
            </w:pPr>
          </w:p>
        </w:tc>
        <w:tc>
          <w:tcPr>
            <w:tcW w:w="3195" w:type="dxa"/>
            <w:noWrap w:val="0"/>
            <w:vAlign w:val="top"/>
          </w:tcPr>
          <w:p w14:paraId="7DFAF59E">
            <w:pPr>
              <w:pStyle w:val="25"/>
              <w:spacing w:line="360" w:lineRule="auto"/>
              <w:ind w:left="540" w:leftChars="257" w:firstLine="480"/>
              <w:rPr>
                <w:rFonts w:hint="default" w:ascii="Times New Roman" w:hAnsi="Times New Roman" w:cs="Times New Roman"/>
                <w:color w:val="000000"/>
                <w:kern w:val="2"/>
                <w:sz w:val="24"/>
                <w:szCs w:val="24"/>
              </w:rPr>
            </w:pPr>
          </w:p>
        </w:tc>
        <w:tc>
          <w:tcPr>
            <w:tcW w:w="1245" w:type="dxa"/>
            <w:noWrap w:val="0"/>
            <w:vAlign w:val="top"/>
          </w:tcPr>
          <w:p w14:paraId="31BB7D3E">
            <w:pPr>
              <w:pStyle w:val="25"/>
              <w:spacing w:line="360" w:lineRule="auto"/>
              <w:ind w:left="540" w:leftChars="257" w:firstLine="480"/>
              <w:rPr>
                <w:rFonts w:hint="default" w:ascii="Times New Roman" w:hAnsi="Times New Roman" w:cs="Times New Roman"/>
                <w:color w:val="000000"/>
                <w:kern w:val="2"/>
                <w:sz w:val="24"/>
                <w:szCs w:val="24"/>
              </w:rPr>
            </w:pPr>
          </w:p>
        </w:tc>
        <w:tc>
          <w:tcPr>
            <w:tcW w:w="1320" w:type="dxa"/>
            <w:noWrap w:val="0"/>
            <w:vAlign w:val="top"/>
          </w:tcPr>
          <w:p w14:paraId="7BAEE5FF">
            <w:pPr>
              <w:pStyle w:val="25"/>
              <w:spacing w:line="360" w:lineRule="auto"/>
              <w:ind w:left="540" w:leftChars="257" w:firstLine="480"/>
              <w:rPr>
                <w:rFonts w:hint="default" w:ascii="Times New Roman" w:hAnsi="Times New Roman" w:cs="Times New Roman"/>
                <w:color w:val="000000"/>
                <w:kern w:val="2"/>
                <w:sz w:val="24"/>
                <w:szCs w:val="24"/>
              </w:rPr>
            </w:pPr>
          </w:p>
        </w:tc>
        <w:tc>
          <w:tcPr>
            <w:tcW w:w="1050" w:type="dxa"/>
            <w:noWrap w:val="0"/>
            <w:vAlign w:val="top"/>
          </w:tcPr>
          <w:p w14:paraId="0E444F17">
            <w:pPr>
              <w:pStyle w:val="25"/>
              <w:spacing w:line="360" w:lineRule="auto"/>
              <w:ind w:left="540" w:leftChars="257" w:firstLine="480"/>
              <w:rPr>
                <w:rFonts w:hint="default" w:ascii="Times New Roman" w:hAnsi="Times New Roman" w:cs="Times New Roman"/>
                <w:color w:val="000000"/>
                <w:kern w:val="2"/>
                <w:sz w:val="24"/>
                <w:szCs w:val="24"/>
              </w:rPr>
            </w:pPr>
          </w:p>
        </w:tc>
        <w:tc>
          <w:tcPr>
            <w:tcW w:w="1068" w:type="dxa"/>
            <w:noWrap w:val="0"/>
            <w:vAlign w:val="top"/>
          </w:tcPr>
          <w:p w14:paraId="495F4D72">
            <w:pPr>
              <w:pStyle w:val="25"/>
              <w:spacing w:line="360" w:lineRule="auto"/>
              <w:ind w:left="540" w:leftChars="257" w:firstLine="480"/>
              <w:rPr>
                <w:rFonts w:hint="default" w:ascii="Times New Roman" w:hAnsi="Times New Roman" w:cs="Times New Roman"/>
                <w:color w:val="000000"/>
                <w:kern w:val="2"/>
                <w:sz w:val="24"/>
                <w:szCs w:val="24"/>
              </w:rPr>
            </w:pPr>
          </w:p>
        </w:tc>
      </w:tr>
      <w:tr w14:paraId="69A6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77ECCA82">
            <w:pPr>
              <w:pStyle w:val="25"/>
              <w:spacing w:line="360" w:lineRule="auto"/>
              <w:ind w:left="540" w:leftChars="257" w:firstLine="480"/>
              <w:rPr>
                <w:rFonts w:hint="default" w:ascii="Times New Roman" w:hAnsi="Times New Roman" w:cs="Times New Roman"/>
                <w:color w:val="000000"/>
                <w:kern w:val="2"/>
                <w:sz w:val="24"/>
                <w:szCs w:val="24"/>
              </w:rPr>
            </w:pPr>
          </w:p>
        </w:tc>
        <w:tc>
          <w:tcPr>
            <w:tcW w:w="3195" w:type="dxa"/>
            <w:noWrap w:val="0"/>
            <w:vAlign w:val="top"/>
          </w:tcPr>
          <w:p w14:paraId="34C499F0">
            <w:pPr>
              <w:pStyle w:val="25"/>
              <w:spacing w:line="360" w:lineRule="auto"/>
              <w:ind w:left="540" w:leftChars="257" w:firstLine="480"/>
              <w:rPr>
                <w:rFonts w:hint="default" w:ascii="Times New Roman" w:hAnsi="Times New Roman" w:cs="Times New Roman"/>
                <w:color w:val="000000"/>
                <w:kern w:val="2"/>
                <w:sz w:val="24"/>
                <w:szCs w:val="24"/>
              </w:rPr>
            </w:pPr>
          </w:p>
        </w:tc>
        <w:tc>
          <w:tcPr>
            <w:tcW w:w="1245" w:type="dxa"/>
            <w:noWrap w:val="0"/>
            <w:vAlign w:val="top"/>
          </w:tcPr>
          <w:p w14:paraId="2CC2406C">
            <w:pPr>
              <w:pStyle w:val="25"/>
              <w:spacing w:line="360" w:lineRule="auto"/>
              <w:ind w:left="540" w:leftChars="257" w:firstLine="480"/>
              <w:rPr>
                <w:rFonts w:hint="default" w:ascii="Times New Roman" w:hAnsi="Times New Roman" w:cs="Times New Roman"/>
                <w:color w:val="000000"/>
                <w:kern w:val="2"/>
                <w:sz w:val="24"/>
                <w:szCs w:val="24"/>
              </w:rPr>
            </w:pPr>
          </w:p>
        </w:tc>
        <w:tc>
          <w:tcPr>
            <w:tcW w:w="1320" w:type="dxa"/>
            <w:noWrap w:val="0"/>
            <w:vAlign w:val="top"/>
          </w:tcPr>
          <w:p w14:paraId="1EA3EF2B">
            <w:pPr>
              <w:pStyle w:val="25"/>
              <w:spacing w:line="360" w:lineRule="auto"/>
              <w:ind w:left="540" w:leftChars="257" w:firstLine="480"/>
              <w:rPr>
                <w:rFonts w:hint="default" w:ascii="Times New Roman" w:hAnsi="Times New Roman" w:cs="Times New Roman"/>
                <w:color w:val="000000"/>
                <w:kern w:val="2"/>
                <w:sz w:val="24"/>
                <w:szCs w:val="24"/>
              </w:rPr>
            </w:pPr>
          </w:p>
        </w:tc>
        <w:tc>
          <w:tcPr>
            <w:tcW w:w="1050" w:type="dxa"/>
            <w:noWrap w:val="0"/>
            <w:vAlign w:val="top"/>
          </w:tcPr>
          <w:p w14:paraId="2A7607E4">
            <w:pPr>
              <w:pStyle w:val="25"/>
              <w:spacing w:line="360" w:lineRule="auto"/>
              <w:ind w:left="540" w:leftChars="257" w:firstLine="480"/>
              <w:rPr>
                <w:rFonts w:hint="default" w:ascii="Times New Roman" w:hAnsi="Times New Roman" w:cs="Times New Roman"/>
                <w:color w:val="000000"/>
                <w:kern w:val="2"/>
                <w:sz w:val="24"/>
                <w:szCs w:val="24"/>
              </w:rPr>
            </w:pPr>
          </w:p>
        </w:tc>
        <w:tc>
          <w:tcPr>
            <w:tcW w:w="1068" w:type="dxa"/>
            <w:noWrap w:val="0"/>
            <w:vAlign w:val="top"/>
          </w:tcPr>
          <w:p w14:paraId="3E06EAF5">
            <w:pPr>
              <w:pStyle w:val="25"/>
              <w:spacing w:line="360" w:lineRule="auto"/>
              <w:ind w:left="540" w:leftChars="257" w:firstLine="480"/>
              <w:rPr>
                <w:rFonts w:hint="default" w:ascii="Times New Roman" w:hAnsi="Times New Roman" w:cs="Times New Roman"/>
                <w:color w:val="000000"/>
                <w:kern w:val="2"/>
                <w:sz w:val="24"/>
                <w:szCs w:val="24"/>
              </w:rPr>
            </w:pPr>
          </w:p>
        </w:tc>
      </w:tr>
      <w:tr w14:paraId="1909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045FAAF7">
            <w:pPr>
              <w:pStyle w:val="25"/>
              <w:spacing w:line="360" w:lineRule="auto"/>
              <w:ind w:left="540" w:leftChars="257" w:firstLine="480"/>
              <w:rPr>
                <w:rFonts w:hint="default" w:ascii="Times New Roman" w:hAnsi="Times New Roman" w:cs="Times New Roman"/>
                <w:color w:val="000000"/>
                <w:kern w:val="2"/>
                <w:sz w:val="24"/>
                <w:szCs w:val="24"/>
              </w:rPr>
            </w:pPr>
          </w:p>
        </w:tc>
        <w:tc>
          <w:tcPr>
            <w:tcW w:w="3195" w:type="dxa"/>
            <w:noWrap w:val="0"/>
            <w:vAlign w:val="top"/>
          </w:tcPr>
          <w:p w14:paraId="61986DE9">
            <w:pPr>
              <w:pStyle w:val="25"/>
              <w:spacing w:line="360" w:lineRule="auto"/>
              <w:ind w:left="540" w:leftChars="257" w:firstLine="480"/>
              <w:rPr>
                <w:rFonts w:hint="default" w:ascii="Times New Roman" w:hAnsi="Times New Roman" w:cs="Times New Roman"/>
                <w:color w:val="000000"/>
                <w:kern w:val="2"/>
                <w:sz w:val="24"/>
                <w:szCs w:val="24"/>
              </w:rPr>
            </w:pPr>
          </w:p>
        </w:tc>
        <w:tc>
          <w:tcPr>
            <w:tcW w:w="1245" w:type="dxa"/>
            <w:noWrap w:val="0"/>
            <w:vAlign w:val="top"/>
          </w:tcPr>
          <w:p w14:paraId="2FEB0603">
            <w:pPr>
              <w:pStyle w:val="25"/>
              <w:spacing w:line="360" w:lineRule="auto"/>
              <w:ind w:left="540" w:leftChars="257" w:firstLine="480"/>
              <w:rPr>
                <w:rFonts w:hint="default" w:ascii="Times New Roman" w:hAnsi="Times New Roman" w:cs="Times New Roman"/>
                <w:color w:val="000000"/>
                <w:kern w:val="2"/>
                <w:sz w:val="24"/>
                <w:szCs w:val="24"/>
              </w:rPr>
            </w:pPr>
          </w:p>
        </w:tc>
        <w:tc>
          <w:tcPr>
            <w:tcW w:w="1320" w:type="dxa"/>
            <w:noWrap w:val="0"/>
            <w:vAlign w:val="top"/>
          </w:tcPr>
          <w:p w14:paraId="204E4212">
            <w:pPr>
              <w:pStyle w:val="25"/>
              <w:spacing w:line="360" w:lineRule="auto"/>
              <w:ind w:left="540" w:leftChars="257" w:firstLine="480"/>
              <w:rPr>
                <w:rFonts w:hint="default" w:ascii="Times New Roman" w:hAnsi="Times New Roman" w:cs="Times New Roman"/>
                <w:color w:val="000000"/>
                <w:kern w:val="2"/>
                <w:sz w:val="24"/>
                <w:szCs w:val="24"/>
              </w:rPr>
            </w:pPr>
          </w:p>
        </w:tc>
        <w:tc>
          <w:tcPr>
            <w:tcW w:w="1050" w:type="dxa"/>
            <w:noWrap w:val="0"/>
            <w:vAlign w:val="top"/>
          </w:tcPr>
          <w:p w14:paraId="1D26E854">
            <w:pPr>
              <w:pStyle w:val="25"/>
              <w:spacing w:line="360" w:lineRule="auto"/>
              <w:ind w:left="540" w:leftChars="257" w:firstLine="480"/>
              <w:rPr>
                <w:rFonts w:hint="default" w:ascii="Times New Roman" w:hAnsi="Times New Roman" w:cs="Times New Roman"/>
                <w:color w:val="000000"/>
                <w:kern w:val="2"/>
                <w:sz w:val="24"/>
                <w:szCs w:val="24"/>
              </w:rPr>
            </w:pPr>
          </w:p>
        </w:tc>
        <w:tc>
          <w:tcPr>
            <w:tcW w:w="1068" w:type="dxa"/>
            <w:noWrap w:val="0"/>
            <w:vAlign w:val="top"/>
          </w:tcPr>
          <w:p w14:paraId="3DE7C21E">
            <w:pPr>
              <w:pStyle w:val="25"/>
              <w:spacing w:line="360" w:lineRule="auto"/>
              <w:ind w:left="540" w:leftChars="257" w:firstLine="480"/>
              <w:rPr>
                <w:rFonts w:hint="default" w:ascii="Times New Roman" w:hAnsi="Times New Roman" w:cs="Times New Roman"/>
                <w:color w:val="000000"/>
                <w:kern w:val="2"/>
                <w:sz w:val="24"/>
                <w:szCs w:val="24"/>
              </w:rPr>
            </w:pPr>
          </w:p>
        </w:tc>
      </w:tr>
      <w:tr w14:paraId="4D54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3B1C1FCE">
            <w:pPr>
              <w:pStyle w:val="25"/>
              <w:spacing w:line="360" w:lineRule="auto"/>
              <w:ind w:left="540" w:leftChars="257" w:firstLine="480"/>
              <w:rPr>
                <w:rFonts w:hint="default" w:ascii="Times New Roman" w:hAnsi="Times New Roman" w:cs="Times New Roman"/>
                <w:color w:val="000000"/>
                <w:kern w:val="2"/>
                <w:sz w:val="24"/>
                <w:szCs w:val="24"/>
              </w:rPr>
            </w:pPr>
          </w:p>
        </w:tc>
        <w:tc>
          <w:tcPr>
            <w:tcW w:w="3195" w:type="dxa"/>
            <w:noWrap w:val="0"/>
            <w:vAlign w:val="top"/>
          </w:tcPr>
          <w:p w14:paraId="1EB65551">
            <w:pPr>
              <w:pStyle w:val="25"/>
              <w:spacing w:line="360" w:lineRule="auto"/>
              <w:ind w:left="540" w:leftChars="257" w:firstLine="480"/>
              <w:rPr>
                <w:rFonts w:hint="default" w:ascii="Times New Roman" w:hAnsi="Times New Roman" w:cs="Times New Roman"/>
                <w:color w:val="000000"/>
                <w:kern w:val="2"/>
                <w:sz w:val="24"/>
                <w:szCs w:val="24"/>
              </w:rPr>
            </w:pPr>
          </w:p>
        </w:tc>
        <w:tc>
          <w:tcPr>
            <w:tcW w:w="1245" w:type="dxa"/>
            <w:noWrap w:val="0"/>
            <w:vAlign w:val="top"/>
          </w:tcPr>
          <w:p w14:paraId="4C9E07AB">
            <w:pPr>
              <w:pStyle w:val="25"/>
              <w:spacing w:line="360" w:lineRule="auto"/>
              <w:ind w:left="540" w:leftChars="257" w:firstLine="480"/>
              <w:rPr>
                <w:rFonts w:hint="default" w:ascii="Times New Roman" w:hAnsi="Times New Roman" w:cs="Times New Roman"/>
                <w:color w:val="000000"/>
                <w:kern w:val="2"/>
                <w:sz w:val="24"/>
                <w:szCs w:val="24"/>
              </w:rPr>
            </w:pPr>
          </w:p>
        </w:tc>
        <w:tc>
          <w:tcPr>
            <w:tcW w:w="1320" w:type="dxa"/>
            <w:noWrap w:val="0"/>
            <w:vAlign w:val="top"/>
          </w:tcPr>
          <w:p w14:paraId="2D218EAE">
            <w:pPr>
              <w:pStyle w:val="25"/>
              <w:spacing w:line="360" w:lineRule="auto"/>
              <w:ind w:left="540" w:leftChars="257" w:firstLine="480"/>
              <w:rPr>
                <w:rFonts w:hint="default" w:ascii="Times New Roman" w:hAnsi="Times New Roman" w:cs="Times New Roman"/>
                <w:color w:val="000000"/>
                <w:kern w:val="2"/>
                <w:sz w:val="24"/>
                <w:szCs w:val="24"/>
              </w:rPr>
            </w:pPr>
          </w:p>
        </w:tc>
        <w:tc>
          <w:tcPr>
            <w:tcW w:w="1050" w:type="dxa"/>
            <w:noWrap w:val="0"/>
            <w:vAlign w:val="top"/>
          </w:tcPr>
          <w:p w14:paraId="26E7F627">
            <w:pPr>
              <w:pStyle w:val="25"/>
              <w:spacing w:line="360" w:lineRule="auto"/>
              <w:ind w:left="540" w:leftChars="257" w:firstLine="480"/>
              <w:rPr>
                <w:rFonts w:hint="default" w:ascii="Times New Roman" w:hAnsi="Times New Roman" w:cs="Times New Roman"/>
                <w:color w:val="000000"/>
                <w:kern w:val="2"/>
                <w:sz w:val="24"/>
                <w:szCs w:val="24"/>
              </w:rPr>
            </w:pPr>
          </w:p>
        </w:tc>
        <w:tc>
          <w:tcPr>
            <w:tcW w:w="1068" w:type="dxa"/>
            <w:noWrap w:val="0"/>
            <w:vAlign w:val="top"/>
          </w:tcPr>
          <w:p w14:paraId="4E349AB8">
            <w:pPr>
              <w:pStyle w:val="25"/>
              <w:spacing w:line="360" w:lineRule="auto"/>
              <w:ind w:left="540" w:leftChars="257" w:firstLine="480"/>
              <w:rPr>
                <w:rFonts w:hint="default" w:ascii="Times New Roman" w:hAnsi="Times New Roman" w:cs="Times New Roman"/>
                <w:color w:val="000000"/>
                <w:kern w:val="2"/>
                <w:sz w:val="24"/>
                <w:szCs w:val="24"/>
              </w:rPr>
            </w:pPr>
          </w:p>
        </w:tc>
      </w:tr>
      <w:tr w14:paraId="4B75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1675558F">
            <w:pPr>
              <w:pStyle w:val="25"/>
              <w:spacing w:line="360" w:lineRule="auto"/>
              <w:ind w:left="540" w:leftChars="257" w:firstLine="480"/>
              <w:rPr>
                <w:rFonts w:hint="default" w:ascii="Times New Roman" w:hAnsi="Times New Roman" w:cs="Times New Roman"/>
                <w:color w:val="000000"/>
                <w:kern w:val="2"/>
                <w:sz w:val="24"/>
                <w:szCs w:val="24"/>
              </w:rPr>
            </w:pPr>
          </w:p>
        </w:tc>
        <w:tc>
          <w:tcPr>
            <w:tcW w:w="3195" w:type="dxa"/>
            <w:noWrap w:val="0"/>
            <w:vAlign w:val="top"/>
          </w:tcPr>
          <w:p w14:paraId="63002D70">
            <w:pPr>
              <w:pStyle w:val="25"/>
              <w:spacing w:line="360" w:lineRule="auto"/>
              <w:ind w:left="540" w:leftChars="257" w:firstLine="480"/>
              <w:rPr>
                <w:rFonts w:hint="default" w:ascii="Times New Roman" w:hAnsi="Times New Roman" w:cs="Times New Roman"/>
                <w:color w:val="000000"/>
                <w:kern w:val="2"/>
                <w:sz w:val="24"/>
                <w:szCs w:val="24"/>
              </w:rPr>
            </w:pPr>
          </w:p>
        </w:tc>
        <w:tc>
          <w:tcPr>
            <w:tcW w:w="1245" w:type="dxa"/>
            <w:noWrap w:val="0"/>
            <w:vAlign w:val="top"/>
          </w:tcPr>
          <w:p w14:paraId="4FFCF657">
            <w:pPr>
              <w:pStyle w:val="25"/>
              <w:spacing w:line="360" w:lineRule="auto"/>
              <w:ind w:left="540" w:leftChars="257" w:firstLine="480"/>
              <w:rPr>
                <w:rFonts w:hint="default" w:ascii="Times New Roman" w:hAnsi="Times New Roman" w:cs="Times New Roman"/>
                <w:color w:val="000000"/>
                <w:kern w:val="2"/>
                <w:sz w:val="24"/>
                <w:szCs w:val="24"/>
              </w:rPr>
            </w:pPr>
          </w:p>
        </w:tc>
        <w:tc>
          <w:tcPr>
            <w:tcW w:w="1320" w:type="dxa"/>
            <w:noWrap w:val="0"/>
            <w:vAlign w:val="top"/>
          </w:tcPr>
          <w:p w14:paraId="44C00FC3">
            <w:pPr>
              <w:pStyle w:val="25"/>
              <w:spacing w:line="360" w:lineRule="auto"/>
              <w:ind w:left="540" w:leftChars="257" w:firstLine="480"/>
              <w:rPr>
                <w:rFonts w:hint="default" w:ascii="Times New Roman" w:hAnsi="Times New Roman" w:cs="Times New Roman"/>
                <w:color w:val="000000"/>
                <w:kern w:val="2"/>
                <w:sz w:val="24"/>
                <w:szCs w:val="24"/>
              </w:rPr>
            </w:pPr>
          </w:p>
        </w:tc>
        <w:tc>
          <w:tcPr>
            <w:tcW w:w="1050" w:type="dxa"/>
            <w:noWrap w:val="0"/>
            <w:vAlign w:val="top"/>
          </w:tcPr>
          <w:p w14:paraId="49466F52">
            <w:pPr>
              <w:pStyle w:val="25"/>
              <w:spacing w:line="360" w:lineRule="auto"/>
              <w:ind w:left="540" w:leftChars="257" w:firstLine="480"/>
              <w:rPr>
                <w:rFonts w:hint="default" w:ascii="Times New Roman" w:hAnsi="Times New Roman" w:cs="Times New Roman"/>
                <w:color w:val="000000"/>
                <w:kern w:val="2"/>
                <w:sz w:val="24"/>
                <w:szCs w:val="24"/>
              </w:rPr>
            </w:pPr>
          </w:p>
        </w:tc>
        <w:tc>
          <w:tcPr>
            <w:tcW w:w="1068" w:type="dxa"/>
            <w:noWrap w:val="0"/>
            <w:vAlign w:val="top"/>
          </w:tcPr>
          <w:p w14:paraId="7F473529">
            <w:pPr>
              <w:pStyle w:val="25"/>
              <w:spacing w:line="360" w:lineRule="auto"/>
              <w:ind w:left="540" w:leftChars="257" w:firstLine="480"/>
              <w:rPr>
                <w:rFonts w:hint="default" w:ascii="Times New Roman" w:hAnsi="Times New Roman" w:cs="Times New Roman"/>
                <w:color w:val="000000"/>
                <w:kern w:val="2"/>
                <w:sz w:val="24"/>
                <w:szCs w:val="24"/>
              </w:rPr>
            </w:pPr>
          </w:p>
        </w:tc>
      </w:tr>
      <w:tr w14:paraId="5D18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53706397">
            <w:pPr>
              <w:pStyle w:val="25"/>
              <w:spacing w:line="360" w:lineRule="auto"/>
              <w:ind w:left="540" w:leftChars="257" w:firstLine="480"/>
              <w:rPr>
                <w:rFonts w:hint="default" w:ascii="Times New Roman" w:hAnsi="Times New Roman" w:cs="Times New Roman"/>
                <w:color w:val="000000"/>
                <w:kern w:val="2"/>
                <w:sz w:val="24"/>
                <w:szCs w:val="24"/>
              </w:rPr>
            </w:pPr>
          </w:p>
        </w:tc>
        <w:tc>
          <w:tcPr>
            <w:tcW w:w="3195" w:type="dxa"/>
            <w:noWrap w:val="0"/>
            <w:vAlign w:val="top"/>
          </w:tcPr>
          <w:p w14:paraId="37F3F11B">
            <w:pPr>
              <w:pStyle w:val="25"/>
              <w:spacing w:line="360" w:lineRule="auto"/>
              <w:ind w:left="540" w:leftChars="257" w:firstLine="480"/>
              <w:rPr>
                <w:rFonts w:hint="default" w:ascii="Times New Roman" w:hAnsi="Times New Roman" w:cs="Times New Roman"/>
                <w:color w:val="000000"/>
                <w:kern w:val="2"/>
                <w:sz w:val="24"/>
                <w:szCs w:val="24"/>
              </w:rPr>
            </w:pPr>
          </w:p>
        </w:tc>
        <w:tc>
          <w:tcPr>
            <w:tcW w:w="1245" w:type="dxa"/>
            <w:noWrap w:val="0"/>
            <w:vAlign w:val="top"/>
          </w:tcPr>
          <w:p w14:paraId="7C00A1D8">
            <w:pPr>
              <w:pStyle w:val="25"/>
              <w:spacing w:line="360" w:lineRule="auto"/>
              <w:ind w:left="540" w:leftChars="257" w:firstLine="480"/>
              <w:rPr>
                <w:rFonts w:hint="default" w:ascii="Times New Roman" w:hAnsi="Times New Roman" w:cs="Times New Roman"/>
                <w:color w:val="000000"/>
                <w:kern w:val="2"/>
                <w:sz w:val="24"/>
                <w:szCs w:val="24"/>
              </w:rPr>
            </w:pPr>
          </w:p>
        </w:tc>
        <w:tc>
          <w:tcPr>
            <w:tcW w:w="1320" w:type="dxa"/>
            <w:noWrap w:val="0"/>
            <w:vAlign w:val="top"/>
          </w:tcPr>
          <w:p w14:paraId="582C6D2D">
            <w:pPr>
              <w:pStyle w:val="25"/>
              <w:spacing w:line="360" w:lineRule="auto"/>
              <w:ind w:left="540" w:leftChars="257" w:firstLine="480"/>
              <w:rPr>
                <w:rFonts w:hint="default" w:ascii="Times New Roman" w:hAnsi="Times New Roman" w:cs="Times New Roman"/>
                <w:color w:val="000000"/>
                <w:kern w:val="2"/>
                <w:sz w:val="24"/>
                <w:szCs w:val="24"/>
              </w:rPr>
            </w:pPr>
          </w:p>
        </w:tc>
        <w:tc>
          <w:tcPr>
            <w:tcW w:w="1050" w:type="dxa"/>
            <w:noWrap w:val="0"/>
            <w:vAlign w:val="top"/>
          </w:tcPr>
          <w:p w14:paraId="6F5785D3">
            <w:pPr>
              <w:pStyle w:val="25"/>
              <w:spacing w:line="360" w:lineRule="auto"/>
              <w:ind w:left="540" w:leftChars="257" w:firstLine="480"/>
              <w:rPr>
                <w:rFonts w:hint="default" w:ascii="Times New Roman" w:hAnsi="Times New Roman" w:cs="Times New Roman"/>
                <w:color w:val="000000"/>
                <w:kern w:val="2"/>
                <w:sz w:val="24"/>
                <w:szCs w:val="24"/>
              </w:rPr>
            </w:pPr>
          </w:p>
        </w:tc>
        <w:tc>
          <w:tcPr>
            <w:tcW w:w="1068" w:type="dxa"/>
            <w:noWrap w:val="0"/>
            <w:vAlign w:val="top"/>
          </w:tcPr>
          <w:p w14:paraId="502BE8A3">
            <w:pPr>
              <w:pStyle w:val="25"/>
              <w:spacing w:line="360" w:lineRule="auto"/>
              <w:ind w:left="540" w:leftChars="257" w:firstLine="480"/>
              <w:rPr>
                <w:rFonts w:hint="default" w:ascii="Times New Roman" w:hAnsi="Times New Roman" w:cs="Times New Roman"/>
                <w:color w:val="000000"/>
                <w:kern w:val="2"/>
                <w:sz w:val="24"/>
                <w:szCs w:val="24"/>
              </w:rPr>
            </w:pPr>
          </w:p>
        </w:tc>
      </w:tr>
      <w:tr w14:paraId="233D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noWrap w:val="0"/>
            <w:vAlign w:val="top"/>
          </w:tcPr>
          <w:p w14:paraId="730015F8">
            <w:pPr>
              <w:pStyle w:val="25"/>
              <w:spacing w:line="360" w:lineRule="auto"/>
              <w:ind w:left="540" w:leftChars="257" w:firstLine="480"/>
              <w:rPr>
                <w:rFonts w:hint="default" w:ascii="Times New Roman" w:hAnsi="Times New Roman" w:cs="Times New Roman"/>
                <w:color w:val="000000"/>
                <w:kern w:val="2"/>
                <w:sz w:val="24"/>
                <w:szCs w:val="24"/>
              </w:rPr>
            </w:pPr>
          </w:p>
        </w:tc>
        <w:tc>
          <w:tcPr>
            <w:tcW w:w="3195" w:type="dxa"/>
            <w:noWrap w:val="0"/>
            <w:vAlign w:val="top"/>
          </w:tcPr>
          <w:p w14:paraId="5805FAB3">
            <w:pPr>
              <w:pStyle w:val="25"/>
              <w:spacing w:line="360" w:lineRule="auto"/>
              <w:ind w:left="540" w:leftChars="257" w:firstLine="480"/>
              <w:rPr>
                <w:rFonts w:hint="default" w:ascii="Times New Roman" w:hAnsi="Times New Roman" w:cs="Times New Roman"/>
                <w:color w:val="000000"/>
                <w:kern w:val="2"/>
                <w:sz w:val="24"/>
                <w:szCs w:val="24"/>
              </w:rPr>
            </w:pPr>
          </w:p>
        </w:tc>
        <w:tc>
          <w:tcPr>
            <w:tcW w:w="1245" w:type="dxa"/>
            <w:noWrap w:val="0"/>
            <w:vAlign w:val="top"/>
          </w:tcPr>
          <w:p w14:paraId="4F06A8EA">
            <w:pPr>
              <w:pStyle w:val="25"/>
              <w:spacing w:line="360" w:lineRule="auto"/>
              <w:ind w:left="540" w:leftChars="257" w:firstLine="480"/>
              <w:rPr>
                <w:rFonts w:hint="default" w:ascii="Times New Roman" w:hAnsi="Times New Roman" w:cs="Times New Roman"/>
                <w:color w:val="000000"/>
                <w:kern w:val="2"/>
                <w:sz w:val="24"/>
                <w:szCs w:val="24"/>
              </w:rPr>
            </w:pPr>
          </w:p>
        </w:tc>
        <w:tc>
          <w:tcPr>
            <w:tcW w:w="1320" w:type="dxa"/>
            <w:noWrap w:val="0"/>
            <w:vAlign w:val="top"/>
          </w:tcPr>
          <w:p w14:paraId="0F2F20FD">
            <w:pPr>
              <w:pStyle w:val="25"/>
              <w:spacing w:line="360" w:lineRule="auto"/>
              <w:ind w:left="540" w:leftChars="257" w:firstLine="480"/>
              <w:rPr>
                <w:rFonts w:hint="default" w:ascii="Times New Roman" w:hAnsi="Times New Roman" w:cs="Times New Roman"/>
                <w:color w:val="000000"/>
                <w:kern w:val="2"/>
                <w:sz w:val="24"/>
                <w:szCs w:val="24"/>
              </w:rPr>
            </w:pPr>
          </w:p>
        </w:tc>
        <w:tc>
          <w:tcPr>
            <w:tcW w:w="1050" w:type="dxa"/>
            <w:noWrap w:val="0"/>
            <w:vAlign w:val="top"/>
          </w:tcPr>
          <w:p w14:paraId="1356B7B9">
            <w:pPr>
              <w:pStyle w:val="25"/>
              <w:spacing w:line="360" w:lineRule="auto"/>
              <w:ind w:left="540" w:leftChars="257" w:firstLine="480"/>
              <w:rPr>
                <w:rFonts w:hint="default" w:ascii="Times New Roman" w:hAnsi="Times New Roman" w:cs="Times New Roman"/>
                <w:color w:val="000000"/>
                <w:kern w:val="2"/>
                <w:sz w:val="24"/>
                <w:szCs w:val="24"/>
              </w:rPr>
            </w:pPr>
          </w:p>
        </w:tc>
        <w:tc>
          <w:tcPr>
            <w:tcW w:w="1068" w:type="dxa"/>
            <w:noWrap w:val="0"/>
            <w:vAlign w:val="top"/>
          </w:tcPr>
          <w:p w14:paraId="118BAA5C">
            <w:pPr>
              <w:pStyle w:val="25"/>
              <w:spacing w:line="360" w:lineRule="auto"/>
              <w:ind w:left="540" w:leftChars="257" w:firstLine="480"/>
              <w:rPr>
                <w:rFonts w:hint="default" w:ascii="Times New Roman" w:hAnsi="Times New Roman" w:cs="Times New Roman"/>
                <w:color w:val="000000"/>
                <w:kern w:val="2"/>
                <w:sz w:val="24"/>
                <w:szCs w:val="24"/>
              </w:rPr>
            </w:pPr>
          </w:p>
        </w:tc>
      </w:tr>
      <w:tr w14:paraId="4CF2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14:paraId="6782F41D">
            <w:pPr>
              <w:pStyle w:val="25"/>
              <w:spacing w:line="360" w:lineRule="auto"/>
              <w:ind w:left="540" w:leftChars="257" w:firstLine="480"/>
              <w:rPr>
                <w:rFonts w:hint="default" w:ascii="Times New Roman" w:hAnsi="Times New Roman" w:cs="Times New Roman"/>
                <w:color w:val="000000"/>
                <w:kern w:val="2"/>
                <w:sz w:val="24"/>
                <w:szCs w:val="24"/>
              </w:rPr>
            </w:pPr>
          </w:p>
        </w:tc>
        <w:tc>
          <w:tcPr>
            <w:tcW w:w="3195" w:type="dxa"/>
            <w:noWrap w:val="0"/>
            <w:vAlign w:val="top"/>
          </w:tcPr>
          <w:p w14:paraId="547AF0FE">
            <w:pPr>
              <w:pStyle w:val="25"/>
              <w:spacing w:line="360" w:lineRule="auto"/>
              <w:ind w:left="540" w:leftChars="257" w:firstLine="480"/>
              <w:rPr>
                <w:rFonts w:hint="default" w:ascii="Times New Roman" w:hAnsi="Times New Roman" w:cs="Times New Roman"/>
                <w:color w:val="000000"/>
                <w:kern w:val="2"/>
                <w:sz w:val="24"/>
                <w:szCs w:val="24"/>
              </w:rPr>
            </w:pPr>
          </w:p>
        </w:tc>
        <w:tc>
          <w:tcPr>
            <w:tcW w:w="1245" w:type="dxa"/>
            <w:noWrap w:val="0"/>
            <w:vAlign w:val="top"/>
          </w:tcPr>
          <w:p w14:paraId="523BDE7A">
            <w:pPr>
              <w:pStyle w:val="25"/>
              <w:spacing w:line="360" w:lineRule="auto"/>
              <w:ind w:left="540" w:leftChars="257" w:firstLine="480"/>
              <w:rPr>
                <w:rFonts w:hint="default" w:ascii="Times New Roman" w:hAnsi="Times New Roman" w:cs="Times New Roman"/>
                <w:color w:val="000000"/>
                <w:kern w:val="2"/>
                <w:sz w:val="24"/>
                <w:szCs w:val="24"/>
              </w:rPr>
            </w:pPr>
          </w:p>
        </w:tc>
        <w:tc>
          <w:tcPr>
            <w:tcW w:w="1320" w:type="dxa"/>
            <w:noWrap w:val="0"/>
            <w:vAlign w:val="top"/>
          </w:tcPr>
          <w:p w14:paraId="637DDF91">
            <w:pPr>
              <w:pStyle w:val="25"/>
              <w:spacing w:line="360" w:lineRule="auto"/>
              <w:ind w:left="540" w:leftChars="257" w:firstLine="480"/>
              <w:rPr>
                <w:rFonts w:hint="default" w:ascii="Times New Roman" w:hAnsi="Times New Roman" w:cs="Times New Roman"/>
                <w:color w:val="000000"/>
                <w:kern w:val="2"/>
                <w:sz w:val="24"/>
                <w:szCs w:val="24"/>
              </w:rPr>
            </w:pPr>
          </w:p>
        </w:tc>
        <w:tc>
          <w:tcPr>
            <w:tcW w:w="1050" w:type="dxa"/>
            <w:noWrap w:val="0"/>
            <w:vAlign w:val="top"/>
          </w:tcPr>
          <w:p w14:paraId="2FFBEA62">
            <w:pPr>
              <w:pStyle w:val="25"/>
              <w:spacing w:line="360" w:lineRule="auto"/>
              <w:ind w:left="540" w:leftChars="257" w:firstLine="480"/>
              <w:rPr>
                <w:rFonts w:hint="default" w:ascii="Times New Roman" w:hAnsi="Times New Roman" w:cs="Times New Roman"/>
                <w:color w:val="000000"/>
                <w:kern w:val="2"/>
                <w:sz w:val="24"/>
                <w:szCs w:val="24"/>
              </w:rPr>
            </w:pPr>
          </w:p>
        </w:tc>
        <w:tc>
          <w:tcPr>
            <w:tcW w:w="1068" w:type="dxa"/>
            <w:noWrap w:val="0"/>
            <w:vAlign w:val="top"/>
          </w:tcPr>
          <w:p w14:paraId="5D254E58">
            <w:pPr>
              <w:pStyle w:val="25"/>
              <w:spacing w:line="360" w:lineRule="auto"/>
              <w:ind w:left="540" w:leftChars="257" w:firstLine="480"/>
              <w:rPr>
                <w:rFonts w:hint="default" w:ascii="Times New Roman" w:hAnsi="Times New Roman" w:cs="Times New Roman"/>
                <w:color w:val="000000"/>
                <w:kern w:val="2"/>
                <w:sz w:val="24"/>
                <w:szCs w:val="24"/>
              </w:rPr>
            </w:pPr>
          </w:p>
        </w:tc>
      </w:tr>
      <w:tr w14:paraId="7B96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noWrap w:val="0"/>
            <w:vAlign w:val="top"/>
          </w:tcPr>
          <w:p w14:paraId="5BD652B9">
            <w:pPr>
              <w:pStyle w:val="25"/>
              <w:spacing w:line="360" w:lineRule="auto"/>
              <w:ind w:left="540" w:leftChars="257" w:firstLine="480"/>
              <w:rPr>
                <w:rFonts w:hint="default" w:ascii="Times New Roman" w:hAnsi="Times New Roman" w:cs="Times New Roman"/>
                <w:color w:val="000000"/>
                <w:kern w:val="2"/>
                <w:sz w:val="24"/>
                <w:szCs w:val="24"/>
              </w:rPr>
            </w:pPr>
          </w:p>
        </w:tc>
        <w:tc>
          <w:tcPr>
            <w:tcW w:w="3195" w:type="dxa"/>
            <w:noWrap w:val="0"/>
            <w:vAlign w:val="top"/>
          </w:tcPr>
          <w:p w14:paraId="1BFACAD3">
            <w:pPr>
              <w:pStyle w:val="25"/>
              <w:spacing w:line="360" w:lineRule="auto"/>
              <w:ind w:left="540" w:leftChars="257" w:firstLine="480"/>
              <w:rPr>
                <w:rFonts w:hint="default" w:ascii="Times New Roman" w:hAnsi="Times New Roman" w:cs="Times New Roman"/>
                <w:color w:val="000000"/>
                <w:kern w:val="2"/>
                <w:sz w:val="24"/>
                <w:szCs w:val="24"/>
              </w:rPr>
            </w:pPr>
          </w:p>
        </w:tc>
        <w:tc>
          <w:tcPr>
            <w:tcW w:w="1245" w:type="dxa"/>
            <w:noWrap w:val="0"/>
            <w:vAlign w:val="top"/>
          </w:tcPr>
          <w:p w14:paraId="17FE24F8">
            <w:pPr>
              <w:pStyle w:val="25"/>
              <w:spacing w:line="360" w:lineRule="auto"/>
              <w:ind w:left="540" w:leftChars="257" w:firstLine="480"/>
              <w:rPr>
                <w:rFonts w:hint="default" w:ascii="Times New Roman" w:hAnsi="Times New Roman" w:cs="Times New Roman"/>
                <w:color w:val="000000"/>
                <w:kern w:val="2"/>
                <w:sz w:val="24"/>
                <w:szCs w:val="24"/>
              </w:rPr>
            </w:pPr>
          </w:p>
        </w:tc>
        <w:tc>
          <w:tcPr>
            <w:tcW w:w="1320" w:type="dxa"/>
            <w:noWrap w:val="0"/>
            <w:vAlign w:val="top"/>
          </w:tcPr>
          <w:p w14:paraId="6E1609DF">
            <w:pPr>
              <w:pStyle w:val="25"/>
              <w:spacing w:line="360" w:lineRule="auto"/>
              <w:ind w:left="540" w:leftChars="257" w:firstLine="480"/>
              <w:rPr>
                <w:rFonts w:hint="default" w:ascii="Times New Roman" w:hAnsi="Times New Roman" w:cs="Times New Roman"/>
                <w:color w:val="000000"/>
                <w:kern w:val="2"/>
                <w:sz w:val="24"/>
                <w:szCs w:val="24"/>
              </w:rPr>
            </w:pPr>
          </w:p>
        </w:tc>
        <w:tc>
          <w:tcPr>
            <w:tcW w:w="1050" w:type="dxa"/>
            <w:noWrap w:val="0"/>
            <w:vAlign w:val="top"/>
          </w:tcPr>
          <w:p w14:paraId="63CC7B09">
            <w:pPr>
              <w:pStyle w:val="25"/>
              <w:spacing w:line="360" w:lineRule="auto"/>
              <w:ind w:left="540" w:leftChars="257" w:firstLine="480"/>
              <w:rPr>
                <w:rFonts w:hint="default" w:ascii="Times New Roman" w:hAnsi="Times New Roman" w:cs="Times New Roman"/>
                <w:color w:val="000000"/>
                <w:kern w:val="2"/>
                <w:sz w:val="24"/>
                <w:szCs w:val="24"/>
              </w:rPr>
            </w:pPr>
          </w:p>
        </w:tc>
        <w:tc>
          <w:tcPr>
            <w:tcW w:w="1068" w:type="dxa"/>
            <w:noWrap w:val="0"/>
            <w:vAlign w:val="top"/>
          </w:tcPr>
          <w:p w14:paraId="3EB0C265">
            <w:pPr>
              <w:pStyle w:val="25"/>
              <w:spacing w:line="360" w:lineRule="auto"/>
              <w:ind w:left="540" w:leftChars="257" w:firstLine="480"/>
              <w:rPr>
                <w:rFonts w:hint="default" w:ascii="Times New Roman" w:hAnsi="Times New Roman" w:cs="Times New Roman"/>
                <w:color w:val="000000"/>
                <w:kern w:val="2"/>
                <w:sz w:val="24"/>
                <w:szCs w:val="24"/>
              </w:rPr>
            </w:pPr>
          </w:p>
        </w:tc>
      </w:tr>
    </w:tbl>
    <w:p w14:paraId="4AAA512F">
      <w:pPr>
        <w:pStyle w:val="25"/>
        <w:spacing w:line="360" w:lineRule="auto"/>
        <w:ind w:left="540" w:leftChars="257" w:firstLine="480"/>
        <w:rPr>
          <w:rFonts w:hint="default" w:ascii="Times New Roman" w:hAnsi="Times New Roman" w:cs="Times New Roman"/>
          <w:color w:val="000000"/>
          <w:sz w:val="24"/>
          <w:szCs w:val="24"/>
        </w:rPr>
      </w:pPr>
    </w:p>
    <w:p w14:paraId="2F964001">
      <w:pPr>
        <w:pStyle w:val="72"/>
        <w:rPr>
          <w:rFonts w:hint="default" w:ascii="Times New Roman" w:hAnsi="Times New Roman" w:cs="Times New Roman"/>
        </w:rPr>
      </w:pPr>
      <w:r>
        <w:rPr>
          <w:rFonts w:hint="default" w:ascii="Times New Roman" w:hAnsi="Times New Roman" w:eastAsia="仿宋_GB2312" w:cs="Times New Roman"/>
          <w:b/>
          <w:bCs/>
          <w:color w:val="auto"/>
          <w:sz w:val="28"/>
          <w:szCs w:val="28"/>
          <w:lang w:val="zh-TW" w:eastAsia="zh-CN"/>
        </w:rPr>
        <w:t>供应商（企业电子签章）：</w:t>
      </w:r>
      <w:r>
        <w:rPr>
          <w:rFonts w:hint="default" w:ascii="Times New Roman" w:hAnsi="Times New Roman" w:eastAsia="仿宋_GB2312" w:cs="Times New Roman"/>
          <w:b/>
          <w:bCs/>
          <w:color w:val="auto"/>
          <w:sz w:val="28"/>
          <w:szCs w:val="28"/>
          <w:u w:val="single"/>
          <w:lang w:val="en-US" w:eastAsia="zh-CN"/>
        </w:rPr>
        <w:t xml:space="preserve">          </w:t>
      </w:r>
      <w:r>
        <w:rPr>
          <w:rFonts w:hint="default" w:ascii="Times New Roman" w:hAnsi="Times New Roman" w:cs="Times New Roman"/>
        </w:rPr>
        <w:br w:type="page"/>
      </w:r>
    </w:p>
    <w:bookmarkEnd w:id="306"/>
    <w:p w14:paraId="179C72A8">
      <w:pPr>
        <w:pStyle w:val="3"/>
        <w:spacing w:before="0" w:after="0" w:line="360" w:lineRule="auto"/>
        <w:jc w:val="center"/>
        <w:rPr>
          <w:rFonts w:hint="default" w:ascii="Times New Roman" w:hAnsi="Times New Roman" w:eastAsia="方正小标宋_GBK" w:cs="Times New Roman"/>
          <w:b w:val="0"/>
          <w:color w:val="auto"/>
          <w:sz w:val="30"/>
          <w:szCs w:val="30"/>
          <w:lang w:val="en-US" w:eastAsia="zh-CN"/>
        </w:rPr>
      </w:pPr>
      <w:bookmarkStart w:id="330" w:name="_Toc42148613"/>
      <w:bookmarkStart w:id="331" w:name="_Toc1531555161"/>
      <w:bookmarkStart w:id="332" w:name="_Toc2003907413"/>
      <w:bookmarkStart w:id="333" w:name="_Toc1407304042"/>
      <w:bookmarkStart w:id="334" w:name="_Toc71543325"/>
      <w:bookmarkStart w:id="335" w:name="_Toc1783728506"/>
      <w:bookmarkStart w:id="336" w:name="_Toc2049974436"/>
      <w:bookmarkStart w:id="337" w:name="_Toc813965440"/>
      <w:bookmarkStart w:id="338" w:name="_Toc1191518010"/>
      <w:bookmarkStart w:id="339" w:name="_Toc642155508"/>
      <w:bookmarkStart w:id="340" w:name="_Toc1323492610"/>
      <w:bookmarkStart w:id="341" w:name="_Toc1184533414"/>
      <w:bookmarkStart w:id="342" w:name="_Toc1497172548"/>
      <w:bookmarkStart w:id="343" w:name="_Toc2114111239"/>
      <w:bookmarkStart w:id="344" w:name="_Toc2035786603"/>
      <w:bookmarkStart w:id="345" w:name="_Toc1439922488"/>
      <w:bookmarkStart w:id="346" w:name="_Toc2046346837"/>
      <w:bookmarkStart w:id="347" w:name="_Toc1999724387"/>
      <w:bookmarkStart w:id="348" w:name="_Toc973052495"/>
      <w:r>
        <w:rPr>
          <w:rFonts w:hint="default" w:ascii="Times New Roman" w:hAnsi="Times New Roman" w:eastAsia="方正小标宋_GBK" w:cs="Times New Roman"/>
          <w:b w:val="0"/>
          <w:color w:val="auto"/>
          <w:sz w:val="30"/>
          <w:szCs w:val="30"/>
          <w:lang w:val="en-US" w:eastAsia="zh-CN"/>
        </w:rPr>
        <w:t>十二、</w:t>
      </w:r>
      <w:bookmarkEnd w:id="330"/>
      <w:bookmarkEnd w:id="331"/>
      <w:bookmarkEnd w:id="332"/>
      <w:bookmarkEnd w:id="333"/>
      <w:bookmarkStart w:id="349" w:name="_Toc1279155327"/>
      <w:bookmarkStart w:id="350" w:name="_Toc960541360"/>
      <w:bookmarkStart w:id="351" w:name="_Toc89037649"/>
      <w:bookmarkStart w:id="352" w:name="_Toc447654087"/>
      <w:r>
        <w:rPr>
          <w:rFonts w:hint="default" w:ascii="Times New Roman" w:hAnsi="Times New Roman" w:eastAsia="方正小标宋_GBK" w:cs="Times New Roman"/>
          <w:b w:val="0"/>
          <w:color w:val="auto"/>
          <w:sz w:val="30"/>
          <w:szCs w:val="30"/>
          <w:lang w:eastAsia="zh-CN"/>
        </w:rPr>
        <w:t>综合证明文件</w:t>
      </w:r>
      <w:bookmarkEnd w:id="334"/>
      <w:bookmarkEnd w:id="335"/>
      <w:bookmarkEnd w:id="336"/>
      <w:bookmarkEnd w:id="337"/>
      <w:bookmarkEnd w:id="338"/>
      <w:bookmarkEnd w:id="339"/>
      <w:bookmarkEnd w:id="349"/>
      <w:bookmarkEnd w:id="350"/>
      <w:bookmarkEnd w:id="351"/>
      <w:bookmarkEnd w:id="352"/>
    </w:p>
    <w:p w14:paraId="52A1F50B">
      <w:pPr>
        <w:pStyle w:val="4"/>
        <w:spacing w:line="360" w:lineRule="exact"/>
        <w:rPr>
          <w:rFonts w:hint="default" w:ascii="Times New Roman" w:hAnsi="Times New Roman" w:eastAsia="FangSong_GB2312" w:cs="Times New Roman"/>
          <w:kern w:val="0"/>
          <w:sz w:val="28"/>
          <w:szCs w:val="28"/>
        </w:rPr>
      </w:pPr>
      <w:bookmarkStart w:id="353" w:name="_Toc765014490"/>
      <w:bookmarkStart w:id="354" w:name="_Toc1325819456_WPSOffice_Level3"/>
      <w:bookmarkStart w:id="355" w:name="_Toc1974888321"/>
      <w:bookmarkStart w:id="356" w:name="_Toc1984592160"/>
      <w:bookmarkStart w:id="357" w:name="_Toc71543326"/>
      <w:bookmarkStart w:id="358" w:name="_Toc751864404"/>
      <w:bookmarkStart w:id="359" w:name="_Toc947281468"/>
      <w:r>
        <w:rPr>
          <w:rFonts w:hint="default" w:ascii="Times New Roman" w:hAnsi="Times New Roman" w:eastAsia="FangSong_GB2312" w:cs="Times New Roman"/>
          <w:bCs w:val="0"/>
          <w:kern w:val="0"/>
          <w:sz w:val="28"/>
          <w:szCs w:val="28"/>
          <w:lang w:val="en-US" w:eastAsia="zh-CN"/>
        </w:rPr>
        <w:t>1</w:t>
      </w:r>
      <w:r>
        <w:rPr>
          <w:rFonts w:hint="default" w:ascii="Times New Roman" w:hAnsi="Times New Roman" w:eastAsia="FangSong_GB2312" w:cs="Times New Roman"/>
          <w:kern w:val="0"/>
          <w:sz w:val="28"/>
          <w:szCs w:val="28"/>
          <w:lang w:val="en-US" w:eastAsia="zh-CN"/>
        </w:rPr>
        <w:t>.</w:t>
      </w:r>
      <w:r>
        <w:rPr>
          <w:rFonts w:hint="default" w:ascii="Times New Roman" w:hAnsi="Times New Roman" w:eastAsia="FangSong_GB2312" w:cs="Times New Roman"/>
          <w:kern w:val="0"/>
          <w:sz w:val="28"/>
          <w:szCs w:val="28"/>
        </w:rPr>
        <w:t>综合实力</w:t>
      </w:r>
      <w:bookmarkEnd w:id="353"/>
      <w:bookmarkEnd w:id="354"/>
      <w:bookmarkEnd w:id="355"/>
      <w:bookmarkEnd w:id="356"/>
      <w:bookmarkEnd w:id="357"/>
      <w:bookmarkEnd w:id="358"/>
      <w:bookmarkEnd w:id="359"/>
    </w:p>
    <w:p w14:paraId="7095F319">
      <w:pPr>
        <w:spacing w:line="360" w:lineRule="auto"/>
        <w:ind w:firstLine="482"/>
        <w:jc w:val="lef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根据竞争性磋商文件要求，提供供应商认证等证书。（提供认证原件扫描件，扫描不清晰的不得分，竞争性磋商文件未要求的不需要提供）</w:t>
      </w:r>
    </w:p>
    <w:p w14:paraId="14F66BDD">
      <w:pPr>
        <w:pStyle w:val="4"/>
        <w:spacing w:line="360" w:lineRule="exact"/>
        <w:rPr>
          <w:rFonts w:hint="default" w:ascii="Times New Roman" w:hAnsi="Times New Roman" w:eastAsia="FangSong_GB2312" w:cs="Times New Roman"/>
          <w:bCs w:val="0"/>
          <w:kern w:val="0"/>
          <w:sz w:val="28"/>
          <w:szCs w:val="28"/>
        </w:rPr>
      </w:pPr>
      <w:bookmarkStart w:id="360" w:name="_Toc973020382"/>
      <w:bookmarkStart w:id="361" w:name="_Toc71543327"/>
      <w:bookmarkStart w:id="362" w:name="_Toc2110045194"/>
      <w:bookmarkStart w:id="363" w:name="_Toc1849820970"/>
      <w:bookmarkStart w:id="364" w:name="_Toc1281816136"/>
      <w:bookmarkStart w:id="365" w:name="_Toc619505013"/>
      <w:bookmarkStart w:id="366" w:name="_Toc799340312_WPSOffice_Level3"/>
      <w:r>
        <w:rPr>
          <w:rFonts w:hint="default" w:ascii="Times New Roman" w:hAnsi="Times New Roman" w:eastAsia="FangSong_GB2312" w:cs="Times New Roman"/>
          <w:bCs w:val="0"/>
          <w:kern w:val="0"/>
          <w:sz w:val="28"/>
          <w:szCs w:val="28"/>
          <w:lang w:val="en-US" w:eastAsia="zh-CN"/>
        </w:rPr>
        <w:t>2</w:t>
      </w:r>
      <w:r>
        <w:rPr>
          <w:rFonts w:hint="default" w:ascii="Times New Roman" w:hAnsi="Times New Roman" w:eastAsia="FangSong_GB2312" w:cs="Times New Roman"/>
          <w:kern w:val="0"/>
          <w:sz w:val="28"/>
          <w:szCs w:val="28"/>
          <w:lang w:val="en-US" w:eastAsia="zh-CN"/>
        </w:rPr>
        <w:t>.</w:t>
      </w:r>
      <w:r>
        <w:rPr>
          <w:rFonts w:hint="default" w:ascii="Times New Roman" w:hAnsi="Times New Roman" w:eastAsia="FangSong_GB2312" w:cs="Times New Roman"/>
          <w:kern w:val="0"/>
          <w:sz w:val="28"/>
          <w:szCs w:val="28"/>
        </w:rPr>
        <w:t>类似项目业绩</w:t>
      </w:r>
      <w:bookmarkEnd w:id="360"/>
      <w:bookmarkEnd w:id="361"/>
      <w:bookmarkEnd w:id="362"/>
      <w:bookmarkEnd w:id="363"/>
      <w:bookmarkEnd w:id="364"/>
      <w:bookmarkEnd w:id="365"/>
      <w:bookmarkEnd w:id="366"/>
    </w:p>
    <w:p w14:paraId="388F1F64">
      <w:pPr>
        <w:spacing w:line="360" w:lineRule="exact"/>
        <w:ind w:firstLine="48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附表：相关项目业绩一览表</w:t>
      </w:r>
    </w:p>
    <w:tbl>
      <w:tblPr>
        <w:tblStyle w:val="52"/>
        <w:tblW w:w="0" w:type="auto"/>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423"/>
        <w:gridCol w:w="2524"/>
        <w:gridCol w:w="1788"/>
        <w:gridCol w:w="1624"/>
      </w:tblGrid>
      <w:tr w14:paraId="6162F9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61"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296A7826">
            <w:pPr>
              <w:jc w:val="center"/>
              <w:rPr>
                <w:rFonts w:hint="default" w:ascii="Times New Roman" w:hAnsi="Times New Roman" w:eastAsia="FangSong_GB2312" w:cs="Times New Roman"/>
                <w:b/>
                <w:kern w:val="0"/>
                <w:sz w:val="28"/>
                <w:szCs w:val="28"/>
              </w:rPr>
            </w:pPr>
            <w:r>
              <w:rPr>
                <w:rFonts w:hint="default" w:ascii="Times New Roman" w:hAnsi="Times New Roman" w:eastAsia="FangSong_GB2312" w:cs="Times New Roman"/>
                <w:b/>
                <w:kern w:val="0"/>
                <w:sz w:val="28"/>
                <w:szCs w:val="28"/>
              </w:rPr>
              <w:t>项目名称</w:t>
            </w:r>
          </w:p>
        </w:tc>
        <w:tc>
          <w:tcPr>
            <w:tcW w:w="252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76EB48A2">
            <w:pPr>
              <w:jc w:val="center"/>
              <w:rPr>
                <w:rFonts w:hint="default" w:ascii="Times New Roman" w:hAnsi="Times New Roman" w:eastAsia="FangSong_GB2312" w:cs="Times New Roman"/>
                <w:b/>
                <w:kern w:val="0"/>
                <w:sz w:val="28"/>
                <w:szCs w:val="28"/>
              </w:rPr>
            </w:pPr>
            <w:r>
              <w:rPr>
                <w:rFonts w:hint="default" w:ascii="Times New Roman" w:hAnsi="Times New Roman" w:eastAsia="FangSong_GB2312" w:cs="Times New Roman"/>
                <w:b/>
                <w:kern w:val="0"/>
                <w:sz w:val="28"/>
                <w:szCs w:val="28"/>
              </w:rPr>
              <w:t>简要描述</w:t>
            </w:r>
          </w:p>
        </w:tc>
        <w:tc>
          <w:tcPr>
            <w:tcW w:w="1788"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2AFE3602">
            <w:pPr>
              <w:jc w:val="center"/>
              <w:rPr>
                <w:rFonts w:hint="default" w:ascii="Times New Roman" w:hAnsi="Times New Roman" w:eastAsia="FangSong_GB2312" w:cs="Times New Roman"/>
                <w:b/>
                <w:bCs/>
                <w:kern w:val="0"/>
                <w:sz w:val="28"/>
                <w:szCs w:val="28"/>
              </w:rPr>
            </w:pPr>
            <w:r>
              <w:rPr>
                <w:rFonts w:hint="default" w:ascii="Times New Roman" w:hAnsi="Times New Roman" w:eastAsia="FangSong_GB2312" w:cs="Times New Roman"/>
                <w:b/>
                <w:kern w:val="0"/>
                <w:sz w:val="28"/>
                <w:szCs w:val="28"/>
              </w:rPr>
              <w:t>项目金额</w:t>
            </w:r>
          </w:p>
          <w:p w14:paraId="61E6E725">
            <w:pPr>
              <w:jc w:val="center"/>
              <w:rPr>
                <w:rFonts w:hint="default" w:ascii="Times New Roman" w:hAnsi="Times New Roman" w:eastAsia="FangSong_GB2312" w:cs="Times New Roman"/>
                <w:b/>
                <w:kern w:val="0"/>
                <w:sz w:val="28"/>
                <w:szCs w:val="28"/>
              </w:rPr>
            </w:pPr>
            <w:r>
              <w:rPr>
                <w:rFonts w:hint="default" w:ascii="Times New Roman" w:hAnsi="Times New Roman" w:eastAsia="FangSong_GB2312" w:cs="Times New Roman"/>
                <w:b/>
                <w:kern w:val="0"/>
                <w:sz w:val="28"/>
                <w:szCs w:val="28"/>
              </w:rPr>
              <w:t>（万元）</w:t>
            </w:r>
          </w:p>
        </w:tc>
        <w:tc>
          <w:tcPr>
            <w:tcW w:w="162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center"/>
          </w:tcPr>
          <w:p w14:paraId="629C6D1D">
            <w:pPr>
              <w:jc w:val="center"/>
              <w:rPr>
                <w:rFonts w:hint="default" w:ascii="Times New Roman" w:hAnsi="Times New Roman" w:eastAsia="FangSong_GB2312" w:cs="Times New Roman"/>
                <w:b/>
                <w:bCs/>
                <w:kern w:val="0"/>
                <w:sz w:val="28"/>
                <w:szCs w:val="28"/>
              </w:rPr>
            </w:pPr>
            <w:r>
              <w:rPr>
                <w:rFonts w:hint="default" w:ascii="Times New Roman" w:hAnsi="Times New Roman" w:eastAsia="FangSong_GB2312" w:cs="Times New Roman"/>
                <w:b/>
                <w:kern w:val="0"/>
                <w:sz w:val="28"/>
                <w:szCs w:val="28"/>
              </w:rPr>
              <w:t>项目单位</w:t>
            </w:r>
          </w:p>
          <w:p w14:paraId="5163827C">
            <w:pPr>
              <w:jc w:val="center"/>
              <w:rPr>
                <w:rFonts w:hint="default" w:ascii="Times New Roman" w:hAnsi="Times New Roman" w:eastAsia="FangSong_GB2312" w:cs="Times New Roman"/>
                <w:b/>
                <w:kern w:val="0"/>
                <w:sz w:val="28"/>
                <w:szCs w:val="28"/>
              </w:rPr>
            </w:pPr>
            <w:r>
              <w:rPr>
                <w:rFonts w:hint="default" w:ascii="Times New Roman" w:hAnsi="Times New Roman" w:eastAsia="FangSong_GB2312" w:cs="Times New Roman"/>
                <w:b/>
                <w:kern w:val="0"/>
                <w:sz w:val="28"/>
                <w:szCs w:val="28"/>
              </w:rPr>
              <w:t>联系电话</w:t>
            </w:r>
          </w:p>
        </w:tc>
      </w:tr>
      <w:tr w14:paraId="19254EA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5"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6D231BD8">
            <w:pPr>
              <w:rPr>
                <w:rFonts w:hint="default" w:ascii="Times New Roman" w:hAnsi="Times New Roman" w:eastAsia="FangSong_GB2312" w:cs="Times New Roman"/>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64E7DE53">
            <w:pPr>
              <w:rPr>
                <w:rFonts w:hint="default" w:ascii="Times New Roman" w:hAnsi="Times New Roman" w:eastAsia="FangSong_GB2312" w:cs="Times New Roman"/>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724BDA49">
            <w:pPr>
              <w:rPr>
                <w:rFonts w:hint="default" w:ascii="Times New Roman" w:hAnsi="Times New Roman" w:eastAsia="FangSong_GB2312" w:cs="Times New Roman"/>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7ACF158F">
            <w:pPr>
              <w:rPr>
                <w:rFonts w:hint="default" w:ascii="Times New Roman" w:hAnsi="Times New Roman" w:eastAsia="FangSong_GB2312" w:cs="Times New Roman"/>
                <w:kern w:val="0"/>
                <w:sz w:val="28"/>
                <w:szCs w:val="28"/>
              </w:rPr>
            </w:pPr>
          </w:p>
        </w:tc>
      </w:tr>
      <w:tr w14:paraId="564C68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1"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6C5CBAAA">
            <w:pPr>
              <w:rPr>
                <w:rFonts w:hint="default" w:ascii="Times New Roman" w:hAnsi="Times New Roman" w:eastAsia="FangSong_GB2312" w:cs="Times New Roman"/>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241B52CB">
            <w:pPr>
              <w:rPr>
                <w:rFonts w:hint="default" w:ascii="Times New Roman" w:hAnsi="Times New Roman" w:eastAsia="FangSong_GB2312" w:cs="Times New Roman"/>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661B1BAE">
            <w:pPr>
              <w:rPr>
                <w:rFonts w:hint="default" w:ascii="Times New Roman" w:hAnsi="Times New Roman" w:eastAsia="FangSong_GB2312" w:cs="Times New Roman"/>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67F82912">
            <w:pPr>
              <w:rPr>
                <w:rFonts w:hint="default" w:ascii="Times New Roman" w:hAnsi="Times New Roman" w:eastAsia="FangSong_GB2312" w:cs="Times New Roman"/>
                <w:kern w:val="0"/>
                <w:sz w:val="28"/>
                <w:szCs w:val="28"/>
              </w:rPr>
            </w:pPr>
          </w:p>
        </w:tc>
      </w:tr>
      <w:tr w14:paraId="4D306F2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1AA6E8C6">
            <w:pPr>
              <w:rPr>
                <w:rFonts w:hint="default" w:ascii="Times New Roman" w:hAnsi="Times New Roman" w:eastAsia="FangSong_GB2312" w:cs="Times New Roman"/>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17422012">
            <w:pPr>
              <w:rPr>
                <w:rFonts w:hint="default" w:ascii="Times New Roman" w:hAnsi="Times New Roman" w:eastAsia="FangSong_GB2312" w:cs="Times New Roman"/>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53BCBA68">
            <w:pPr>
              <w:rPr>
                <w:rFonts w:hint="default" w:ascii="Times New Roman" w:hAnsi="Times New Roman" w:eastAsia="FangSong_GB2312" w:cs="Times New Roman"/>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569AAD0F">
            <w:pPr>
              <w:rPr>
                <w:rFonts w:hint="default" w:ascii="Times New Roman" w:hAnsi="Times New Roman" w:eastAsia="FangSong_GB2312" w:cs="Times New Roman"/>
                <w:kern w:val="0"/>
                <w:sz w:val="28"/>
                <w:szCs w:val="28"/>
              </w:rPr>
            </w:pPr>
          </w:p>
        </w:tc>
      </w:tr>
      <w:tr w14:paraId="63AD3E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5B5D12F0">
            <w:pPr>
              <w:rPr>
                <w:rFonts w:hint="default" w:ascii="Times New Roman" w:hAnsi="Times New Roman" w:eastAsia="FangSong_GB2312" w:cs="Times New Roman"/>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56799025">
            <w:pPr>
              <w:rPr>
                <w:rFonts w:hint="default" w:ascii="Times New Roman" w:hAnsi="Times New Roman" w:eastAsia="FangSong_GB2312" w:cs="Times New Roman"/>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4A3AD3E7">
            <w:pPr>
              <w:rPr>
                <w:rFonts w:hint="default" w:ascii="Times New Roman" w:hAnsi="Times New Roman" w:eastAsia="FangSong_GB2312" w:cs="Times New Roman"/>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2ECDE362">
            <w:pPr>
              <w:rPr>
                <w:rFonts w:hint="default" w:ascii="Times New Roman" w:hAnsi="Times New Roman" w:eastAsia="FangSong_GB2312" w:cs="Times New Roman"/>
                <w:kern w:val="0"/>
                <w:sz w:val="28"/>
                <w:szCs w:val="28"/>
              </w:rPr>
            </w:pPr>
          </w:p>
        </w:tc>
      </w:tr>
      <w:tr w14:paraId="426DB6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9" w:hRule="atLeast"/>
        </w:trPr>
        <w:tc>
          <w:tcPr>
            <w:tcW w:w="2423"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5303894A">
            <w:pPr>
              <w:rPr>
                <w:rFonts w:hint="default" w:ascii="Times New Roman" w:hAnsi="Times New Roman" w:eastAsia="FangSong_GB2312" w:cs="Times New Roman"/>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555E6665">
            <w:pPr>
              <w:rPr>
                <w:rFonts w:hint="default" w:ascii="Times New Roman" w:hAnsi="Times New Roman" w:eastAsia="FangSong_GB2312" w:cs="Times New Roman"/>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326B38A6">
            <w:pPr>
              <w:rPr>
                <w:rFonts w:hint="default" w:ascii="Times New Roman" w:hAnsi="Times New Roman" w:eastAsia="FangSong_GB2312" w:cs="Times New Roman"/>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shd w:val="clear" w:color="auto" w:fill="auto"/>
            <w:noWrap w:val="0"/>
            <w:tcMar>
              <w:top w:w="80" w:type="dxa"/>
              <w:left w:w="80" w:type="dxa"/>
              <w:bottom w:w="80" w:type="dxa"/>
              <w:right w:w="80" w:type="dxa"/>
            </w:tcMar>
            <w:vAlign w:val="top"/>
          </w:tcPr>
          <w:p w14:paraId="0A30CE90">
            <w:pPr>
              <w:rPr>
                <w:rFonts w:hint="default" w:ascii="Times New Roman" w:hAnsi="Times New Roman" w:eastAsia="FangSong_GB2312" w:cs="Times New Roman"/>
                <w:kern w:val="0"/>
                <w:sz w:val="28"/>
                <w:szCs w:val="28"/>
              </w:rPr>
            </w:pPr>
          </w:p>
        </w:tc>
      </w:tr>
    </w:tbl>
    <w:p w14:paraId="11D42140">
      <w:pPr>
        <w:widowControl w:val="0"/>
        <w:rPr>
          <w:rFonts w:hint="default" w:ascii="Times New Roman" w:hAnsi="Times New Roman" w:eastAsia="FangSong_GB2312" w:cs="Times New Roman"/>
          <w:sz w:val="28"/>
          <w:szCs w:val="28"/>
        </w:rPr>
      </w:pPr>
    </w:p>
    <w:p w14:paraId="1933908E">
      <w:pPr>
        <w:spacing w:line="360" w:lineRule="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注：（1）供应商可按上述的格式自行编制，后附扫描件。</w:t>
      </w:r>
    </w:p>
    <w:p w14:paraId="47DAE986">
      <w:pPr>
        <w:numPr>
          <w:ilvl w:val="0"/>
          <w:numId w:val="9"/>
        </w:numPr>
        <w:spacing w:line="360" w:lineRule="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业绩扫描不清楚或合同总金额不明确的不予认可，虚假业绩将自行承担相关责任。</w:t>
      </w:r>
    </w:p>
    <w:p w14:paraId="0876D19E">
      <w:pPr>
        <w:spacing w:line="360" w:lineRule="auto"/>
        <w:ind w:left="282"/>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（3）采购文件未要求提供业绩证明文件的，供应商可不提供。</w:t>
      </w:r>
    </w:p>
    <w:p w14:paraId="30B3CC95">
      <w:pPr>
        <w:pStyle w:val="3"/>
        <w:spacing w:before="0" w:after="0" w:line="360" w:lineRule="auto"/>
        <w:jc w:val="center"/>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sz w:val="28"/>
          <w:szCs w:val="28"/>
          <w:lang w:val="en"/>
        </w:rPr>
        <w:br w:type="page"/>
      </w:r>
      <w:r>
        <w:rPr>
          <w:rFonts w:hint="default" w:ascii="Times New Roman" w:hAnsi="Times New Roman" w:eastAsia="方正小标宋_GBK" w:cs="Times New Roman"/>
          <w:b w:val="0"/>
          <w:color w:val="auto"/>
          <w:sz w:val="30"/>
          <w:szCs w:val="30"/>
          <w:lang w:val="en" w:eastAsia="zh-CN"/>
        </w:rPr>
        <w:t>十三</w:t>
      </w:r>
      <w:r>
        <w:rPr>
          <w:rFonts w:hint="default" w:ascii="Times New Roman" w:hAnsi="Times New Roman" w:eastAsia="方正小标宋_GBK" w:cs="Times New Roman"/>
          <w:b w:val="0"/>
          <w:color w:val="auto"/>
          <w:sz w:val="30"/>
          <w:szCs w:val="30"/>
          <w:lang w:eastAsia="zh-CN"/>
        </w:rPr>
        <w:t>、</w:t>
      </w:r>
      <w:bookmarkEnd w:id="340"/>
      <w:bookmarkEnd w:id="341"/>
      <w:bookmarkEnd w:id="342"/>
      <w:bookmarkEnd w:id="343"/>
      <w:bookmarkEnd w:id="344"/>
      <w:bookmarkEnd w:id="345"/>
      <w:bookmarkEnd w:id="346"/>
      <w:bookmarkEnd w:id="347"/>
      <w:bookmarkEnd w:id="348"/>
      <w:r>
        <w:rPr>
          <w:rFonts w:hint="default" w:ascii="Times New Roman" w:hAnsi="Times New Roman" w:eastAsia="方正小标宋_GBK" w:cs="Times New Roman"/>
          <w:b w:val="0"/>
          <w:color w:val="auto"/>
          <w:sz w:val="30"/>
          <w:szCs w:val="30"/>
          <w:lang w:val="en-US" w:eastAsia="zh-CN"/>
        </w:rPr>
        <w:t>企业声明函</w:t>
      </w:r>
    </w:p>
    <w:p w14:paraId="32BD46FC">
      <w:pPr>
        <w:spacing w:line="360" w:lineRule="auto"/>
        <w:ind w:firstLine="480"/>
        <w:jc w:val="center"/>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中小企业声明函（货物）</w:t>
      </w:r>
    </w:p>
    <w:p w14:paraId="7F4067FE">
      <w:pPr>
        <w:spacing w:line="360" w:lineRule="auto"/>
        <w:ind w:firstLine="480"/>
        <w:rPr>
          <w:rFonts w:hint="default" w:ascii="Times New Roman" w:hAnsi="Times New Roman" w:eastAsia="仿宋_GB2312" w:cs="Times New Roman"/>
          <w:color w:val="auto"/>
          <w:kern w:val="2"/>
          <w:sz w:val="24"/>
          <w:szCs w:val="24"/>
          <w:lang w:val="zh-TW" w:eastAsia="zh-CN" w:bidi="ar-SA"/>
        </w:rPr>
      </w:pPr>
      <w:r>
        <w:rPr>
          <w:rFonts w:hint="default" w:ascii="Times New Roman" w:hAnsi="Times New Roman" w:eastAsia="仿宋_GB2312" w:cs="Times New Roman"/>
          <w:color w:val="auto"/>
          <w:kern w:val="2"/>
          <w:sz w:val="24"/>
          <w:szCs w:val="24"/>
          <w:lang w:val="zh-TW" w:eastAsia="zh-CN" w:bidi="ar-SA"/>
        </w:rPr>
        <w:t>（供应商提供小微企业制造货物的填写，其他无需填写或不提供此项内容）</w:t>
      </w:r>
    </w:p>
    <w:p w14:paraId="27FB9313">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本公司（联合体）郑重声明，根据《政府采购促进中小企业发展管理办法》（财库[2020]46号）的规定，本公司（联合体）参加</w:t>
      </w:r>
      <w:r>
        <w:rPr>
          <w:rFonts w:hint="default" w:ascii="Times New Roman" w:hAnsi="Times New Roman" w:eastAsia="仿宋_GB2312" w:cs="Times New Roman"/>
          <w:color w:val="auto"/>
          <w:kern w:val="2"/>
          <w:sz w:val="28"/>
          <w:szCs w:val="28"/>
          <w:u w:val="single"/>
          <w:lang w:val="zh-TW" w:eastAsia="zh-CN" w:bidi="ar-SA"/>
        </w:rPr>
        <w:t xml:space="preserve"> </w:t>
      </w:r>
      <w:r>
        <w:rPr>
          <w:rFonts w:hint="default" w:ascii="Times New Roman" w:hAnsi="Times New Roman" w:eastAsia="仿宋_GB2312" w:cs="Times New Roman"/>
          <w:color w:val="auto"/>
          <w:kern w:val="2"/>
          <w:sz w:val="28"/>
          <w:szCs w:val="28"/>
          <w:u w:val="single"/>
          <w:lang w:val="en-US" w:eastAsia="zh-CN" w:bidi="ar-SA"/>
        </w:rPr>
        <w:t>河南工业和信息化职业学院</w:t>
      </w:r>
      <w:r>
        <w:rPr>
          <w:rFonts w:hint="default" w:ascii="Times New Roman" w:hAnsi="Times New Roman" w:eastAsia="仿宋_GB2312" w:cs="Times New Roman"/>
          <w:color w:val="auto"/>
          <w:kern w:val="2"/>
          <w:sz w:val="28"/>
          <w:szCs w:val="28"/>
          <w:u w:val="single"/>
          <w:lang w:val="zh-TW" w:eastAsia="zh-CN" w:bidi="ar-SA"/>
        </w:rPr>
        <w:t>的</w:t>
      </w:r>
      <w:r>
        <w:rPr>
          <w:rFonts w:hint="default" w:ascii="Times New Roman" w:hAnsi="Times New Roman" w:eastAsia="仿宋_GB2312" w:cs="Times New Roman"/>
          <w:color w:val="auto"/>
          <w:kern w:val="2"/>
          <w:sz w:val="28"/>
          <w:szCs w:val="28"/>
          <w:u w:val="single"/>
          <w:lang w:val="en-US" w:eastAsia="zh-CN" w:bidi="ar-SA"/>
        </w:rPr>
        <w:t>河南工业和信息化职业学院增材制造实训中心建设项目</w:t>
      </w:r>
      <w:r>
        <w:rPr>
          <w:rFonts w:hint="default" w:ascii="Times New Roman" w:hAnsi="Times New Roman" w:eastAsia="仿宋_GB2312" w:cs="Times New Roman"/>
          <w:color w:val="auto"/>
          <w:kern w:val="2"/>
          <w:sz w:val="28"/>
          <w:szCs w:val="28"/>
          <w:lang w:val="zh-TW" w:eastAsia="zh-CN" w:bidi="ar-SA"/>
        </w:rPr>
        <w:t>采购活动，提供的货物全部由符合政策要求的中小企业制造。相关企业（含联合体中的中小企业、签订分包意向协议的中小企业）的具体情况如下：</w:t>
      </w:r>
    </w:p>
    <w:p w14:paraId="22D942E9">
      <w:pPr>
        <w:spacing w:line="400" w:lineRule="exact"/>
        <w:ind w:firstLine="560" w:firstLineChars="200"/>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1.</w:t>
      </w:r>
      <w:r>
        <w:rPr>
          <w:rFonts w:hint="default" w:ascii="Times New Roman" w:hAnsi="Times New Roman" w:eastAsia="FangSong_GB2312" w:cs="Times New Roman"/>
          <w:i/>
          <w:sz w:val="28"/>
          <w:szCs w:val="28"/>
          <w:u w:val="single"/>
        </w:rPr>
        <w:t>（标的名称）</w:t>
      </w:r>
      <w:r>
        <w:rPr>
          <w:rFonts w:hint="default" w:ascii="Times New Roman" w:hAnsi="Times New Roman" w:eastAsia="FangSong_GB2312" w:cs="Times New Roman"/>
          <w:sz w:val="28"/>
          <w:szCs w:val="28"/>
        </w:rPr>
        <w:t>，属于</w:t>
      </w:r>
      <w:r>
        <w:rPr>
          <w:rFonts w:hint="default" w:ascii="Times New Roman" w:hAnsi="Times New Roman" w:eastAsia="FangSong_GB2312" w:cs="Times New Roman"/>
          <w:i/>
          <w:sz w:val="28"/>
          <w:szCs w:val="28"/>
          <w:u w:val="single"/>
        </w:rPr>
        <w:t>（采购文件中明确的所属行业）</w:t>
      </w:r>
      <w:r>
        <w:rPr>
          <w:rFonts w:hint="default" w:ascii="Times New Roman" w:hAnsi="Times New Roman" w:eastAsia="FangSong_GB2312" w:cs="Times New Roman"/>
          <w:sz w:val="28"/>
          <w:szCs w:val="28"/>
        </w:rPr>
        <w:t>行业；制造商为</w:t>
      </w:r>
      <w:r>
        <w:rPr>
          <w:rFonts w:hint="default" w:ascii="Times New Roman" w:hAnsi="Times New Roman" w:eastAsia="FangSong_GB2312" w:cs="Times New Roman"/>
          <w:i/>
          <w:sz w:val="28"/>
          <w:szCs w:val="28"/>
          <w:u w:val="single"/>
        </w:rPr>
        <w:t>（企业名称）</w:t>
      </w:r>
      <w:r>
        <w:rPr>
          <w:rFonts w:hint="default" w:ascii="Times New Roman" w:hAnsi="Times New Roman" w:eastAsia="FangSong_GB2312" w:cs="Times New Roman"/>
          <w:sz w:val="28"/>
          <w:szCs w:val="28"/>
        </w:rPr>
        <w:t>，从业人员</w:t>
      </w:r>
      <w:r>
        <w:rPr>
          <w:rFonts w:hint="default" w:ascii="Times New Roman" w:hAnsi="Times New Roman" w:eastAsia="FangSong_GB2312" w:cs="Times New Roman"/>
          <w:sz w:val="28"/>
          <w:szCs w:val="28"/>
          <w:u w:val="single"/>
        </w:rPr>
        <w:t xml:space="preserve">     </w:t>
      </w:r>
      <w:r>
        <w:rPr>
          <w:rFonts w:hint="default" w:ascii="Times New Roman" w:hAnsi="Times New Roman" w:eastAsia="FangSong_GB2312" w:cs="Times New Roman"/>
          <w:sz w:val="28"/>
          <w:szCs w:val="28"/>
        </w:rPr>
        <w:t>人，营业收入为</w:t>
      </w:r>
      <w:r>
        <w:rPr>
          <w:rFonts w:hint="default" w:ascii="Times New Roman" w:hAnsi="Times New Roman" w:eastAsia="FangSong_GB2312" w:cs="Times New Roman"/>
          <w:sz w:val="28"/>
          <w:szCs w:val="28"/>
          <w:u w:val="single"/>
        </w:rPr>
        <w:t xml:space="preserve">   </w:t>
      </w:r>
      <w:r>
        <w:rPr>
          <w:rFonts w:hint="default" w:ascii="Times New Roman" w:hAnsi="Times New Roman" w:eastAsia="FangSong_GB2312" w:cs="Times New Roman"/>
          <w:sz w:val="28"/>
          <w:szCs w:val="28"/>
        </w:rPr>
        <w:t>万元，资产总额为</w:t>
      </w:r>
      <w:r>
        <w:rPr>
          <w:rFonts w:hint="default" w:ascii="Times New Roman" w:hAnsi="Times New Roman" w:eastAsia="FangSong_GB2312" w:cs="Times New Roman"/>
          <w:sz w:val="28"/>
          <w:szCs w:val="28"/>
          <w:u w:val="single"/>
        </w:rPr>
        <w:t xml:space="preserve">    </w:t>
      </w:r>
      <w:r>
        <w:rPr>
          <w:rFonts w:hint="default" w:ascii="Times New Roman" w:hAnsi="Times New Roman" w:eastAsia="FangSong_GB2312" w:cs="Times New Roman"/>
          <w:sz w:val="28"/>
          <w:szCs w:val="28"/>
        </w:rPr>
        <w:t>万元，属于</w:t>
      </w:r>
      <w:r>
        <w:rPr>
          <w:rFonts w:hint="default" w:ascii="Times New Roman" w:hAnsi="Times New Roman" w:eastAsia="FangSong_GB2312" w:cs="Times New Roman"/>
          <w:i/>
          <w:sz w:val="28"/>
          <w:szCs w:val="28"/>
          <w:u w:val="single"/>
        </w:rPr>
        <w:t>（中型企业、小型企业、微型企业）</w:t>
      </w:r>
      <w:r>
        <w:rPr>
          <w:rFonts w:hint="default" w:ascii="Times New Roman" w:hAnsi="Times New Roman" w:eastAsia="FangSong_GB2312" w:cs="Times New Roman"/>
          <w:sz w:val="28"/>
          <w:szCs w:val="28"/>
        </w:rPr>
        <w:t>；</w:t>
      </w:r>
    </w:p>
    <w:p w14:paraId="3682181D">
      <w:pPr>
        <w:spacing w:line="400" w:lineRule="exact"/>
        <w:ind w:firstLine="560" w:firstLineChars="200"/>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2.</w:t>
      </w:r>
      <w:r>
        <w:rPr>
          <w:rFonts w:hint="default" w:ascii="Times New Roman" w:hAnsi="Times New Roman" w:eastAsia="FangSong_GB2312" w:cs="Times New Roman"/>
          <w:i/>
          <w:sz w:val="28"/>
          <w:szCs w:val="28"/>
          <w:u w:val="single"/>
        </w:rPr>
        <w:t>（标的名称）</w:t>
      </w:r>
      <w:r>
        <w:rPr>
          <w:rFonts w:hint="default" w:ascii="Times New Roman" w:hAnsi="Times New Roman" w:eastAsia="FangSong_GB2312" w:cs="Times New Roman"/>
          <w:sz w:val="28"/>
          <w:szCs w:val="28"/>
        </w:rPr>
        <w:t>，属于</w:t>
      </w:r>
      <w:r>
        <w:rPr>
          <w:rFonts w:hint="default" w:ascii="Times New Roman" w:hAnsi="Times New Roman" w:eastAsia="FangSong_GB2312" w:cs="Times New Roman"/>
          <w:i/>
          <w:sz w:val="28"/>
          <w:szCs w:val="28"/>
          <w:u w:val="single"/>
        </w:rPr>
        <w:t>（采购文件中明确的所属行业）</w:t>
      </w:r>
      <w:r>
        <w:rPr>
          <w:rFonts w:hint="default" w:ascii="Times New Roman" w:hAnsi="Times New Roman" w:eastAsia="FangSong_GB2312" w:cs="Times New Roman"/>
          <w:sz w:val="28"/>
          <w:szCs w:val="28"/>
        </w:rPr>
        <w:t>行业；制造商为</w:t>
      </w:r>
      <w:r>
        <w:rPr>
          <w:rFonts w:hint="default" w:ascii="Times New Roman" w:hAnsi="Times New Roman" w:eastAsia="FangSong_GB2312" w:cs="Times New Roman"/>
          <w:i/>
          <w:sz w:val="28"/>
          <w:szCs w:val="28"/>
          <w:u w:val="single"/>
        </w:rPr>
        <w:t>（企业名称）</w:t>
      </w:r>
      <w:r>
        <w:rPr>
          <w:rFonts w:hint="default" w:ascii="Times New Roman" w:hAnsi="Times New Roman" w:eastAsia="FangSong_GB2312" w:cs="Times New Roman"/>
          <w:sz w:val="28"/>
          <w:szCs w:val="28"/>
        </w:rPr>
        <w:t>，从业人员</w:t>
      </w:r>
      <w:r>
        <w:rPr>
          <w:rFonts w:hint="default" w:ascii="Times New Roman" w:hAnsi="Times New Roman" w:eastAsia="FangSong_GB2312" w:cs="Times New Roman"/>
          <w:sz w:val="28"/>
          <w:szCs w:val="28"/>
          <w:u w:val="single"/>
        </w:rPr>
        <w:t xml:space="preserve">    </w:t>
      </w:r>
      <w:r>
        <w:rPr>
          <w:rFonts w:hint="default" w:ascii="Times New Roman" w:hAnsi="Times New Roman" w:eastAsia="FangSong_GB2312" w:cs="Times New Roman"/>
          <w:sz w:val="28"/>
          <w:szCs w:val="28"/>
        </w:rPr>
        <w:t>人，营业收入为</w:t>
      </w:r>
      <w:r>
        <w:rPr>
          <w:rFonts w:hint="default" w:ascii="Times New Roman" w:hAnsi="Times New Roman" w:eastAsia="FangSong_GB2312" w:cs="Times New Roman"/>
          <w:sz w:val="28"/>
          <w:szCs w:val="28"/>
          <w:u w:val="single"/>
        </w:rPr>
        <w:t xml:space="preserve">   </w:t>
      </w:r>
      <w:r>
        <w:rPr>
          <w:rFonts w:hint="default" w:ascii="Times New Roman" w:hAnsi="Times New Roman" w:eastAsia="FangSong_GB2312" w:cs="Times New Roman"/>
          <w:sz w:val="28"/>
          <w:szCs w:val="28"/>
        </w:rPr>
        <w:t>万元，资产总额为</w:t>
      </w:r>
      <w:r>
        <w:rPr>
          <w:rFonts w:hint="default" w:ascii="Times New Roman" w:hAnsi="Times New Roman" w:eastAsia="FangSong_GB2312" w:cs="Times New Roman"/>
          <w:sz w:val="28"/>
          <w:szCs w:val="28"/>
          <w:u w:val="single"/>
        </w:rPr>
        <w:t xml:space="preserve">   </w:t>
      </w:r>
      <w:r>
        <w:rPr>
          <w:rFonts w:hint="default" w:ascii="Times New Roman" w:hAnsi="Times New Roman" w:eastAsia="FangSong_GB2312" w:cs="Times New Roman"/>
          <w:sz w:val="28"/>
          <w:szCs w:val="28"/>
        </w:rPr>
        <w:t>万元，属于</w:t>
      </w:r>
      <w:r>
        <w:rPr>
          <w:rFonts w:hint="default" w:ascii="Times New Roman" w:hAnsi="Times New Roman" w:eastAsia="FangSong_GB2312" w:cs="Times New Roman"/>
          <w:i/>
          <w:sz w:val="28"/>
          <w:szCs w:val="28"/>
          <w:u w:val="single"/>
        </w:rPr>
        <w:t>（中型企业、小型企业、微型企业）</w:t>
      </w:r>
      <w:r>
        <w:rPr>
          <w:rFonts w:hint="default" w:ascii="Times New Roman" w:hAnsi="Times New Roman" w:eastAsia="FangSong_GB2312" w:cs="Times New Roman"/>
          <w:sz w:val="28"/>
          <w:szCs w:val="28"/>
        </w:rPr>
        <w:t>；</w:t>
      </w:r>
    </w:p>
    <w:p w14:paraId="4D7682AD">
      <w:pPr>
        <w:spacing w:line="400" w:lineRule="exact"/>
        <w:ind w:firstLine="560" w:firstLineChars="200"/>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w:t>
      </w:r>
    </w:p>
    <w:p w14:paraId="4BB72C90">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以上企业，不属于大企业的分值机构，不存在控股股东为大企业的情形，也不存在与大企业的负责人为同一人的情形。</w:t>
      </w:r>
    </w:p>
    <w:p w14:paraId="12C384E2">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本企业对上述声明内容的真实性负责。如有虚假，将依法承担相应责任。</w:t>
      </w:r>
    </w:p>
    <w:p w14:paraId="42695BF0">
      <w:pPr>
        <w:spacing w:line="360" w:lineRule="auto"/>
        <w:rPr>
          <w:rFonts w:hint="default" w:ascii="Times New Roman" w:hAnsi="Times New Roman" w:eastAsia="仿宋_GB2312" w:cs="Times New Roman"/>
          <w:color w:val="auto"/>
          <w:kern w:val="2"/>
          <w:sz w:val="28"/>
          <w:szCs w:val="28"/>
          <w:lang w:val="zh-TW" w:eastAsia="zh-CN" w:bidi="ar-SA"/>
        </w:rPr>
      </w:pPr>
    </w:p>
    <w:p w14:paraId="75E60A4C">
      <w:pPr>
        <w:spacing w:line="360" w:lineRule="auto"/>
        <w:ind w:firstLine="2312" w:firstLineChars="826"/>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供应商（企业电子签章）：</w:t>
      </w:r>
    </w:p>
    <w:p w14:paraId="4458D925">
      <w:pPr>
        <w:spacing w:line="360" w:lineRule="auto"/>
        <w:ind w:firstLine="3080" w:firstLineChars="1100"/>
        <w:rPr>
          <w:rFonts w:hint="default" w:ascii="Times New Roman" w:hAnsi="Times New Roman" w:eastAsia="FangSong_GB2312" w:cs="Times New Roman"/>
          <w:sz w:val="28"/>
          <w:szCs w:val="28"/>
        </w:rPr>
      </w:pPr>
      <w:r>
        <w:rPr>
          <w:rFonts w:hint="default" w:ascii="Times New Roman" w:hAnsi="Times New Roman" w:eastAsia="仿宋_GB2312" w:cs="Times New Roman"/>
          <w:color w:val="auto"/>
          <w:kern w:val="2"/>
          <w:sz w:val="28"/>
          <w:szCs w:val="28"/>
          <w:lang w:val="en-US" w:eastAsia="zh-CN" w:bidi="ar-SA"/>
        </w:rPr>
        <w:t>日期：</w:t>
      </w:r>
      <w:r>
        <w:rPr>
          <w:rFonts w:hint="default" w:ascii="Times New Roman" w:hAnsi="Times New Roman" w:eastAsia="仿宋_GB2312" w:cs="Times New Roman"/>
          <w:color w:val="auto"/>
          <w:kern w:val="2"/>
          <w:sz w:val="28"/>
          <w:szCs w:val="28"/>
          <w:lang w:val="zh-TW" w:eastAsia="zh-CN" w:bidi="ar-SA"/>
        </w:rPr>
        <w:t>年   月   日</w:t>
      </w:r>
    </w:p>
    <w:p w14:paraId="734E73E7">
      <w:pPr>
        <w:pBdr>
          <w:bottom w:val="single" w:color="auto" w:sz="6" w:space="1"/>
        </w:pBdr>
        <w:spacing w:line="400" w:lineRule="exact"/>
        <w:rPr>
          <w:rFonts w:hint="default" w:ascii="Times New Roman" w:hAnsi="Times New Roman" w:eastAsia="FangSong_GB2312" w:cs="Times New Roman"/>
          <w:sz w:val="28"/>
          <w:szCs w:val="28"/>
        </w:rPr>
      </w:pPr>
    </w:p>
    <w:p w14:paraId="59BD0F50">
      <w:pPr>
        <w:spacing w:line="360" w:lineRule="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从业人员、营业收入、资产总额填报上一年度数据，无上一年度数据的新成立企业可不填报。</w:t>
      </w:r>
    </w:p>
    <w:p w14:paraId="6164DC62">
      <w:pPr>
        <w:spacing w:line="588" w:lineRule="exact"/>
        <w:jc w:val="center"/>
        <w:rPr>
          <w:rFonts w:hint="default" w:ascii="Times New Roman" w:hAnsi="Times New Roman" w:eastAsia="FangSong_GB2312" w:cs="Times New Roman"/>
          <w:b/>
          <w:sz w:val="28"/>
          <w:szCs w:val="28"/>
        </w:rPr>
      </w:pPr>
      <w:r>
        <w:rPr>
          <w:rFonts w:hint="default" w:ascii="Times New Roman" w:hAnsi="Times New Roman" w:eastAsia="FangSong_GB2312" w:cs="Times New Roman"/>
          <w:sz w:val="24"/>
        </w:rPr>
        <w:br w:type="page"/>
      </w:r>
      <w:r>
        <w:rPr>
          <w:rFonts w:hint="default" w:ascii="Times New Roman" w:hAnsi="Times New Roman" w:eastAsia="FangSong_GB2312" w:cs="Times New Roman"/>
          <w:b/>
          <w:sz w:val="28"/>
          <w:szCs w:val="28"/>
        </w:rPr>
        <w:t>残疾人福利性单位声明函（供应商）</w:t>
      </w:r>
    </w:p>
    <w:p w14:paraId="13E08F1D">
      <w:pPr>
        <w:spacing w:line="360" w:lineRule="auto"/>
        <w:ind w:firstLine="480"/>
        <w:rPr>
          <w:rFonts w:hint="default" w:ascii="Times New Roman" w:hAnsi="Times New Roman" w:eastAsia="仿宋_GB2312" w:cs="Times New Roman"/>
          <w:color w:val="auto"/>
          <w:kern w:val="2"/>
          <w:sz w:val="24"/>
          <w:szCs w:val="24"/>
          <w:lang w:val="zh-TW" w:eastAsia="zh-CN" w:bidi="ar-SA"/>
        </w:rPr>
      </w:pPr>
      <w:r>
        <w:rPr>
          <w:rFonts w:hint="default" w:ascii="Times New Roman" w:hAnsi="Times New Roman" w:eastAsia="仿宋_GB2312" w:cs="Times New Roman"/>
          <w:color w:val="auto"/>
          <w:kern w:val="2"/>
          <w:sz w:val="24"/>
          <w:szCs w:val="24"/>
          <w:lang w:val="zh-TW" w:eastAsia="zh-CN" w:bidi="ar-SA"/>
        </w:rPr>
        <w:t>（供应商属于残疾人福利性单位的填写，不属于的无需填写此项内容）</w:t>
      </w:r>
    </w:p>
    <w:p w14:paraId="74C71B5B">
      <w:pPr>
        <w:spacing w:line="360" w:lineRule="auto"/>
        <w:ind w:firstLine="480"/>
        <w:rPr>
          <w:rFonts w:hint="default" w:ascii="Times New Roman" w:hAnsi="Times New Roman" w:eastAsia="仿宋_GB2312" w:cs="Times New Roman"/>
          <w:color w:val="auto"/>
          <w:kern w:val="2"/>
          <w:sz w:val="28"/>
          <w:szCs w:val="28"/>
          <w:lang w:val="zh-TW" w:eastAsia="zh-CN" w:bidi="ar-SA"/>
        </w:rPr>
      </w:pPr>
    </w:p>
    <w:p w14:paraId="6A56758F">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2D599D">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本单位对上述声明的真实性负责。如有虚假，将依法承担相应责任。</w:t>
      </w:r>
    </w:p>
    <w:p w14:paraId="63E2A4DF">
      <w:pPr>
        <w:spacing w:line="360" w:lineRule="auto"/>
        <w:rPr>
          <w:rFonts w:hint="default" w:ascii="Times New Roman" w:hAnsi="Times New Roman" w:eastAsia="FangSong_GB2312" w:cs="Times New Roman"/>
          <w:sz w:val="24"/>
          <w:szCs w:val="28"/>
        </w:rPr>
      </w:pPr>
    </w:p>
    <w:p w14:paraId="69725C02">
      <w:pPr>
        <w:spacing w:line="360" w:lineRule="auto"/>
        <w:rPr>
          <w:rFonts w:hint="default" w:ascii="Times New Roman" w:hAnsi="Times New Roman" w:eastAsia="仿宋_GB2312" w:cs="Times New Roman"/>
          <w:color w:val="auto"/>
          <w:kern w:val="2"/>
          <w:sz w:val="28"/>
          <w:szCs w:val="28"/>
          <w:lang w:val="zh-TW" w:eastAsia="zh-CN" w:bidi="ar-SA"/>
        </w:rPr>
      </w:pPr>
    </w:p>
    <w:p w14:paraId="43078E68">
      <w:pPr>
        <w:spacing w:line="360" w:lineRule="auto"/>
        <w:ind w:firstLine="2800" w:firstLineChars="100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供应商（企业电子签章）：</w:t>
      </w:r>
    </w:p>
    <w:p w14:paraId="4A088429">
      <w:pPr>
        <w:spacing w:line="360" w:lineRule="auto"/>
        <w:ind w:firstLine="3080" w:firstLineChars="110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日期：      年   月   日</w:t>
      </w:r>
    </w:p>
    <w:p w14:paraId="585C5443">
      <w:pPr>
        <w:spacing w:line="360" w:lineRule="auto"/>
        <w:ind w:firstLine="480"/>
        <w:jc w:val="left"/>
        <w:textAlignment w:val="baseline"/>
        <w:rPr>
          <w:rFonts w:hint="default" w:ascii="Times New Roman" w:hAnsi="Times New Roman" w:eastAsia="FangSong_GB2312" w:cs="Times New Roman"/>
          <w:sz w:val="24"/>
          <w:szCs w:val="24"/>
        </w:rPr>
      </w:pPr>
    </w:p>
    <w:p w14:paraId="1D4E2BEC">
      <w:pPr>
        <w:spacing w:line="360" w:lineRule="auto"/>
        <w:ind w:firstLine="480"/>
        <w:jc w:val="left"/>
        <w:textAlignment w:val="baseline"/>
        <w:rPr>
          <w:rFonts w:hint="default" w:ascii="Times New Roman" w:hAnsi="Times New Roman" w:eastAsia="FangSong_GB2312" w:cs="Times New Roman"/>
          <w:sz w:val="24"/>
          <w:szCs w:val="24"/>
        </w:rPr>
      </w:pPr>
    </w:p>
    <w:p w14:paraId="133A0CD2">
      <w:pPr>
        <w:spacing w:line="360" w:lineRule="auto"/>
        <w:ind w:firstLine="480"/>
        <w:jc w:val="left"/>
        <w:textAlignment w:val="baseline"/>
        <w:rPr>
          <w:rFonts w:hint="default" w:ascii="Times New Roman" w:hAnsi="Times New Roman" w:eastAsia="FangSong_GB2312" w:cs="Times New Roman"/>
          <w:sz w:val="24"/>
          <w:szCs w:val="24"/>
        </w:rPr>
      </w:pPr>
    </w:p>
    <w:p w14:paraId="388C596B">
      <w:pPr>
        <w:spacing w:line="360" w:lineRule="auto"/>
        <w:ind w:firstLine="480"/>
        <w:jc w:val="left"/>
        <w:textAlignment w:val="baseline"/>
        <w:rPr>
          <w:rFonts w:hint="default" w:ascii="Times New Roman" w:hAnsi="Times New Roman" w:eastAsia="FangSong_GB2312" w:cs="Times New Roman"/>
          <w:b/>
          <w:sz w:val="30"/>
          <w:szCs w:val="30"/>
        </w:rPr>
      </w:pPr>
    </w:p>
    <w:p w14:paraId="587D797B">
      <w:pPr>
        <w:pStyle w:val="46"/>
        <w:spacing w:before="0" w:beforeAutospacing="0" w:after="0" w:afterAutospacing="0" w:line="560" w:lineRule="atLeast"/>
        <w:ind w:firstLine="480" w:firstLineChars="200"/>
        <w:jc w:val="both"/>
        <w:textAlignment w:val="baseline"/>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注：1、中标、成交供应商为残疾人福利性单位的，采购人或者集采机构将随中标、成交结果同时公告其《残疾人福利性单位声明函》，接受社会监督。</w:t>
      </w:r>
    </w:p>
    <w:p w14:paraId="3C016EA3">
      <w:pPr>
        <w:pStyle w:val="46"/>
        <w:spacing w:before="0" w:beforeAutospacing="0" w:after="0" w:afterAutospacing="0" w:line="560" w:lineRule="atLeast"/>
        <w:ind w:firstLine="420"/>
        <w:jc w:val="both"/>
        <w:textAlignment w:val="baseline"/>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2、供应商提供的《残疾人福利性单位声明函》与事实不符的，依照《政府采购法》第七十七条第一款的规定追究法律责任。</w:t>
      </w:r>
    </w:p>
    <w:p w14:paraId="29BB33B8">
      <w:pPr>
        <w:spacing w:line="588" w:lineRule="exact"/>
        <w:jc w:val="center"/>
        <w:rPr>
          <w:rFonts w:hint="default" w:ascii="Times New Roman" w:hAnsi="Times New Roman" w:eastAsia="FangSong_GB2312" w:cs="Times New Roman"/>
          <w:b/>
          <w:sz w:val="28"/>
          <w:szCs w:val="28"/>
        </w:rPr>
      </w:pPr>
      <w:r>
        <w:rPr>
          <w:rFonts w:hint="default" w:ascii="Times New Roman" w:hAnsi="Times New Roman" w:eastAsia="FangSong_GB2312" w:cs="Times New Roman"/>
          <w:sz w:val="24"/>
        </w:rPr>
        <w:br w:type="page"/>
      </w:r>
      <w:r>
        <w:rPr>
          <w:rFonts w:hint="default" w:ascii="Times New Roman" w:hAnsi="Times New Roman" w:eastAsia="FangSong_GB2312" w:cs="Times New Roman"/>
          <w:b/>
          <w:sz w:val="28"/>
          <w:szCs w:val="28"/>
        </w:rPr>
        <w:t>残疾人福利性单位声明函（制造商）</w:t>
      </w:r>
    </w:p>
    <w:p w14:paraId="3CBFD328">
      <w:pPr>
        <w:spacing w:line="360" w:lineRule="auto"/>
        <w:ind w:firstLine="480"/>
        <w:rPr>
          <w:rFonts w:hint="default" w:ascii="Times New Roman" w:hAnsi="Times New Roman" w:eastAsia="仿宋_GB2312" w:cs="Times New Roman"/>
          <w:color w:val="auto"/>
          <w:kern w:val="2"/>
          <w:sz w:val="24"/>
          <w:szCs w:val="24"/>
          <w:lang w:val="zh-TW" w:eastAsia="zh-CN" w:bidi="ar-SA"/>
        </w:rPr>
      </w:pPr>
    </w:p>
    <w:p w14:paraId="2E4FE00D">
      <w:pPr>
        <w:spacing w:line="360" w:lineRule="auto"/>
        <w:ind w:firstLine="480"/>
        <w:rPr>
          <w:rFonts w:hint="default" w:ascii="Times New Roman" w:hAnsi="Times New Roman" w:eastAsia="仿宋_GB2312" w:cs="Times New Roman"/>
          <w:color w:val="auto"/>
          <w:kern w:val="2"/>
          <w:sz w:val="24"/>
          <w:szCs w:val="24"/>
          <w:lang w:val="zh-TW" w:eastAsia="zh-CN" w:bidi="ar-SA"/>
        </w:rPr>
      </w:pPr>
      <w:r>
        <w:rPr>
          <w:rFonts w:hint="default" w:ascii="Times New Roman" w:hAnsi="Times New Roman" w:eastAsia="仿宋_GB2312" w:cs="Times New Roman"/>
          <w:color w:val="auto"/>
          <w:kern w:val="2"/>
          <w:sz w:val="24"/>
          <w:szCs w:val="24"/>
          <w:lang w:val="zh-TW" w:eastAsia="zh-CN" w:bidi="ar-SA"/>
        </w:rPr>
        <w:t>（制造商属于残疾人福利性单位的填写，不属于的无需填写此项内容）</w:t>
      </w:r>
    </w:p>
    <w:p w14:paraId="28FCE870">
      <w:pPr>
        <w:spacing w:line="360" w:lineRule="auto"/>
        <w:ind w:firstLine="480"/>
        <w:rPr>
          <w:rFonts w:hint="default" w:ascii="Times New Roman" w:hAnsi="Times New Roman" w:eastAsia="仿宋_GB2312" w:cs="Times New Roman"/>
          <w:color w:val="auto"/>
          <w:kern w:val="2"/>
          <w:sz w:val="28"/>
          <w:szCs w:val="28"/>
          <w:lang w:val="zh-TW" w:eastAsia="zh-CN" w:bidi="ar-SA"/>
        </w:rPr>
      </w:pPr>
    </w:p>
    <w:p w14:paraId="7462837B">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D8B745">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本单位对上述声明的真实性负责。如有虚假，将依法承担相应责任。</w:t>
      </w:r>
    </w:p>
    <w:p w14:paraId="7EEA5939">
      <w:pPr>
        <w:spacing w:line="360" w:lineRule="auto"/>
        <w:rPr>
          <w:rFonts w:hint="default" w:ascii="Times New Roman" w:hAnsi="Times New Roman" w:eastAsia="FangSong_GB2312" w:cs="Times New Roman"/>
          <w:sz w:val="24"/>
          <w:szCs w:val="28"/>
        </w:rPr>
      </w:pPr>
    </w:p>
    <w:p w14:paraId="6DC0E272">
      <w:pPr>
        <w:spacing w:line="360" w:lineRule="auto"/>
        <w:ind w:firstLine="480"/>
        <w:rPr>
          <w:rFonts w:hint="default" w:ascii="Times New Roman" w:hAnsi="Times New Roman" w:eastAsia="仿宋_GB2312" w:cs="Times New Roman"/>
          <w:color w:val="auto"/>
          <w:kern w:val="2"/>
          <w:sz w:val="28"/>
          <w:szCs w:val="28"/>
          <w:lang w:val="zh-TW" w:eastAsia="zh-CN" w:bidi="ar-SA"/>
        </w:rPr>
      </w:pPr>
    </w:p>
    <w:p w14:paraId="3262B812">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制造商（公章）：</w:t>
      </w:r>
    </w:p>
    <w:p w14:paraId="499E377D">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日期：      年   月   日</w:t>
      </w:r>
    </w:p>
    <w:p w14:paraId="12EDACD2">
      <w:pPr>
        <w:spacing w:line="360" w:lineRule="auto"/>
        <w:ind w:firstLine="480"/>
        <w:rPr>
          <w:rFonts w:hint="default" w:ascii="Times New Roman" w:hAnsi="Times New Roman" w:eastAsia="仿宋_GB2312" w:cs="Times New Roman"/>
          <w:color w:val="auto"/>
          <w:kern w:val="2"/>
          <w:sz w:val="28"/>
          <w:szCs w:val="28"/>
          <w:lang w:val="zh-TW" w:eastAsia="zh-CN" w:bidi="ar-SA"/>
        </w:rPr>
      </w:pPr>
    </w:p>
    <w:p w14:paraId="6EBBF870">
      <w:pPr>
        <w:spacing w:line="360" w:lineRule="auto"/>
        <w:ind w:firstLine="480"/>
        <w:jc w:val="left"/>
        <w:textAlignment w:val="baseline"/>
        <w:rPr>
          <w:rFonts w:hint="default" w:ascii="Times New Roman" w:hAnsi="Times New Roman" w:eastAsia="FangSong_GB2312" w:cs="Times New Roman"/>
          <w:b/>
          <w:sz w:val="30"/>
          <w:szCs w:val="30"/>
        </w:rPr>
      </w:pPr>
    </w:p>
    <w:p w14:paraId="595A314E">
      <w:pPr>
        <w:pStyle w:val="46"/>
        <w:spacing w:before="0" w:beforeAutospacing="0" w:after="0" w:afterAutospacing="0" w:line="560" w:lineRule="atLeast"/>
        <w:ind w:firstLine="480" w:firstLineChars="200"/>
        <w:jc w:val="both"/>
        <w:textAlignment w:val="baseline"/>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注：1、中标、成交供应商为残疾人福利性单位的，采购人或者集采机构将随中标、成交结果同时公告其《残疾人福利性单位声明函》，接受社会监督。</w:t>
      </w:r>
    </w:p>
    <w:p w14:paraId="292FED2E">
      <w:pPr>
        <w:pStyle w:val="46"/>
        <w:spacing w:before="0" w:beforeAutospacing="0" w:after="0" w:afterAutospacing="0" w:line="560" w:lineRule="atLeast"/>
        <w:ind w:firstLine="420"/>
        <w:jc w:val="both"/>
        <w:textAlignment w:val="baseline"/>
        <w:rPr>
          <w:rFonts w:hint="default" w:ascii="Times New Roman" w:hAnsi="Times New Roman" w:eastAsia="宋体" w:cs="Times New Roman"/>
          <w:b/>
          <w:bCs/>
          <w:sz w:val="24"/>
          <w:szCs w:val="24"/>
          <w:lang w:val="en-US"/>
        </w:rPr>
      </w:pPr>
      <w:r>
        <w:rPr>
          <w:rFonts w:hint="default" w:ascii="Times New Roman" w:hAnsi="Times New Roman" w:eastAsia="仿宋_GB2312" w:cs="Times New Roman"/>
          <w:color w:val="auto"/>
          <w:kern w:val="2"/>
          <w:sz w:val="24"/>
          <w:szCs w:val="24"/>
          <w:lang w:val="en-US" w:eastAsia="zh-CN" w:bidi="ar-SA"/>
        </w:rPr>
        <w:t>2、供应商提供的《残疾人福利性单位声明函》与事实不符的，依照《政府采购法》第七十七条第一款的规定追究法律责任。</w:t>
      </w:r>
    </w:p>
    <w:p w14:paraId="54038F9A">
      <w:pPr>
        <w:spacing w:line="360" w:lineRule="auto"/>
        <w:ind w:left="1080" w:hanging="540"/>
        <w:jc w:val="center"/>
        <w:rPr>
          <w:rFonts w:hint="default" w:ascii="Times New Roman" w:hAnsi="Times New Roman" w:eastAsia="宋体" w:cs="Times New Roman"/>
          <w:b/>
          <w:bCs/>
          <w:sz w:val="24"/>
          <w:szCs w:val="24"/>
          <w:lang w:val="en-US"/>
        </w:rPr>
      </w:pPr>
    </w:p>
    <w:p w14:paraId="43A96A6C">
      <w:pPr>
        <w:pStyle w:val="168"/>
        <w:tabs>
          <w:tab w:val="left" w:pos="5580"/>
        </w:tabs>
        <w:spacing w:line="360" w:lineRule="auto"/>
        <w:ind w:firstLine="840" w:firstLineChars="300"/>
        <w:rPr>
          <w:rFonts w:hint="default" w:ascii="Times New Roman" w:hAnsi="Times New Roman" w:eastAsia="FangSong_GB2312" w:cs="Times New Roman"/>
          <w:sz w:val="28"/>
          <w:szCs w:val="28"/>
          <w:lang w:val="zh-TW" w:eastAsia="zh-TW"/>
        </w:rPr>
      </w:pPr>
    </w:p>
    <w:p w14:paraId="5609E0B5">
      <w:pPr>
        <w:pStyle w:val="46"/>
        <w:spacing w:before="0" w:beforeAutospacing="0" w:after="0" w:afterAutospacing="0" w:line="560" w:lineRule="atLeast"/>
        <w:ind w:firstLine="420"/>
        <w:jc w:val="center"/>
        <w:textAlignment w:val="baseline"/>
        <w:outlineLvl w:val="2"/>
        <w:rPr>
          <w:rFonts w:hint="default" w:ascii="Times New Roman" w:hAnsi="Times New Roman" w:eastAsia="FangSong_GB2312" w:cs="Times New Roman"/>
          <w:b/>
          <w:color w:val="000000"/>
          <w:sz w:val="28"/>
          <w:szCs w:val="28"/>
        </w:rPr>
      </w:pPr>
      <w:r>
        <w:rPr>
          <w:rFonts w:hint="default" w:ascii="Times New Roman" w:hAnsi="Times New Roman" w:eastAsia="黑体" w:cs="Times New Roman"/>
          <w:color w:val="000000"/>
          <w:sz w:val="28"/>
          <w:szCs w:val="28"/>
          <w:lang w:val="en"/>
        </w:rPr>
        <w:br w:type="page"/>
      </w:r>
      <w:r>
        <w:rPr>
          <w:rFonts w:hint="default" w:ascii="Times New Roman" w:hAnsi="Times New Roman" w:eastAsia="黑体" w:cs="Times New Roman"/>
          <w:color w:val="000000"/>
          <w:sz w:val="28"/>
          <w:szCs w:val="28"/>
          <w:lang w:val="en"/>
        </w:rPr>
        <w:t>商品包装和快递包装承诺书</w:t>
      </w:r>
    </w:p>
    <w:p w14:paraId="6BDBA17A">
      <w:pPr>
        <w:spacing w:line="360" w:lineRule="auto"/>
        <w:ind w:firstLine="480"/>
        <w:rPr>
          <w:rFonts w:hint="default" w:ascii="Times New Roman" w:hAnsi="Times New Roman" w:eastAsia="仿宋_GB2312" w:cs="Times New Roman"/>
          <w:color w:val="auto"/>
          <w:kern w:val="2"/>
          <w:sz w:val="28"/>
          <w:szCs w:val="28"/>
          <w:lang w:val="zh-TW" w:eastAsia="zh-CN" w:bidi="ar-SA"/>
        </w:rPr>
      </w:pPr>
    </w:p>
    <w:p w14:paraId="3CA410D2">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致：</w:t>
      </w:r>
      <w:r>
        <w:rPr>
          <w:rFonts w:hint="default" w:ascii="Times New Roman" w:hAnsi="Times New Roman" w:eastAsia="仿宋_GB2312" w:cs="Times New Roman"/>
          <w:color w:val="auto"/>
          <w:kern w:val="2"/>
          <w:sz w:val="28"/>
          <w:szCs w:val="28"/>
          <w:u w:val="single"/>
          <w:lang w:val="en-US" w:eastAsia="zh-CN" w:bidi="ar-SA"/>
        </w:rPr>
        <w:t xml:space="preserve"> 河南工业和信息化职业学院</w:t>
      </w:r>
      <w:r>
        <w:rPr>
          <w:rFonts w:hint="default" w:ascii="Times New Roman" w:hAnsi="Times New Roman" w:eastAsia="仿宋_GB2312" w:cs="Times New Roman"/>
          <w:color w:val="auto"/>
          <w:kern w:val="2"/>
          <w:sz w:val="28"/>
          <w:szCs w:val="28"/>
          <w:lang w:val="zh-TW" w:eastAsia="zh-CN" w:bidi="ar-SA"/>
        </w:rPr>
        <w:t xml:space="preserve"> </w:t>
      </w:r>
    </w:p>
    <w:p w14:paraId="6F3ACEB7">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为助力打好污染防治攻坚战，推广使用绿色包装，我公司响应《财政部等三部门联合印发商品包装和快递包装政府采购需求标准》（试行）(财办库〔2020〕123号文)的有关规定。承诺在采购项目编号为</w:t>
      </w:r>
      <w:r>
        <w:rPr>
          <w:rFonts w:hint="default" w:ascii="Times New Roman" w:hAnsi="Times New Roman" w:eastAsia="仿宋_GB2312" w:cs="Times New Roman"/>
          <w:color w:val="auto"/>
          <w:kern w:val="2"/>
          <w:sz w:val="28"/>
          <w:szCs w:val="28"/>
          <w:u w:val="single"/>
          <w:lang w:val="en-US" w:eastAsia="zh-CN" w:bidi="ar-SA"/>
        </w:rPr>
        <w:t xml:space="preserve"> 豫财磋商采购-2025-350</w:t>
      </w:r>
      <w:r>
        <w:rPr>
          <w:rFonts w:hint="default" w:ascii="Times New Roman" w:hAnsi="Times New Roman" w:eastAsia="仿宋_GB2312" w:cs="Times New Roman"/>
          <w:color w:val="auto"/>
          <w:kern w:val="2"/>
          <w:sz w:val="28"/>
          <w:szCs w:val="28"/>
          <w:u w:val="none"/>
          <w:lang w:val="en-US" w:eastAsia="zh-CN" w:bidi="ar-SA"/>
        </w:rPr>
        <w:t xml:space="preserve"> 的</w:t>
      </w:r>
      <w:r>
        <w:rPr>
          <w:rFonts w:hint="default" w:ascii="Times New Roman" w:hAnsi="Times New Roman" w:eastAsia="仿宋_GB2312" w:cs="Times New Roman"/>
          <w:color w:val="auto"/>
          <w:kern w:val="2"/>
          <w:sz w:val="28"/>
          <w:szCs w:val="28"/>
          <w:u w:val="single"/>
          <w:lang w:val="en-US" w:eastAsia="zh-CN" w:bidi="ar-SA"/>
        </w:rPr>
        <w:t>河南工业和信息化职业学院增材制造实训中心建设项目</w:t>
      </w:r>
      <w:r>
        <w:rPr>
          <w:rFonts w:hint="default" w:ascii="Times New Roman" w:hAnsi="Times New Roman" w:eastAsia="仿宋_GB2312" w:cs="Times New Roman"/>
          <w:color w:val="auto"/>
          <w:kern w:val="2"/>
          <w:sz w:val="28"/>
          <w:szCs w:val="28"/>
          <w:lang w:val="en-US" w:eastAsia="zh-CN" w:bidi="ar-SA"/>
        </w:rPr>
        <w:t xml:space="preserve"> </w:t>
      </w:r>
      <w:r>
        <w:rPr>
          <w:rFonts w:hint="default" w:ascii="Times New Roman" w:hAnsi="Times New Roman" w:eastAsia="仿宋_GB2312" w:cs="Times New Roman"/>
          <w:color w:val="auto"/>
          <w:kern w:val="2"/>
          <w:sz w:val="28"/>
          <w:szCs w:val="28"/>
          <w:lang w:val="zh-TW" w:eastAsia="zh-CN" w:bidi="ar-SA"/>
        </w:rPr>
        <w:t>的项目中严格按照《商品包装政府采购需求标准（试行）》、《快递包装政府采购需求标准（试行）》的条款执行。</w:t>
      </w:r>
    </w:p>
    <w:p w14:paraId="3850F986">
      <w:pPr>
        <w:spacing w:line="360" w:lineRule="auto"/>
        <w:ind w:firstLine="480"/>
        <w:rPr>
          <w:rFonts w:hint="default" w:ascii="Times New Roman" w:hAnsi="Times New Roman" w:eastAsia="仿宋_GB2312" w:cs="Times New Roman"/>
          <w:color w:val="auto"/>
          <w:kern w:val="2"/>
          <w:sz w:val="28"/>
          <w:szCs w:val="28"/>
          <w:lang w:val="en" w:eastAsia="zh-CN" w:bidi="ar-SA"/>
        </w:rPr>
      </w:pPr>
      <w:r>
        <w:rPr>
          <w:rFonts w:hint="default" w:ascii="Times New Roman" w:hAnsi="Times New Roman" w:eastAsia="仿宋_GB2312" w:cs="Times New Roman"/>
          <w:color w:val="auto"/>
          <w:kern w:val="2"/>
          <w:sz w:val="28"/>
          <w:szCs w:val="28"/>
          <w:lang w:val="zh-TW" w:eastAsia="zh-CN" w:bidi="ar-SA"/>
        </w:rPr>
        <w:t>我公司对以上承诺书内容的真实性负责，并承担相应的法律责任。</w:t>
      </w:r>
      <w:r>
        <w:rPr>
          <w:rFonts w:hint="default" w:ascii="Times New Roman" w:hAnsi="Times New Roman" w:eastAsia="仿宋_GB2312" w:cs="Times New Roman"/>
          <w:color w:val="auto"/>
          <w:kern w:val="2"/>
          <w:sz w:val="28"/>
          <w:szCs w:val="28"/>
          <w:lang w:val="en" w:eastAsia="zh-CN" w:bidi="ar-SA"/>
        </w:rPr>
        <w:t xml:space="preserve">            </w:t>
      </w:r>
    </w:p>
    <w:p w14:paraId="13C7AA26">
      <w:pPr>
        <w:spacing w:line="360" w:lineRule="auto"/>
        <w:ind w:firstLine="480"/>
        <w:rPr>
          <w:rFonts w:hint="default" w:ascii="Times New Roman" w:hAnsi="Times New Roman" w:eastAsia="仿宋_GB2312" w:cs="Times New Roman"/>
          <w:color w:val="auto"/>
          <w:kern w:val="2"/>
          <w:sz w:val="28"/>
          <w:szCs w:val="28"/>
          <w:lang w:val="en" w:eastAsia="zh-CN" w:bidi="ar-SA"/>
        </w:rPr>
      </w:pPr>
    </w:p>
    <w:p w14:paraId="59096C04">
      <w:pPr>
        <w:spacing w:line="360" w:lineRule="auto"/>
        <w:ind w:firstLine="480"/>
        <w:rPr>
          <w:rFonts w:hint="default" w:ascii="Times New Roman" w:hAnsi="Times New Roman" w:eastAsia="仿宋_GB2312" w:cs="Times New Roman"/>
          <w:color w:val="auto"/>
          <w:kern w:val="2"/>
          <w:sz w:val="28"/>
          <w:szCs w:val="28"/>
          <w:lang w:val="en" w:eastAsia="zh-CN" w:bidi="ar-SA"/>
        </w:rPr>
      </w:pPr>
      <w:r>
        <w:rPr>
          <w:rFonts w:hint="default" w:ascii="Times New Roman" w:hAnsi="Times New Roman" w:eastAsia="仿宋_GB2312" w:cs="Times New Roman"/>
          <w:color w:val="auto"/>
          <w:kern w:val="2"/>
          <w:sz w:val="28"/>
          <w:szCs w:val="28"/>
          <w:lang w:val="en" w:eastAsia="zh-CN" w:bidi="ar-SA"/>
        </w:rPr>
        <w:t xml:space="preserve">        </w:t>
      </w:r>
    </w:p>
    <w:p w14:paraId="6E669E77">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供应商（企业电子签章）：</w:t>
      </w:r>
    </w:p>
    <w:p w14:paraId="25852B2A">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zh-TW" w:eastAsia="zh-CN" w:bidi="ar-SA"/>
        </w:rPr>
        <w:t>日期：</w:t>
      </w:r>
      <w:r>
        <w:rPr>
          <w:rFonts w:hint="default" w:ascii="Times New Roman" w:hAnsi="Times New Roman" w:eastAsia="仿宋_GB2312" w:cs="Times New Roman"/>
          <w:color w:val="auto"/>
          <w:kern w:val="2"/>
          <w:sz w:val="28"/>
          <w:szCs w:val="28"/>
          <w:u w:val="single"/>
          <w:lang w:val="zh-TW" w:eastAsia="zh-CN" w:bidi="ar-SA"/>
        </w:rPr>
        <w:t xml:space="preserve">      </w:t>
      </w:r>
      <w:r>
        <w:rPr>
          <w:rFonts w:hint="default" w:ascii="Times New Roman" w:hAnsi="Times New Roman" w:eastAsia="仿宋_GB2312" w:cs="Times New Roman"/>
          <w:color w:val="auto"/>
          <w:kern w:val="2"/>
          <w:sz w:val="28"/>
          <w:szCs w:val="28"/>
          <w:lang w:val="zh-TW" w:eastAsia="zh-CN" w:bidi="ar-SA"/>
        </w:rPr>
        <w:t xml:space="preserve">年 </w:t>
      </w:r>
      <w:r>
        <w:rPr>
          <w:rFonts w:hint="default" w:ascii="Times New Roman" w:hAnsi="Times New Roman" w:eastAsia="仿宋_GB2312" w:cs="Times New Roman"/>
          <w:color w:val="auto"/>
          <w:kern w:val="2"/>
          <w:sz w:val="28"/>
          <w:szCs w:val="28"/>
          <w:u w:val="single"/>
          <w:lang w:val="zh-TW" w:eastAsia="zh-CN" w:bidi="ar-SA"/>
        </w:rPr>
        <w:t xml:space="preserve">  </w:t>
      </w:r>
      <w:r>
        <w:rPr>
          <w:rFonts w:hint="default" w:ascii="Times New Roman" w:hAnsi="Times New Roman" w:eastAsia="仿宋_GB2312" w:cs="Times New Roman"/>
          <w:color w:val="auto"/>
          <w:kern w:val="2"/>
          <w:sz w:val="28"/>
          <w:szCs w:val="28"/>
          <w:lang w:val="zh-TW" w:eastAsia="zh-CN" w:bidi="ar-SA"/>
        </w:rPr>
        <w:t>月</w:t>
      </w:r>
      <w:r>
        <w:rPr>
          <w:rFonts w:hint="default" w:ascii="Times New Roman" w:hAnsi="Times New Roman" w:eastAsia="仿宋_GB2312" w:cs="Times New Roman"/>
          <w:color w:val="auto"/>
          <w:kern w:val="2"/>
          <w:sz w:val="28"/>
          <w:szCs w:val="28"/>
          <w:u w:val="single"/>
          <w:lang w:val="zh-TW" w:eastAsia="zh-CN" w:bidi="ar-SA"/>
        </w:rPr>
        <w:t xml:space="preserve">  </w:t>
      </w:r>
      <w:r>
        <w:rPr>
          <w:rFonts w:hint="default" w:ascii="Times New Roman" w:hAnsi="Times New Roman" w:eastAsia="仿宋_GB2312" w:cs="Times New Roman"/>
          <w:color w:val="auto"/>
          <w:kern w:val="2"/>
          <w:sz w:val="28"/>
          <w:szCs w:val="28"/>
          <w:lang w:val="zh-TW" w:eastAsia="zh-CN" w:bidi="ar-SA"/>
        </w:rPr>
        <w:t xml:space="preserve"> 日</w:t>
      </w:r>
    </w:p>
    <w:p w14:paraId="104ADFF5">
      <w:pPr>
        <w:spacing w:line="360" w:lineRule="auto"/>
        <w:ind w:firstLine="480"/>
        <w:rPr>
          <w:rFonts w:hint="default" w:ascii="Times New Roman" w:hAnsi="Times New Roman" w:eastAsia="仿宋_GB2312" w:cs="Times New Roman"/>
          <w:color w:val="auto"/>
          <w:kern w:val="2"/>
          <w:sz w:val="28"/>
          <w:szCs w:val="28"/>
          <w:lang w:val="zh-TW" w:eastAsia="zh-CN" w:bidi="ar-SA"/>
        </w:rPr>
      </w:pPr>
    </w:p>
    <w:p w14:paraId="3534C359">
      <w:pPr>
        <w:spacing w:line="360" w:lineRule="auto"/>
        <w:ind w:firstLine="480"/>
        <w:rPr>
          <w:rFonts w:hint="default" w:ascii="Times New Roman" w:hAnsi="Times New Roman" w:eastAsia="黑体" w:cs="Times New Roman"/>
          <w:b w:val="0"/>
          <w:bCs w:val="0"/>
          <w:sz w:val="28"/>
          <w:szCs w:val="28"/>
          <w:lang w:val="en" w:eastAsia="zh-CN"/>
        </w:rPr>
        <w:sectPr>
          <w:pgSz w:w="11900" w:h="16840"/>
          <w:pgMar w:top="1440" w:right="1800" w:bottom="1440" w:left="1800" w:header="851" w:footer="992" w:gutter="0"/>
          <w:pgNumType w:fmt="decimal"/>
          <w:cols w:space="720" w:num="1"/>
        </w:sectPr>
      </w:pPr>
      <w:bookmarkStart w:id="367" w:name="_Toc1179847034"/>
      <w:bookmarkStart w:id="368" w:name="_Toc1306770718"/>
      <w:bookmarkStart w:id="369" w:name="_Toc1712283003"/>
      <w:bookmarkStart w:id="370" w:name="_Toc952520719"/>
      <w:bookmarkStart w:id="371" w:name="_Toc1929226479"/>
      <w:bookmarkStart w:id="372" w:name="_Toc1888555944"/>
      <w:bookmarkStart w:id="373" w:name="_Toc1562600580"/>
      <w:bookmarkStart w:id="374" w:name="_Toc237482121"/>
      <w:bookmarkStart w:id="375" w:name="_Toc807820015"/>
    </w:p>
    <w:p w14:paraId="47176A4B">
      <w:pPr>
        <w:pStyle w:val="3"/>
        <w:spacing w:before="0" w:after="0" w:line="360" w:lineRule="auto"/>
        <w:jc w:val="center"/>
        <w:rPr>
          <w:rFonts w:hint="default" w:ascii="Times New Roman" w:hAnsi="Times New Roman" w:eastAsia="方正小标宋_GBK" w:cs="Times New Roman"/>
          <w:b w:val="0"/>
          <w:color w:val="auto"/>
          <w:sz w:val="30"/>
          <w:szCs w:val="30"/>
          <w:lang w:val="en-US" w:eastAsia="zh-CN"/>
        </w:rPr>
      </w:pPr>
      <w:r>
        <w:rPr>
          <w:rFonts w:hint="default" w:ascii="Times New Roman" w:hAnsi="Times New Roman" w:eastAsia="方正小标宋_GBK" w:cs="Times New Roman"/>
          <w:b w:val="0"/>
          <w:color w:val="auto"/>
          <w:sz w:val="30"/>
          <w:szCs w:val="30"/>
          <w:lang w:val="en" w:eastAsia="zh-CN"/>
        </w:rPr>
        <w:t>十四</w:t>
      </w:r>
      <w:r>
        <w:rPr>
          <w:rFonts w:hint="default" w:ascii="Times New Roman" w:hAnsi="Times New Roman" w:eastAsia="方正小标宋_GBK" w:cs="Times New Roman"/>
          <w:b w:val="0"/>
          <w:color w:val="auto"/>
          <w:sz w:val="30"/>
          <w:szCs w:val="30"/>
          <w:lang w:val="en-US" w:eastAsia="zh-CN"/>
        </w:rPr>
        <w:t>、</w:t>
      </w:r>
      <w:r>
        <w:rPr>
          <w:rFonts w:hint="default" w:ascii="Times New Roman" w:hAnsi="Times New Roman" w:eastAsia="方正小标宋_GBK" w:cs="Times New Roman"/>
          <w:b w:val="0"/>
          <w:color w:val="auto"/>
          <w:sz w:val="30"/>
          <w:szCs w:val="30"/>
          <w:lang w:eastAsia="zh-CN"/>
        </w:rPr>
        <w:t>供应商关联单位的说明</w:t>
      </w:r>
      <w:bookmarkEnd w:id="367"/>
      <w:bookmarkEnd w:id="368"/>
      <w:bookmarkEnd w:id="369"/>
      <w:bookmarkEnd w:id="370"/>
      <w:bookmarkEnd w:id="371"/>
      <w:bookmarkEnd w:id="372"/>
      <w:bookmarkEnd w:id="373"/>
      <w:bookmarkEnd w:id="374"/>
      <w:bookmarkEnd w:id="375"/>
    </w:p>
    <w:p w14:paraId="4511FD7C">
      <w:pPr>
        <w:spacing w:before="100" w:after="100" w:line="360" w:lineRule="auto"/>
        <w:ind w:firstLine="420"/>
        <w:jc w:val="left"/>
        <w:rPr>
          <w:rFonts w:hint="default" w:ascii="Times New Roman" w:hAnsi="Times New Roman" w:eastAsia="FangSong_GB2312" w:cs="Times New Roman"/>
          <w:kern w:val="0"/>
          <w:sz w:val="28"/>
          <w:szCs w:val="28"/>
        </w:rPr>
      </w:pPr>
    </w:p>
    <w:p w14:paraId="4C54275E">
      <w:pPr>
        <w:spacing w:line="360" w:lineRule="auto"/>
        <w:ind w:firstLine="48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FangSong_GB2312" w:cs="Times New Roman"/>
          <w:kern w:val="0"/>
          <w:sz w:val="28"/>
          <w:szCs w:val="28"/>
          <w:lang w:val="en-US" w:eastAsia="zh-CN"/>
        </w:rPr>
        <w:t xml:space="preserve"> </w:t>
      </w:r>
      <w:r>
        <w:rPr>
          <w:rFonts w:hint="default" w:ascii="Times New Roman" w:hAnsi="Times New Roman" w:eastAsia="FangSong_GB2312" w:cs="Times New Roman"/>
          <w:sz w:val="30"/>
          <w:szCs w:val="30"/>
          <w:lang w:val="en-US" w:eastAsia="zh-CN"/>
        </w:rPr>
        <w:t>我单位作为本次采购项目的供应商，根据</w:t>
      </w:r>
      <w:r>
        <w:rPr>
          <w:rFonts w:hint="default" w:ascii="Times New Roman" w:hAnsi="Times New Roman" w:eastAsia="FangSong_GB2312" w:cs="Times New Roman"/>
          <w:sz w:val="30"/>
          <w:szCs w:val="30"/>
          <w:lang w:val="en" w:eastAsia="zh-CN"/>
        </w:rPr>
        <w:t>竞争性磋商文件</w:t>
      </w:r>
      <w:r>
        <w:rPr>
          <w:rFonts w:hint="default" w:ascii="Times New Roman" w:hAnsi="Times New Roman" w:eastAsia="FangSong_GB2312" w:cs="Times New Roman"/>
          <w:sz w:val="30"/>
          <w:szCs w:val="30"/>
          <w:lang w:val="en-US" w:eastAsia="zh-CN"/>
        </w:rPr>
        <w:t>要</w:t>
      </w:r>
      <w:r>
        <w:rPr>
          <w:rFonts w:hint="default" w:ascii="Times New Roman" w:hAnsi="Times New Roman" w:eastAsia="仿宋_GB2312" w:cs="Times New Roman"/>
          <w:color w:val="auto"/>
          <w:kern w:val="2"/>
          <w:sz w:val="28"/>
          <w:szCs w:val="28"/>
          <w:lang w:val="en-US" w:eastAsia="zh-CN" w:bidi="ar-SA"/>
        </w:rPr>
        <w:t>求，现郑重承诺如下：</w:t>
      </w:r>
    </w:p>
    <w:p w14:paraId="29955E34">
      <w:pPr>
        <w:spacing w:line="360" w:lineRule="auto"/>
        <w:ind w:firstLine="480"/>
        <w:rPr>
          <w:rFonts w:hint="default" w:ascii="Times New Roman" w:hAnsi="Times New Roman" w:eastAsia="仿宋_GB2312" w:cs="Times New Roman"/>
          <w:color w:val="auto"/>
          <w:kern w:val="2"/>
          <w:sz w:val="28"/>
          <w:szCs w:val="28"/>
          <w:lang w:val="zh-TW" w:eastAsia="zh-CN" w:bidi="ar-SA"/>
        </w:rPr>
      </w:pPr>
      <w:r>
        <w:rPr>
          <w:rFonts w:hint="default" w:ascii="Times New Roman" w:hAnsi="Times New Roman" w:eastAsia="仿宋_GB2312" w:cs="Times New Roman"/>
          <w:color w:val="auto"/>
          <w:kern w:val="2"/>
          <w:sz w:val="28"/>
          <w:szCs w:val="28"/>
          <w:lang w:val="en-US" w:eastAsia="zh-CN" w:bidi="ar-SA"/>
        </w:rPr>
        <w:t>我单位参加本次</w:t>
      </w:r>
      <w:r>
        <w:rPr>
          <w:rFonts w:hint="default" w:ascii="Times New Roman" w:hAnsi="Times New Roman" w:eastAsia="仿宋_GB2312" w:cs="Times New Roman"/>
          <w:color w:val="auto"/>
          <w:kern w:val="2"/>
          <w:sz w:val="28"/>
          <w:szCs w:val="28"/>
          <w:lang w:val="en" w:eastAsia="zh-CN" w:bidi="ar-SA"/>
        </w:rPr>
        <w:t>竞争性磋商</w:t>
      </w:r>
      <w:r>
        <w:rPr>
          <w:rFonts w:hint="default" w:ascii="Times New Roman" w:hAnsi="Times New Roman" w:eastAsia="仿宋_GB2312" w:cs="Times New Roman"/>
          <w:color w:val="auto"/>
          <w:kern w:val="2"/>
          <w:sz w:val="28"/>
          <w:szCs w:val="28"/>
          <w:lang w:val="en-US" w:eastAsia="zh-CN" w:bidi="ar-SA"/>
        </w:rPr>
        <w:t>采购活动，       （填写“存在”或“不存在”）与单位负责人为同一人或者存在直接控股、管理关系的其他供应商参与同一合同项下的磋商响应活动行为。</w:t>
      </w:r>
    </w:p>
    <w:p w14:paraId="13A6B1E3">
      <w:pPr>
        <w:spacing w:before="100" w:after="100" w:line="360" w:lineRule="auto"/>
        <w:jc w:val="left"/>
        <w:rPr>
          <w:rFonts w:hint="default" w:ascii="Times New Roman" w:hAnsi="Times New Roman" w:eastAsia="FangSong_GB2312" w:cs="Times New Roman"/>
          <w:kern w:val="0"/>
          <w:sz w:val="28"/>
          <w:szCs w:val="28"/>
          <w:lang w:eastAsia="zh-CN"/>
        </w:rPr>
      </w:pPr>
    </w:p>
    <w:p w14:paraId="12EC357D">
      <w:pPr>
        <w:spacing w:before="100" w:after="100" w:line="360" w:lineRule="auto"/>
        <w:jc w:val="left"/>
        <w:rPr>
          <w:rFonts w:hint="default" w:ascii="Times New Roman" w:hAnsi="Times New Roman" w:eastAsia="FangSong_GB2312" w:cs="Times New Roman"/>
          <w:kern w:val="0"/>
          <w:sz w:val="28"/>
          <w:szCs w:val="28"/>
        </w:rPr>
      </w:pPr>
      <w:r>
        <w:rPr>
          <w:rFonts w:hint="default" w:ascii="Times New Roman" w:hAnsi="Times New Roman" w:eastAsia="FangSong_GB2312" w:cs="Times New Roman"/>
          <w:kern w:val="0"/>
          <w:sz w:val="28"/>
          <w:szCs w:val="28"/>
        </w:rPr>
        <w:t xml:space="preserve">  </w:t>
      </w:r>
    </w:p>
    <w:p w14:paraId="7BE072B2">
      <w:pPr>
        <w:pStyle w:val="16"/>
        <w:rPr>
          <w:rFonts w:hint="default" w:ascii="Times New Roman" w:hAnsi="Times New Roman" w:cs="Times New Roman"/>
          <w:color w:val="000000"/>
        </w:rPr>
      </w:pPr>
    </w:p>
    <w:p w14:paraId="05970E2A">
      <w:pPr>
        <w:spacing w:before="100" w:after="100" w:line="360" w:lineRule="auto"/>
        <w:ind w:firstLine="420"/>
        <w:jc w:val="left"/>
        <w:rPr>
          <w:rFonts w:hint="default" w:ascii="Times New Roman" w:hAnsi="Times New Roman" w:eastAsia="宋体" w:cs="Times New Roman"/>
          <w:kern w:val="0"/>
          <w:sz w:val="24"/>
          <w:szCs w:val="24"/>
          <w:lang w:eastAsia="zh-CN"/>
        </w:rPr>
      </w:pPr>
    </w:p>
    <w:p w14:paraId="440A0E9F">
      <w:pPr>
        <w:spacing w:before="100" w:after="100" w:line="360" w:lineRule="auto"/>
        <w:ind w:firstLine="420"/>
        <w:jc w:val="left"/>
        <w:rPr>
          <w:rFonts w:hint="default" w:ascii="Times New Roman" w:hAnsi="Times New Roman" w:eastAsia="宋体" w:cs="Times New Roman"/>
          <w:kern w:val="0"/>
          <w:sz w:val="24"/>
          <w:szCs w:val="24"/>
          <w:lang w:eastAsia="zh-CN"/>
        </w:rPr>
      </w:pPr>
    </w:p>
    <w:p w14:paraId="19430527">
      <w:pPr>
        <w:spacing w:before="100" w:after="100" w:line="360" w:lineRule="auto"/>
        <w:ind w:firstLine="3960"/>
        <w:jc w:val="left"/>
        <w:rPr>
          <w:rFonts w:hint="default" w:ascii="Times New Roman" w:hAnsi="Times New Roman" w:eastAsia="FangSong_GB2312" w:cs="Times New Roman"/>
          <w:kern w:val="0"/>
          <w:sz w:val="28"/>
          <w:szCs w:val="28"/>
        </w:rPr>
      </w:pPr>
      <w:r>
        <w:rPr>
          <w:rFonts w:hint="default" w:ascii="Times New Roman" w:hAnsi="Times New Roman" w:eastAsia="FangSong_GB2312" w:cs="Times New Roman"/>
          <w:kern w:val="0"/>
          <w:sz w:val="28"/>
          <w:szCs w:val="28"/>
          <w:lang w:eastAsia="zh-CN"/>
        </w:rPr>
        <w:t>供应商</w:t>
      </w:r>
      <w:r>
        <w:rPr>
          <w:rFonts w:hint="default" w:ascii="Times New Roman" w:hAnsi="Times New Roman" w:eastAsia="FangSong_GB2312" w:cs="Times New Roman"/>
          <w:kern w:val="0"/>
          <w:sz w:val="28"/>
          <w:szCs w:val="28"/>
        </w:rPr>
        <w:t>（企业电子签章）：</w:t>
      </w:r>
      <w:r>
        <w:rPr>
          <w:rFonts w:hint="default" w:ascii="Times New Roman" w:hAnsi="Times New Roman" w:eastAsia="FangSong_GB2312" w:cs="Times New Roman"/>
          <w:kern w:val="0"/>
          <w:sz w:val="28"/>
          <w:szCs w:val="28"/>
          <w:u w:val="single"/>
          <w:lang w:val="en-US"/>
        </w:rPr>
        <w:t xml:space="preserve">             </w:t>
      </w:r>
    </w:p>
    <w:p w14:paraId="666C6BB4">
      <w:pPr>
        <w:spacing w:before="100" w:after="100" w:line="360" w:lineRule="auto"/>
        <w:ind w:firstLine="3720"/>
        <w:jc w:val="left"/>
        <w:rPr>
          <w:rFonts w:hint="default" w:ascii="Times New Roman" w:hAnsi="Times New Roman" w:eastAsia="FangSong_GB2312" w:cs="Times New Roman"/>
          <w:kern w:val="0"/>
          <w:sz w:val="28"/>
          <w:szCs w:val="28"/>
          <w:u w:val="single"/>
        </w:rPr>
      </w:pPr>
      <w:r>
        <w:rPr>
          <w:rFonts w:hint="default" w:ascii="Times New Roman" w:hAnsi="Times New Roman" w:eastAsia="FangSong_GB2312" w:cs="Times New Roman"/>
          <w:kern w:val="0"/>
          <w:sz w:val="28"/>
          <w:szCs w:val="28"/>
        </w:rPr>
        <w:t>　日　期：</w:t>
      </w:r>
      <w:r>
        <w:rPr>
          <w:rFonts w:hint="default" w:ascii="Times New Roman" w:hAnsi="Times New Roman" w:eastAsia="FangSong_GB2312" w:cs="Times New Roman"/>
          <w:kern w:val="0"/>
          <w:sz w:val="28"/>
          <w:szCs w:val="28"/>
          <w:u w:val="single"/>
          <w:lang w:val="en-US"/>
        </w:rPr>
        <w:t xml:space="preserve">             </w:t>
      </w:r>
    </w:p>
    <w:p w14:paraId="6BF38AC9">
      <w:pPr>
        <w:spacing w:before="100" w:after="100" w:line="360" w:lineRule="auto"/>
        <w:ind w:firstLine="420"/>
        <w:jc w:val="left"/>
        <w:rPr>
          <w:rFonts w:hint="default" w:ascii="Times New Roman" w:hAnsi="Times New Roman" w:eastAsia="宋体" w:cs="Times New Roman"/>
          <w:kern w:val="0"/>
          <w:sz w:val="24"/>
          <w:szCs w:val="24"/>
        </w:rPr>
      </w:pPr>
    </w:p>
    <w:p w14:paraId="01860FE4">
      <w:pPr>
        <w:pStyle w:val="3"/>
        <w:spacing w:before="0" w:after="0" w:line="360" w:lineRule="auto"/>
        <w:jc w:val="center"/>
        <w:rPr>
          <w:rFonts w:hint="default" w:ascii="Times New Roman" w:hAnsi="Times New Roman" w:eastAsia="方正小标宋_GBK" w:cs="Times New Roman"/>
          <w:b w:val="0"/>
          <w:color w:val="auto"/>
          <w:sz w:val="30"/>
          <w:szCs w:val="30"/>
          <w:lang w:eastAsia="zh-CN"/>
        </w:rPr>
      </w:pPr>
      <w:r>
        <w:rPr>
          <w:rFonts w:hint="default" w:ascii="Times New Roman" w:hAnsi="Times New Roman" w:cs="Times New Roman"/>
        </w:rPr>
        <w:br w:type="page"/>
      </w:r>
      <w:bookmarkStart w:id="376" w:name="_Toc71543334"/>
      <w:bookmarkStart w:id="377" w:name="_Toc2003764980"/>
      <w:bookmarkStart w:id="378" w:name="_Toc203536082"/>
      <w:bookmarkStart w:id="379" w:name="_Toc1642658699"/>
      <w:bookmarkStart w:id="380" w:name="_Toc741327320"/>
      <w:bookmarkStart w:id="381" w:name="_Toc1405132080"/>
      <w:bookmarkStart w:id="382" w:name="_Toc1361997140"/>
      <w:bookmarkStart w:id="383" w:name="_Toc297277348"/>
      <w:bookmarkStart w:id="384" w:name="_Toc1342357120"/>
      <w:bookmarkStart w:id="385" w:name="_Toc995149200"/>
      <w:bookmarkStart w:id="386" w:name="_Toc1027952896"/>
      <w:r>
        <w:rPr>
          <w:rFonts w:hint="default" w:ascii="Times New Roman" w:hAnsi="Times New Roman" w:eastAsia="黑体" w:cs="Times New Roman"/>
          <w:b w:val="0"/>
          <w:bCs w:val="0"/>
          <w:color w:val="auto"/>
          <w:sz w:val="28"/>
          <w:szCs w:val="28"/>
          <w:lang w:val="en"/>
        </w:rPr>
        <w:t>十五</w:t>
      </w:r>
      <w:r>
        <w:rPr>
          <w:rFonts w:hint="default" w:ascii="Times New Roman" w:hAnsi="Times New Roman" w:eastAsia="黑体" w:cs="Times New Roman"/>
          <w:b w:val="0"/>
          <w:bCs w:val="0"/>
          <w:color w:val="auto"/>
          <w:sz w:val="28"/>
          <w:szCs w:val="28"/>
        </w:rPr>
        <w:t>、</w:t>
      </w:r>
      <w:r>
        <w:rPr>
          <w:rFonts w:hint="default" w:ascii="Times New Roman" w:hAnsi="Times New Roman" w:eastAsia="方正小标宋_GBK" w:cs="Times New Roman"/>
          <w:b w:val="0"/>
          <w:color w:val="auto"/>
          <w:sz w:val="30"/>
          <w:szCs w:val="30"/>
          <w:lang w:eastAsia="zh-CN"/>
        </w:rPr>
        <w:t>产品适用政府采购政策情况表（节能、环保）</w:t>
      </w:r>
    </w:p>
    <w:tbl>
      <w:tblPr>
        <w:tblStyle w:val="5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727"/>
        <w:gridCol w:w="927"/>
        <w:gridCol w:w="1076"/>
        <w:gridCol w:w="1350"/>
        <w:gridCol w:w="24"/>
        <w:gridCol w:w="23"/>
        <w:gridCol w:w="746"/>
        <w:gridCol w:w="23"/>
        <w:gridCol w:w="846"/>
        <w:gridCol w:w="846"/>
      </w:tblGrid>
      <w:tr w14:paraId="4A0D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50" w:type="pct"/>
            <w:vMerge w:val="restart"/>
            <w:noWrap w:val="0"/>
            <w:vAlign w:val="center"/>
          </w:tcPr>
          <w:p w14:paraId="74C085C0">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节能产品</w:t>
            </w:r>
          </w:p>
        </w:tc>
        <w:tc>
          <w:tcPr>
            <w:tcW w:w="1022" w:type="pct"/>
            <w:noWrap w:val="0"/>
            <w:vAlign w:val="center"/>
          </w:tcPr>
          <w:p w14:paraId="601F7930">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1、优先采购</w:t>
            </w:r>
          </w:p>
          <w:p w14:paraId="7F4B1936">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产品名称</w:t>
            </w:r>
          </w:p>
        </w:tc>
        <w:tc>
          <w:tcPr>
            <w:tcW w:w="547" w:type="pct"/>
            <w:noWrap w:val="0"/>
            <w:vAlign w:val="center"/>
          </w:tcPr>
          <w:p w14:paraId="52B0ED85">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品牌、型号</w:t>
            </w:r>
          </w:p>
        </w:tc>
        <w:tc>
          <w:tcPr>
            <w:tcW w:w="640" w:type="pct"/>
            <w:noWrap w:val="0"/>
            <w:vAlign w:val="center"/>
          </w:tcPr>
          <w:p w14:paraId="6086883A">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制造商</w:t>
            </w:r>
          </w:p>
        </w:tc>
        <w:tc>
          <w:tcPr>
            <w:tcW w:w="801" w:type="pct"/>
            <w:noWrap w:val="0"/>
            <w:vAlign w:val="center"/>
          </w:tcPr>
          <w:p w14:paraId="298D6420">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认证证书编号</w:t>
            </w:r>
          </w:p>
        </w:tc>
        <w:tc>
          <w:tcPr>
            <w:tcW w:w="489" w:type="pct"/>
            <w:gridSpan w:val="3"/>
            <w:noWrap w:val="0"/>
            <w:vAlign w:val="center"/>
          </w:tcPr>
          <w:p w14:paraId="7F75FE5A">
            <w:pPr>
              <w:spacing w:line="400" w:lineRule="exact"/>
              <w:jc w:val="center"/>
              <w:rPr>
                <w:rFonts w:hint="default" w:ascii="Times New Roman" w:hAnsi="Times New Roman" w:cs="Times New Roman"/>
              </w:rPr>
            </w:pPr>
            <w:r>
              <w:rPr>
                <w:rFonts w:hint="default" w:ascii="Times New Roman" w:hAnsi="Times New Roman" w:cs="Times New Roman"/>
              </w:rPr>
              <w:t>数量</w:t>
            </w:r>
          </w:p>
        </w:tc>
        <w:tc>
          <w:tcPr>
            <w:tcW w:w="506" w:type="pct"/>
            <w:gridSpan w:val="2"/>
            <w:noWrap w:val="0"/>
            <w:vAlign w:val="center"/>
          </w:tcPr>
          <w:p w14:paraId="68E35333">
            <w:pPr>
              <w:spacing w:line="400" w:lineRule="exact"/>
              <w:jc w:val="center"/>
              <w:rPr>
                <w:rFonts w:hint="default" w:ascii="Times New Roman" w:hAnsi="Times New Roman" w:cs="Times New Roman"/>
              </w:rPr>
            </w:pPr>
            <w:r>
              <w:rPr>
                <w:rFonts w:hint="default" w:ascii="Times New Roman" w:hAnsi="Times New Roman" w:cs="Times New Roman"/>
              </w:rPr>
              <w:t>单价</w:t>
            </w:r>
            <w:r>
              <w:rPr>
                <w:rFonts w:hint="default" w:ascii="Times New Roman" w:hAnsi="Times New Roman" w:cs="Times New Roman"/>
                <w:lang w:val="en-GB"/>
              </w:rPr>
              <w:t>（元）</w:t>
            </w:r>
          </w:p>
        </w:tc>
        <w:tc>
          <w:tcPr>
            <w:tcW w:w="441" w:type="pct"/>
            <w:noWrap w:val="0"/>
            <w:vAlign w:val="center"/>
          </w:tcPr>
          <w:p w14:paraId="79608477">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合计（元）</w:t>
            </w:r>
          </w:p>
        </w:tc>
      </w:tr>
      <w:tr w14:paraId="77ED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noWrap w:val="0"/>
            <w:vAlign w:val="center"/>
          </w:tcPr>
          <w:p w14:paraId="41CC6D30">
            <w:pPr>
              <w:pStyle w:val="216"/>
              <w:tabs>
                <w:tab w:val="left" w:pos="1260"/>
              </w:tabs>
              <w:spacing w:line="400" w:lineRule="exact"/>
              <w:jc w:val="center"/>
              <w:rPr>
                <w:rFonts w:hint="default" w:ascii="Times New Roman" w:hAnsi="Times New Roman" w:cs="Times New Roman"/>
                <w:lang w:val="en-GB"/>
              </w:rPr>
            </w:pPr>
          </w:p>
        </w:tc>
        <w:tc>
          <w:tcPr>
            <w:tcW w:w="1022" w:type="pct"/>
            <w:noWrap w:val="0"/>
            <w:vAlign w:val="center"/>
          </w:tcPr>
          <w:p w14:paraId="3E644643">
            <w:pPr>
              <w:pStyle w:val="216"/>
              <w:tabs>
                <w:tab w:val="left" w:pos="1260"/>
              </w:tabs>
              <w:spacing w:line="400" w:lineRule="exact"/>
              <w:jc w:val="center"/>
              <w:rPr>
                <w:rFonts w:hint="default" w:ascii="Times New Roman" w:hAnsi="Times New Roman" w:cs="Times New Roman"/>
                <w:lang w:val="en-GB"/>
              </w:rPr>
            </w:pPr>
          </w:p>
        </w:tc>
        <w:tc>
          <w:tcPr>
            <w:tcW w:w="547" w:type="pct"/>
            <w:noWrap w:val="0"/>
            <w:vAlign w:val="center"/>
          </w:tcPr>
          <w:p w14:paraId="06A356B1">
            <w:pPr>
              <w:pStyle w:val="216"/>
              <w:tabs>
                <w:tab w:val="left" w:pos="1260"/>
              </w:tabs>
              <w:spacing w:line="400" w:lineRule="exact"/>
              <w:jc w:val="center"/>
              <w:rPr>
                <w:rFonts w:hint="default" w:ascii="Times New Roman" w:hAnsi="Times New Roman" w:cs="Times New Roman"/>
                <w:lang w:val="en-GB"/>
              </w:rPr>
            </w:pPr>
          </w:p>
        </w:tc>
        <w:tc>
          <w:tcPr>
            <w:tcW w:w="640" w:type="pct"/>
            <w:noWrap w:val="0"/>
            <w:vAlign w:val="center"/>
          </w:tcPr>
          <w:p w14:paraId="3109A412">
            <w:pPr>
              <w:pStyle w:val="216"/>
              <w:tabs>
                <w:tab w:val="left" w:pos="1260"/>
              </w:tabs>
              <w:spacing w:line="400" w:lineRule="exact"/>
              <w:jc w:val="center"/>
              <w:rPr>
                <w:rFonts w:hint="default" w:ascii="Times New Roman" w:hAnsi="Times New Roman" w:cs="Times New Roman"/>
                <w:lang w:val="en-GB"/>
              </w:rPr>
            </w:pPr>
          </w:p>
        </w:tc>
        <w:tc>
          <w:tcPr>
            <w:tcW w:w="801" w:type="pct"/>
            <w:noWrap w:val="0"/>
            <w:vAlign w:val="center"/>
          </w:tcPr>
          <w:p w14:paraId="1A96433B">
            <w:pPr>
              <w:pStyle w:val="216"/>
              <w:tabs>
                <w:tab w:val="left" w:pos="1260"/>
              </w:tabs>
              <w:spacing w:line="400" w:lineRule="exact"/>
              <w:jc w:val="center"/>
              <w:rPr>
                <w:rFonts w:hint="default" w:ascii="Times New Roman" w:hAnsi="Times New Roman" w:cs="Times New Roman"/>
                <w:lang w:val="en-GB"/>
              </w:rPr>
            </w:pPr>
          </w:p>
        </w:tc>
        <w:tc>
          <w:tcPr>
            <w:tcW w:w="489" w:type="pct"/>
            <w:gridSpan w:val="3"/>
            <w:noWrap w:val="0"/>
            <w:vAlign w:val="center"/>
          </w:tcPr>
          <w:p w14:paraId="7333A2BE">
            <w:pPr>
              <w:pStyle w:val="216"/>
              <w:tabs>
                <w:tab w:val="left" w:pos="1260"/>
              </w:tabs>
              <w:spacing w:line="400" w:lineRule="exact"/>
              <w:jc w:val="center"/>
              <w:rPr>
                <w:rFonts w:hint="default" w:ascii="Times New Roman" w:hAnsi="Times New Roman" w:cs="Times New Roman"/>
                <w:lang w:val="en-GB"/>
              </w:rPr>
            </w:pPr>
          </w:p>
        </w:tc>
        <w:tc>
          <w:tcPr>
            <w:tcW w:w="506" w:type="pct"/>
            <w:gridSpan w:val="2"/>
            <w:noWrap w:val="0"/>
            <w:vAlign w:val="center"/>
          </w:tcPr>
          <w:p w14:paraId="7CD451FE">
            <w:pPr>
              <w:pStyle w:val="216"/>
              <w:tabs>
                <w:tab w:val="left" w:pos="1260"/>
              </w:tabs>
              <w:spacing w:line="400" w:lineRule="exact"/>
              <w:jc w:val="center"/>
              <w:rPr>
                <w:rFonts w:hint="default" w:ascii="Times New Roman" w:hAnsi="Times New Roman" w:cs="Times New Roman"/>
                <w:lang w:val="en-GB"/>
              </w:rPr>
            </w:pPr>
          </w:p>
        </w:tc>
        <w:tc>
          <w:tcPr>
            <w:tcW w:w="441" w:type="pct"/>
            <w:noWrap w:val="0"/>
            <w:vAlign w:val="center"/>
          </w:tcPr>
          <w:p w14:paraId="123FDBB2">
            <w:pPr>
              <w:pStyle w:val="216"/>
              <w:tabs>
                <w:tab w:val="left" w:pos="1260"/>
              </w:tabs>
              <w:spacing w:line="400" w:lineRule="exact"/>
              <w:jc w:val="center"/>
              <w:rPr>
                <w:rFonts w:hint="default" w:ascii="Times New Roman" w:hAnsi="Times New Roman" w:cs="Times New Roman"/>
                <w:lang w:val="en-GB"/>
              </w:rPr>
            </w:pPr>
          </w:p>
        </w:tc>
      </w:tr>
      <w:tr w14:paraId="49C5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noWrap w:val="0"/>
            <w:vAlign w:val="center"/>
          </w:tcPr>
          <w:p w14:paraId="122F981F">
            <w:pPr>
              <w:pStyle w:val="216"/>
              <w:tabs>
                <w:tab w:val="left" w:pos="1260"/>
              </w:tabs>
              <w:spacing w:line="400" w:lineRule="exact"/>
              <w:jc w:val="center"/>
              <w:rPr>
                <w:rFonts w:hint="default" w:ascii="Times New Roman" w:hAnsi="Times New Roman" w:cs="Times New Roman"/>
                <w:lang w:val="en-GB"/>
              </w:rPr>
            </w:pPr>
          </w:p>
        </w:tc>
        <w:tc>
          <w:tcPr>
            <w:tcW w:w="1022" w:type="pct"/>
            <w:noWrap w:val="0"/>
            <w:vAlign w:val="center"/>
          </w:tcPr>
          <w:p w14:paraId="23FEF3A0">
            <w:pPr>
              <w:pStyle w:val="216"/>
              <w:tabs>
                <w:tab w:val="left" w:pos="1260"/>
              </w:tabs>
              <w:spacing w:line="400" w:lineRule="exact"/>
              <w:jc w:val="center"/>
              <w:rPr>
                <w:rFonts w:hint="default" w:ascii="Times New Roman" w:hAnsi="Times New Roman" w:cs="Times New Roman"/>
                <w:lang w:val="en-GB"/>
              </w:rPr>
            </w:pPr>
          </w:p>
        </w:tc>
        <w:tc>
          <w:tcPr>
            <w:tcW w:w="547" w:type="pct"/>
            <w:noWrap w:val="0"/>
            <w:vAlign w:val="center"/>
          </w:tcPr>
          <w:p w14:paraId="6FFC5368">
            <w:pPr>
              <w:pStyle w:val="216"/>
              <w:tabs>
                <w:tab w:val="left" w:pos="1260"/>
              </w:tabs>
              <w:spacing w:line="400" w:lineRule="exact"/>
              <w:jc w:val="center"/>
              <w:rPr>
                <w:rFonts w:hint="default" w:ascii="Times New Roman" w:hAnsi="Times New Roman" w:cs="Times New Roman"/>
                <w:lang w:val="en-GB"/>
              </w:rPr>
            </w:pPr>
          </w:p>
        </w:tc>
        <w:tc>
          <w:tcPr>
            <w:tcW w:w="640" w:type="pct"/>
            <w:noWrap w:val="0"/>
            <w:vAlign w:val="center"/>
          </w:tcPr>
          <w:p w14:paraId="24EBC2EC">
            <w:pPr>
              <w:pStyle w:val="216"/>
              <w:tabs>
                <w:tab w:val="left" w:pos="1260"/>
              </w:tabs>
              <w:spacing w:line="400" w:lineRule="exact"/>
              <w:jc w:val="center"/>
              <w:rPr>
                <w:rFonts w:hint="default" w:ascii="Times New Roman" w:hAnsi="Times New Roman" w:cs="Times New Roman"/>
                <w:lang w:val="en-GB"/>
              </w:rPr>
            </w:pPr>
          </w:p>
        </w:tc>
        <w:tc>
          <w:tcPr>
            <w:tcW w:w="801" w:type="pct"/>
            <w:noWrap w:val="0"/>
            <w:vAlign w:val="center"/>
          </w:tcPr>
          <w:p w14:paraId="40A4794D">
            <w:pPr>
              <w:pStyle w:val="216"/>
              <w:tabs>
                <w:tab w:val="left" w:pos="1260"/>
              </w:tabs>
              <w:spacing w:line="400" w:lineRule="exact"/>
              <w:jc w:val="center"/>
              <w:rPr>
                <w:rFonts w:hint="default" w:ascii="Times New Roman" w:hAnsi="Times New Roman" w:cs="Times New Roman"/>
                <w:lang w:val="en-GB"/>
              </w:rPr>
            </w:pPr>
          </w:p>
        </w:tc>
        <w:tc>
          <w:tcPr>
            <w:tcW w:w="489" w:type="pct"/>
            <w:gridSpan w:val="3"/>
            <w:noWrap w:val="0"/>
            <w:vAlign w:val="center"/>
          </w:tcPr>
          <w:p w14:paraId="000FEE84">
            <w:pPr>
              <w:pStyle w:val="216"/>
              <w:tabs>
                <w:tab w:val="left" w:pos="1260"/>
              </w:tabs>
              <w:spacing w:line="400" w:lineRule="exact"/>
              <w:jc w:val="center"/>
              <w:rPr>
                <w:rFonts w:hint="default" w:ascii="Times New Roman" w:hAnsi="Times New Roman" w:cs="Times New Roman"/>
                <w:lang w:val="en-GB"/>
              </w:rPr>
            </w:pPr>
          </w:p>
        </w:tc>
        <w:tc>
          <w:tcPr>
            <w:tcW w:w="506" w:type="pct"/>
            <w:gridSpan w:val="2"/>
            <w:noWrap w:val="0"/>
            <w:vAlign w:val="center"/>
          </w:tcPr>
          <w:p w14:paraId="6ACD6EE8">
            <w:pPr>
              <w:pStyle w:val="216"/>
              <w:tabs>
                <w:tab w:val="left" w:pos="1260"/>
              </w:tabs>
              <w:spacing w:line="400" w:lineRule="exact"/>
              <w:jc w:val="center"/>
              <w:rPr>
                <w:rFonts w:hint="default" w:ascii="Times New Roman" w:hAnsi="Times New Roman" w:cs="Times New Roman"/>
                <w:lang w:val="en-GB"/>
              </w:rPr>
            </w:pPr>
          </w:p>
        </w:tc>
        <w:tc>
          <w:tcPr>
            <w:tcW w:w="441" w:type="pct"/>
            <w:noWrap w:val="0"/>
            <w:vAlign w:val="center"/>
          </w:tcPr>
          <w:p w14:paraId="6CE1D3EA">
            <w:pPr>
              <w:pStyle w:val="216"/>
              <w:tabs>
                <w:tab w:val="left" w:pos="1260"/>
              </w:tabs>
              <w:spacing w:line="400" w:lineRule="exact"/>
              <w:jc w:val="center"/>
              <w:rPr>
                <w:rFonts w:hint="default" w:ascii="Times New Roman" w:hAnsi="Times New Roman" w:cs="Times New Roman"/>
                <w:lang w:val="en-GB"/>
              </w:rPr>
            </w:pPr>
          </w:p>
        </w:tc>
      </w:tr>
      <w:tr w14:paraId="29AF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noWrap w:val="0"/>
            <w:vAlign w:val="center"/>
          </w:tcPr>
          <w:p w14:paraId="5ABEBDA4">
            <w:pPr>
              <w:pStyle w:val="216"/>
              <w:tabs>
                <w:tab w:val="left" w:pos="1260"/>
              </w:tabs>
              <w:spacing w:line="400" w:lineRule="exact"/>
              <w:jc w:val="center"/>
              <w:rPr>
                <w:rFonts w:hint="default" w:ascii="Times New Roman" w:hAnsi="Times New Roman" w:cs="Times New Roman"/>
                <w:lang w:val="en-GB"/>
              </w:rPr>
            </w:pPr>
          </w:p>
        </w:tc>
        <w:tc>
          <w:tcPr>
            <w:tcW w:w="4007" w:type="pct"/>
            <w:gridSpan w:val="9"/>
            <w:noWrap w:val="0"/>
            <w:vAlign w:val="center"/>
          </w:tcPr>
          <w:p w14:paraId="55D110D3">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优先采购节能产品金额总计（元）</w:t>
            </w:r>
          </w:p>
        </w:tc>
        <w:tc>
          <w:tcPr>
            <w:tcW w:w="441" w:type="pct"/>
            <w:noWrap w:val="0"/>
            <w:vAlign w:val="center"/>
          </w:tcPr>
          <w:p w14:paraId="4A8F12F1">
            <w:pPr>
              <w:pStyle w:val="216"/>
              <w:tabs>
                <w:tab w:val="left" w:pos="1260"/>
              </w:tabs>
              <w:spacing w:line="400" w:lineRule="exact"/>
              <w:jc w:val="center"/>
              <w:rPr>
                <w:rFonts w:hint="default" w:ascii="Times New Roman" w:hAnsi="Times New Roman" w:cs="Times New Roman"/>
                <w:lang w:val="en-GB"/>
              </w:rPr>
            </w:pPr>
          </w:p>
        </w:tc>
      </w:tr>
      <w:tr w14:paraId="61FE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noWrap w:val="0"/>
            <w:vAlign w:val="center"/>
          </w:tcPr>
          <w:p w14:paraId="114A21D7">
            <w:pPr>
              <w:pStyle w:val="216"/>
              <w:tabs>
                <w:tab w:val="left" w:pos="1260"/>
              </w:tabs>
              <w:spacing w:line="400" w:lineRule="exact"/>
              <w:jc w:val="center"/>
              <w:rPr>
                <w:rFonts w:hint="default" w:ascii="Times New Roman" w:hAnsi="Times New Roman" w:cs="Times New Roman"/>
                <w:lang w:val="en-GB"/>
              </w:rPr>
            </w:pPr>
          </w:p>
        </w:tc>
        <w:tc>
          <w:tcPr>
            <w:tcW w:w="1022" w:type="pct"/>
            <w:noWrap w:val="0"/>
            <w:vAlign w:val="center"/>
          </w:tcPr>
          <w:p w14:paraId="7EBB773A">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2、强制采购</w:t>
            </w:r>
          </w:p>
          <w:p w14:paraId="7984A07F">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产品名称</w:t>
            </w:r>
          </w:p>
        </w:tc>
        <w:tc>
          <w:tcPr>
            <w:tcW w:w="547" w:type="pct"/>
            <w:noWrap w:val="0"/>
            <w:vAlign w:val="center"/>
          </w:tcPr>
          <w:p w14:paraId="6AA265F2">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品牌、型号</w:t>
            </w:r>
          </w:p>
        </w:tc>
        <w:tc>
          <w:tcPr>
            <w:tcW w:w="640" w:type="pct"/>
            <w:noWrap w:val="0"/>
            <w:vAlign w:val="center"/>
          </w:tcPr>
          <w:p w14:paraId="543B1641">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制造商</w:t>
            </w:r>
          </w:p>
        </w:tc>
        <w:tc>
          <w:tcPr>
            <w:tcW w:w="823" w:type="pct"/>
            <w:gridSpan w:val="2"/>
            <w:noWrap w:val="0"/>
            <w:vAlign w:val="center"/>
          </w:tcPr>
          <w:p w14:paraId="67FD8FE8">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认证证书编号</w:t>
            </w:r>
          </w:p>
        </w:tc>
        <w:tc>
          <w:tcPr>
            <w:tcW w:w="484" w:type="pct"/>
            <w:gridSpan w:val="3"/>
            <w:noWrap w:val="0"/>
            <w:vAlign w:val="center"/>
          </w:tcPr>
          <w:p w14:paraId="6674C229">
            <w:pPr>
              <w:spacing w:line="400" w:lineRule="exact"/>
              <w:jc w:val="center"/>
              <w:rPr>
                <w:rFonts w:hint="default" w:ascii="Times New Roman" w:hAnsi="Times New Roman" w:cs="Times New Roman"/>
              </w:rPr>
            </w:pPr>
            <w:r>
              <w:rPr>
                <w:rFonts w:hint="default" w:ascii="Times New Roman" w:hAnsi="Times New Roman" w:cs="Times New Roman"/>
              </w:rPr>
              <w:t>数量</w:t>
            </w:r>
          </w:p>
        </w:tc>
        <w:tc>
          <w:tcPr>
            <w:tcW w:w="490" w:type="pct"/>
            <w:noWrap w:val="0"/>
            <w:vAlign w:val="center"/>
          </w:tcPr>
          <w:p w14:paraId="2E853C24">
            <w:pPr>
              <w:spacing w:line="400" w:lineRule="exact"/>
              <w:jc w:val="center"/>
              <w:rPr>
                <w:rFonts w:hint="default" w:ascii="Times New Roman" w:hAnsi="Times New Roman" w:cs="Times New Roman"/>
              </w:rPr>
            </w:pPr>
            <w:r>
              <w:rPr>
                <w:rFonts w:hint="default" w:ascii="Times New Roman" w:hAnsi="Times New Roman" w:cs="Times New Roman"/>
              </w:rPr>
              <w:t>单价</w:t>
            </w:r>
            <w:r>
              <w:rPr>
                <w:rFonts w:hint="default" w:ascii="Times New Roman" w:hAnsi="Times New Roman" w:cs="Times New Roman"/>
                <w:lang w:val="en-GB"/>
              </w:rPr>
              <w:t>（元）</w:t>
            </w:r>
          </w:p>
        </w:tc>
        <w:tc>
          <w:tcPr>
            <w:tcW w:w="441" w:type="pct"/>
            <w:noWrap w:val="0"/>
            <w:vAlign w:val="center"/>
          </w:tcPr>
          <w:p w14:paraId="7AB72737">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合计（元）</w:t>
            </w:r>
          </w:p>
        </w:tc>
      </w:tr>
      <w:tr w14:paraId="2CEB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noWrap w:val="0"/>
            <w:vAlign w:val="center"/>
          </w:tcPr>
          <w:p w14:paraId="6CB9EADE">
            <w:pPr>
              <w:pStyle w:val="216"/>
              <w:tabs>
                <w:tab w:val="left" w:pos="1260"/>
              </w:tabs>
              <w:spacing w:line="400" w:lineRule="exact"/>
              <w:jc w:val="center"/>
              <w:rPr>
                <w:rFonts w:hint="default" w:ascii="Times New Roman" w:hAnsi="Times New Roman" w:cs="Times New Roman"/>
                <w:lang w:val="en-GB"/>
              </w:rPr>
            </w:pPr>
          </w:p>
        </w:tc>
        <w:tc>
          <w:tcPr>
            <w:tcW w:w="1022" w:type="pct"/>
            <w:noWrap w:val="0"/>
            <w:vAlign w:val="center"/>
          </w:tcPr>
          <w:p w14:paraId="68883558">
            <w:pPr>
              <w:pStyle w:val="216"/>
              <w:tabs>
                <w:tab w:val="left" w:pos="1260"/>
              </w:tabs>
              <w:spacing w:line="400" w:lineRule="exact"/>
              <w:jc w:val="center"/>
              <w:rPr>
                <w:rFonts w:hint="default" w:ascii="Times New Roman" w:hAnsi="Times New Roman" w:cs="Times New Roman"/>
                <w:lang w:val="en-GB"/>
              </w:rPr>
            </w:pPr>
          </w:p>
        </w:tc>
        <w:tc>
          <w:tcPr>
            <w:tcW w:w="547" w:type="pct"/>
            <w:noWrap w:val="0"/>
            <w:vAlign w:val="center"/>
          </w:tcPr>
          <w:p w14:paraId="3D93BDBB">
            <w:pPr>
              <w:pStyle w:val="216"/>
              <w:tabs>
                <w:tab w:val="left" w:pos="1260"/>
              </w:tabs>
              <w:spacing w:line="400" w:lineRule="exact"/>
              <w:jc w:val="center"/>
              <w:rPr>
                <w:rFonts w:hint="default" w:ascii="Times New Roman" w:hAnsi="Times New Roman" w:cs="Times New Roman"/>
                <w:lang w:val="en-GB"/>
              </w:rPr>
            </w:pPr>
          </w:p>
        </w:tc>
        <w:tc>
          <w:tcPr>
            <w:tcW w:w="640" w:type="pct"/>
            <w:noWrap w:val="0"/>
            <w:vAlign w:val="center"/>
          </w:tcPr>
          <w:p w14:paraId="28033924">
            <w:pPr>
              <w:pStyle w:val="216"/>
              <w:tabs>
                <w:tab w:val="left" w:pos="1260"/>
              </w:tabs>
              <w:spacing w:line="400" w:lineRule="exact"/>
              <w:jc w:val="center"/>
              <w:rPr>
                <w:rFonts w:hint="default" w:ascii="Times New Roman" w:hAnsi="Times New Roman" w:cs="Times New Roman"/>
                <w:lang w:val="en-GB"/>
              </w:rPr>
            </w:pPr>
          </w:p>
        </w:tc>
        <w:tc>
          <w:tcPr>
            <w:tcW w:w="823" w:type="pct"/>
            <w:gridSpan w:val="2"/>
            <w:noWrap w:val="0"/>
            <w:vAlign w:val="center"/>
          </w:tcPr>
          <w:p w14:paraId="32218539">
            <w:pPr>
              <w:pStyle w:val="216"/>
              <w:tabs>
                <w:tab w:val="left" w:pos="1260"/>
              </w:tabs>
              <w:spacing w:line="400" w:lineRule="exact"/>
              <w:jc w:val="center"/>
              <w:rPr>
                <w:rFonts w:hint="default" w:ascii="Times New Roman" w:hAnsi="Times New Roman" w:cs="Times New Roman"/>
                <w:lang w:val="en-GB"/>
              </w:rPr>
            </w:pPr>
          </w:p>
        </w:tc>
        <w:tc>
          <w:tcPr>
            <w:tcW w:w="484" w:type="pct"/>
            <w:gridSpan w:val="3"/>
            <w:noWrap w:val="0"/>
            <w:vAlign w:val="center"/>
          </w:tcPr>
          <w:p w14:paraId="60024D44">
            <w:pPr>
              <w:pStyle w:val="216"/>
              <w:tabs>
                <w:tab w:val="left" w:pos="1260"/>
              </w:tabs>
              <w:spacing w:line="400" w:lineRule="exact"/>
              <w:jc w:val="center"/>
              <w:rPr>
                <w:rFonts w:hint="default" w:ascii="Times New Roman" w:hAnsi="Times New Roman" w:cs="Times New Roman"/>
                <w:lang w:val="en-GB"/>
              </w:rPr>
            </w:pPr>
          </w:p>
        </w:tc>
        <w:tc>
          <w:tcPr>
            <w:tcW w:w="490" w:type="pct"/>
            <w:noWrap w:val="0"/>
            <w:vAlign w:val="center"/>
          </w:tcPr>
          <w:p w14:paraId="3CA1E725">
            <w:pPr>
              <w:pStyle w:val="216"/>
              <w:tabs>
                <w:tab w:val="left" w:pos="1260"/>
              </w:tabs>
              <w:spacing w:line="400" w:lineRule="exact"/>
              <w:jc w:val="center"/>
              <w:rPr>
                <w:rFonts w:hint="default" w:ascii="Times New Roman" w:hAnsi="Times New Roman" w:cs="Times New Roman"/>
                <w:lang w:val="en-GB"/>
              </w:rPr>
            </w:pPr>
          </w:p>
        </w:tc>
        <w:tc>
          <w:tcPr>
            <w:tcW w:w="441" w:type="pct"/>
            <w:noWrap w:val="0"/>
            <w:vAlign w:val="center"/>
          </w:tcPr>
          <w:p w14:paraId="5D366C52">
            <w:pPr>
              <w:pStyle w:val="216"/>
              <w:tabs>
                <w:tab w:val="left" w:pos="1260"/>
              </w:tabs>
              <w:spacing w:line="400" w:lineRule="exact"/>
              <w:jc w:val="center"/>
              <w:rPr>
                <w:rFonts w:hint="default" w:ascii="Times New Roman" w:hAnsi="Times New Roman" w:cs="Times New Roman"/>
                <w:lang w:val="en-GB"/>
              </w:rPr>
            </w:pPr>
          </w:p>
        </w:tc>
      </w:tr>
      <w:tr w14:paraId="3456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noWrap w:val="0"/>
            <w:vAlign w:val="center"/>
          </w:tcPr>
          <w:p w14:paraId="317183BC">
            <w:pPr>
              <w:pStyle w:val="216"/>
              <w:tabs>
                <w:tab w:val="left" w:pos="1260"/>
              </w:tabs>
              <w:spacing w:line="400" w:lineRule="exact"/>
              <w:jc w:val="center"/>
              <w:rPr>
                <w:rFonts w:hint="default" w:ascii="Times New Roman" w:hAnsi="Times New Roman" w:cs="Times New Roman"/>
                <w:lang w:val="en-GB"/>
              </w:rPr>
            </w:pPr>
          </w:p>
        </w:tc>
        <w:tc>
          <w:tcPr>
            <w:tcW w:w="1022" w:type="pct"/>
            <w:noWrap w:val="0"/>
            <w:vAlign w:val="center"/>
          </w:tcPr>
          <w:p w14:paraId="383A0278">
            <w:pPr>
              <w:pStyle w:val="216"/>
              <w:tabs>
                <w:tab w:val="left" w:pos="1260"/>
              </w:tabs>
              <w:spacing w:line="400" w:lineRule="exact"/>
              <w:jc w:val="center"/>
              <w:rPr>
                <w:rFonts w:hint="default" w:ascii="Times New Roman" w:hAnsi="Times New Roman" w:cs="Times New Roman"/>
                <w:lang w:val="en-GB"/>
              </w:rPr>
            </w:pPr>
          </w:p>
        </w:tc>
        <w:tc>
          <w:tcPr>
            <w:tcW w:w="547" w:type="pct"/>
            <w:noWrap w:val="0"/>
            <w:vAlign w:val="center"/>
          </w:tcPr>
          <w:p w14:paraId="44DFCECD">
            <w:pPr>
              <w:pStyle w:val="216"/>
              <w:tabs>
                <w:tab w:val="left" w:pos="1260"/>
              </w:tabs>
              <w:spacing w:line="400" w:lineRule="exact"/>
              <w:jc w:val="center"/>
              <w:rPr>
                <w:rFonts w:hint="default" w:ascii="Times New Roman" w:hAnsi="Times New Roman" w:cs="Times New Roman"/>
                <w:lang w:val="en-GB"/>
              </w:rPr>
            </w:pPr>
          </w:p>
        </w:tc>
        <w:tc>
          <w:tcPr>
            <w:tcW w:w="640" w:type="pct"/>
            <w:noWrap w:val="0"/>
            <w:vAlign w:val="center"/>
          </w:tcPr>
          <w:p w14:paraId="4A8BD1ED">
            <w:pPr>
              <w:pStyle w:val="216"/>
              <w:tabs>
                <w:tab w:val="left" w:pos="1260"/>
              </w:tabs>
              <w:spacing w:line="400" w:lineRule="exact"/>
              <w:jc w:val="center"/>
              <w:rPr>
                <w:rFonts w:hint="default" w:ascii="Times New Roman" w:hAnsi="Times New Roman" w:cs="Times New Roman"/>
                <w:lang w:val="en-GB"/>
              </w:rPr>
            </w:pPr>
          </w:p>
        </w:tc>
        <w:tc>
          <w:tcPr>
            <w:tcW w:w="823" w:type="pct"/>
            <w:gridSpan w:val="2"/>
            <w:noWrap w:val="0"/>
            <w:vAlign w:val="center"/>
          </w:tcPr>
          <w:p w14:paraId="01D3F58E">
            <w:pPr>
              <w:pStyle w:val="216"/>
              <w:tabs>
                <w:tab w:val="left" w:pos="1260"/>
              </w:tabs>
              <w:spacing w:line="400" w:lineRule="exact"/>
              <w:jc w:val="center"/>
              <w:rPr>
                <w:rFonts w:hint="default" w:ascii="Times New Roman" w:hAnsi="Times New Roman" w:cs="Times New Roman"/>
                <w:lang w:val="en-GB"/>
              </w:rPr>
            </w:pPr>
          </w:p>
        </w:tc>
        <w:tc>
          <w:tcPr>
            <w:tcW w:w="484" w:type="pct"/>
            <w:gridSpan w:val="3"/>
            <w:noWrap w:val="0"/>
            <w:vAlign w:val="center"/>
          </w:tcPr>
          <w:p w14:paraId="3EFDE2E2">
            <w:pPr>
              <w:pStyle w:val="216"/>
              <w:tabs>
                <w:tab w:val="left" w:pos="1260"/>
              </w:tabs>
              <w:spacing w:line="400" w:lineRule="exact"/>
              <w:jc w:val="center"/>
              <w:rPr>
                <w:rFonts w:hint="default" w:ascii="Times New Roman" w:hAnsi="Times New Roman" w:cs="Times New Roman"/>
                <w:lang w:val="en-GB"/>
              </w:rPr>
            </w:pPr>
          </w:p>
        </w:tc>
        <w:tc>
          <w:tcPr>
            <w:tcW w:w="490" w:type="pct"/>
            <w:noWrap w:val="0"/>
            <w:vAlign w:val="center"/>
          </w:tcPr>
          <w:p w14:paraId="551B902E">
            <w:pPr>
              <w:pStyle w:val="216"/>
              <w:tabs>
                <w:tab w:val="left" w:pos="1260"/>
              </w:tabs>
              <w:spacing w:line="400" w:lineRule="exact"/>
              <w:jc w:val="center"/>
              <w:rPr>
                <w:rFonts w:hint="default" w:ascii="Times New Roman" w:hAnsi="Times New Roman" w:cs="Times New Roman"/>
                <w:lang w:val="en-GB"/>
              </w:rPr>
            </w:pPr>
          </w:p>
        </w:tc>
        <w:tc>
          <w:tcPr>
            <w:tcW w:w="441" w:type="pct"/>
            <w:noWrap w:val="0"/>
            <w:vAlign w:val="center"/>
          </w:tcPr>
          <w:p w14:paraId="3E4DBB45">
            <w:pPr>
              <w:pStyle w:val="216"/>
              <w:tabs>
                <w:tab w:val="left" w:pos="1260"/>
              </w:tabs>
              <w:spacing w:line="400" w:lineRule="exact"/>
              <w:jc w:val="center"/>
              <w:rPr>
                <w:rFonts w:hint="default" w:ascii="Times New Roman" w:hAnsi="Times New Roman" w:cs="Times New Roman"/>
                <w:lang w:val="en-GB"/>
              </w:rPr>
            </w:pPr>
          </w:p>
        </w:tc>
      </w:tr>
      <w:tr w14:paraId="4379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noWrap w:val="0"/>
            <w:vAlign w:val="center"/>
          </w:tcPr>
          <w:p w14:paraId="2B9E0E4F">
            <w:pPr>
              <w:pStyle w:val="216"/>
              <w:tabs>
                <w:tab w:val="left" w:pos="1260"/>
              </w:tabs>
              <w:spacing w:line="400" w:lineRule="exact"/>
              <w:jc w:val="center"/>
              <w:rPr>
                <w:rFonts w:hint="default" w:ascii="Times New Roman" w:hAnsi="Times New Roman" w:cs="Times New Roman"/>
                <w:lang w:val="en-GB"/>
              </w:rPr>
            </w:pPr>
          </w:p>
        </w:tc>
        <w:tc>
          <w:tcPr>
            <w:tcW w:w="4007" w:type="pct"/>
            <w:gridSpan w:val="9"/>
            <w:noWrap w:val="0"/>
            <w:vAlign w:val="center"/>
          </w:tcPr>
          <w:p w14:paraId="423B9D07">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强制采购节能产品金额总计（元）</w:t>
            </w:r>
          </w:p>
        </w:tc>
        <w:tc>
          <w:tcPr>
            <w:tcW w:w="441" w:type="pct"/>
            <w:noWrap w:val="0"/>
            <w:vAlign w:val="center"/>
          </w:tcPr>
          <w:p w14:paraId="539568DF">
            <w:pPr>
              <w:pStyle w:val="216"/>
              <w:tabs>
                <w:tab w:val="left" w:pos="1260"/>
              </w:tabs>
              <w:spacing w:line="400" w:lineRule="exact"/>
              <w:jc w:val="center"/>
              <w:rPr>
                <w:rFonts w:hint="default" w:ascii="Times New Roman" w:hAnsi="Times New Roman" w:cs="Times New Roman"/>
                <w:lang w:val="en-GB"/>
              </w:rPr>
            </w:pPr>
          </w:p>
        </w:tc>
      </w:tr>
      <w:tr w14:paraId="61B1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50" w:type="pct"/>
            <w:vMerge w:val="restart"/>
            <w:noWrap w:val="0"/>
            <w:vAlign w:val="center"/>
          </w:tcPr>
          <w:p w14:paraId="78D8593A">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环境标志产品</w:t>
            </w:r>
          </w:p>
        </w:tc>
        <w:tc>
          <w:tcPr>
            <w:tcW w:w="1016" w:type="pct"/>
            <w:noWrap w:val="0"/>
            <w:vAlign w:val="center"/>
          </w:tcPr>
          <w:p w14:paraId="041E3E04">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产品名称</w:t>
            </w:r>
          </w:p>
        </w:tc>
        <w:tc>
          <w:tcPr>
            <w:tcW w:w="552" w:type="pct"/>
            <w:noWrap w:val="0"/>
            <w:vAlign w:val="center"/>
          </w:tcPr>
          <w:p w14:paraId="24FAEF3E">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品牌、型号</w:t>
            </w:r>
          </w:p>
        </w:tc>
        <w:tc>
          <w:tcPr>
            <w:tcW w:w="640" w:type="pct"/>
            <w:noWrap w:val="0"/>
            <w:vAlign w:val="center"/>
          </w:tcPr>
          <w:p w14:paraId="44EFFCAE">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制造商</w:t>
            </w:r>
          </w:p>
        </w:tc>
        <w:tc>
          <w:tcPr>
            <w:tcW w:w="844" w:type="pct"/>
            <w:gridSpan w:val="3"/>
            <w:noWrap w:val="0"/>
            <w:vAlign w:val="center"/>
          </w:tcPr>
          <w:p w14:paraId="121235D6">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认证证书编号</w:t>
            </w:r>
          </w:p>
        </w:tc>
        <w:tc>
          <w:tcPr>
            <w:tcW w:w="467" w:type="pct"/>
            <w:gridSpan w:val="2"/>
            <w:noWrap w:val="0"/>
            <w:vAlign w:val="center"/>
          </w:tcPr>
          <w:p w14:paraId="3337F5EC">
            <w:pPr>
              <w:spacing w:line="400" w:lineRule="exact"/>
              <w:jc w:val="center"/>
              <w:rPr>
                <w:rFonts w:hint="default" w:ascii="Times New Roman" w:hAnsi="Times New Roman" w:cs="Times New Roman"/>
              </w:rPr>
            </w:pPr>
            <w:r>
              <w:rPr>
                <w:rFonts w:hint="default" w:ascii="Times New Roman" w:hAnsi="Times New Roman" w:cs="Times New Roman"/>
              </w:rPr>
              <w:t>数量</w:t>
            </w:r>
          </w:p>
        </w:tc>
        <w:tc>
          <w:tcPr>
            <w:tcW w:w="485" w:type="pct"/>
            <w:noWrap w:val="0"/>
            <w:vAlign w:val="center"/>
          </w:tcPr>
          <w:p w14:paraId="4956811E">
            <w:pPr>
              <w:spacing w:line="400" w:lineRule="exact"/>
              <w:jc w:val="center"/>
              <w:rPr>
                <w:rFonts w:hint="default" w:ascii="Times New Roman" w:hAnsi="Times New Roman" w:cs="Times New Roman"/>
              </w:rPr>
            </w:pPr>
            <w:r>
              <w:rPr>
                <w:rFonts w:hint="default" w:ascii="Times New Roman" w:hAnsi="Times New Roman" w:cs="Times New Roman"/>
              </w:rPr>
              <w:t>单价</w:t>
            </w:r>
            <w:r>
              <w:rPr>
                <w:rFonts w:hint="default" w:ascii="Times New Roman" w:hAnsi="Times New Roman" w:cs="Times New Roman"/>
                <w:lang w:val="en-GB"/>
              </w:rPr>
              <w:t>（元）</w:t>
            </w:r>
          </w:p>
        </w:tc>
        <w:tc>
          <w:tcPr>
            <w:tcW w:w="441" w:type="pct"/>
            <w:noWrap w:val="0"/>
            <w:vAlign w:val="center"/>
          </w:tcPr>
          <w:p w14:paraId="1F42B962">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合计（元）</w:t>
            </w:r>
          </w:p>
        </w:tc>
      </w:tr>
      <w:tr w14:paraId="23E8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noWrap w:val="0"/>
            <w:vAlign w:val="center"/>
          </w:tcPr>
          <w:p w14:paraId="533DDCDF">
            <w:pPr>
              <w:pStyle w:val="216"/>
              <w:tabs>
                <w:tab w:val="left" w:pos="1260"/>
              </w:tabs>
              <w:spacing w:line="400" w:lineRule="exact"/>
              <w:jc w:val="center"/>
              <w:rPr>
                <w:rFonts w:hint="default" w:ascii="Times New Roman" w:hAnsi="Times New Roman" w:cs="Times New Roman"/>
                <w:lang w:val="en-GB"/>
              </w:rPr>
            </w:pPr>
          </w:p>
        </w:tc>
        <w:tc>
          <w:tcPr>
            <w:tcW w:w="1016" w:type="pct"/>
            <w:noWrap w:val="0"/>
            <w:vAlign w:val="center"/>
          </w:tcPr>
          <w:p w14:paraId="732A6269">
            <w:pPr>
              <w:pStyle w:val="216"/>
              <w:tabs>
                <w:tab w:val="left" w:pos="1260"/>
              </w:tabs>
              <w:spacing w:line="400" w:lineRule="exact"/>
              <w:jc w:val="center"/>
              <w:rPr>
                <w:rFonts w:hint="default" w:ascii="Times New Roman" w:hAnsi="Times New Roman" w:cs="Times New Roman"/>
                <w:lang w:val="en-GB"/>
              </w:rPr>
            </w:pPr>
          </w:p>
        </w:tc>
        <w:tc>
          <w:tcPr>
            <w:tcW w:w="552" w:type="pct"/>
            <w:noWrap w:val="0"/>
            <w:vAlign w:val="center"/>
          </w:tcPr>
          <w:p w14:paraId="6193F117">
            <w:pPr>
              <w:pStyle w:val="216"/>
              <w:tabs>
                <w:tab w:val="left" w:pos="1260"/>
              </w:tabs>
              <w:spacing w:line="400" w:lineRule="exact"/>
              <w:jc w:val="center"/>
              <w:rPr>
                <w:rFonts w:hint="default" w:ascii="Times New Roman" w:hAnsi="Times New Roman" w:cs="Times New Roman"/>
                <w:lang w:val="en-GB"/>
              </w:rPr>
            </w:pPr>
          </w:p>
        </w:tc>
        <w:tc>
          <w:tcPr>
            <w:tcW w:w="640" w:type="pct"/>
            <w:noWrap w:val="0"/>
            <w:vAlign w:val="center"/>
          </w:tcPr>
          <w:p w14:paraId="625FF7B9">
            <w:pPr>
              <w:pStyle w:val="216"/>
              <w:tabs>
                <w:tab w:val="left" w:pos="1260"/>
              </w:tabs>
              <w:spacing w:line="400" w:lineRule="exact"/>
              <w:jc w:val="center"/>
              <w:rPr>
                <w:rFonts w:hint="default" w:ascii="Times New Roman" w:hAnsi="Times New Roman" w:cs="Times New Roman"/>
                <w:lang w:val="en-GB"/>
              </w:rPr>
            </w:pPr>
          </w:p>
        </w:tc>
        <w:tc>
          <w:tcPr>
            <w:tcW w:w="844" w:type="pct"/>
            <w:gridSpan w:val="3"/>
            <w:noWrap w:val="0"/>
            <w:vAlign w:val="center"/>
          </w:tcPr>
          <w:p w14:paraId="476DD9B5">
            <w:pPr>
              <w:pStyle w:val="216"/>
              <w:tabs>
                <w:tab w:val="left" w:pos="1260"/>
              </w:tabs>
              <w:spacing w:line="400" w:lineRule="exact"/>
              <w:jc w:val="center"/>
              <w:rPr>
                <w:rFonts w:hint="default" w:ascii="Times New Roman" w:hAnsi="Times New Roman" w:cs="Times New Roman"/>
                <w:lang w:val="en-GB"/>
              </w:rPr>
            </w:pPr>
          </w:p>
        </w:tc>
        <w:tc>
          <w:tcPr>
            <w:tcW w:w="467" w:type="pct"/>
            <w:gridSpan w:val="2"/>
            <w:noWrap w:val="0"/>
            <w:vAlign w:val="center"/>
          </w:tcPr>
          <w:p w14:paraId="177A3A92">
            <w:pPr>
              <w:pStyle w:val="216"/>
              <w:tabs>
                <w:tab w:val="left" w:pos="1260"/>
              </w:tabs>
              <w:spacing w:line="400" w:lineRule="exact"/>
              <w:jc w:val="center"/>
              <w:rPr>
                <w:rFonts w:hint="default" w:ascii="Times New Roman" w:hAnsi="Times New Roman" w:cs="Times New Roman"/>
                <w:lang w:val="en-GB"/>
              </w:rPr>
            </w:pPr>
          </w:p>
        </w:tc>
        <w:tc>
          <w:tcPr>
            <w:tcW w:w="485" w:type="pct"/>
            <w:noWrap w:val="0"/>
            <w:vAlign w:val="center"/>
          </w:tcPr>
          <w:p w14:paraId="24223610">
            <w:pPr>
              <w:pStyle w:val="216"/>
              <w:tabs>
                <w:tab w:val="left" w:pos="1260"/>
              </w:tabs>
              <w:spacing w:line="400" w:lineRule="exact"/>
              <w:jc w:val="center"/>
              <w:rPr>
                <w:rFonts w:hint="default" w:ascii="Times New Roman" w:hAnsi="Times New Roman" w:cs="Times New Roman"/>
                <w:lang w:val="en-GB"/>
              </w:rPr>
            </w:pPr>
          </w:p>
        </w:tc>
        <w:tc>
          <w:tcPr>
            <w:tcW w:w="441" w:type="pct"/>
            <w:noWrap w:val="0"/>
            <w:vAlign w:val="center"/>
          </w:tcPr>
          <w:p w14:paraId="7AF4DA95">
            <w:pPr>
              <w:pStyle w:val="216"/>
              <w:tabs>
                <w:tab w:val="left" w:pos="1260"/>
              </w:tabs>
              <w:spacing w:line="400" w:lineRule="exact"/>
              <w:jc w:val="center"/>
              <w:rPr>
                <w:rFonts w:hint="default" w:ascii="Times New Roman" w:hAnsi="Times New Roman" w:cs="Times New Roman"/>
                <w:lang w:val="en-GB"/>
              </w:rPr>
            </w:pPr>
          </w:p>
        </w:tc>
      </w:tr>
      <w:tr w14:paraId="27EB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Merge w:val="continue"/>
            <w:noWrap w:val="0"/>
            <w:vAlign w:val="center"/>
          </w:tcPr>
          <w:p w14:paraId="32237FA7">
            <w:pPr>
              <w:pStyle w:val="216"/>
              <w:tabs>
                <w:tab w:val="left" w:pos="1260"/>
              </w:tabs>
              <w:spacing w:line="400" w:lineRule="exact"/>
              <w:jc w:val="center"/>
              <w:rPr>
                <w:rFonts w:hint="default" w:ascii="Times New Roman" w:hAnsi="Times New Roman" w:cs="Times New Roman"/>
                <w:lang w:val="en-GB"/>
              </w:rPr>
            </w:pPr>
          </w:p>
        </w:tc>
        <w:tc>
          <w:tcPr>
            <w:tcW w:w="1016" w:type="pct"/>
            <w:noWrap w:val="0"/>
            <w:vAlign w:val="center"/>
          </w:tcPr>
          <w:p w14:paraId="350025E8">
            <w:pPr>
              <w:pStyle w:val="216"/>
              <w:tabs>
                <w:tab w:val="left" w:pos="1260"/>
              </w:tabs>
              <w:spacing w:line="400" w:lineRule="exact"/>
              <w:jc w:val="center"/>
              <w:rPr>
                <w:rFonts w:hint="default" w:ascii="Times New Roman" w:hAnsi="Times New Roman" w:cs="Times New Roman"/>
                <w:lang w:val="en-GB"/>
              </w:rPr>
            </w:pPr>
          </w:p>
        </w:tc>
        <w:tc>
          <w:tcPr>
            <w:tcW w:w="552" w:type="pct"/>
            <w:noWrap w:val="0"/>
            <w:vAlign w:val="center"/>
          </w:tcPr>
          <w:p w14:paraId="61CBD43C">
            <w:pPr>
              <w:pStyle w:val="216"/>
              <w:tabs>
                <w:tab w:val="left" w:pos="1260"/>
              </w:tabs>
              <w:spacing w:line="400" w:lineRule="exact"/>
              <w:jc w:val="center"/>
              <w:rPr>
                <w:rFonts w:hint="default" w:ascii="Times New Roman" w:hAnsi="Times New Roman" w:cs="Times New Roman"/>
                <w:lang w:val="en-GB"/>
              </w:rPr>
            </w:pPr>
          </w:p>
        </w:tc>
        <w:tc>
          <w:tcPr>
            <w:tcW w:w="640" w:type="pct"/>
            <w:noWrap w:val="0"/>
            <w:vAlign w:val="center"/>
          </w:tcPr>
          <w:p w14:paraId="75D298A5">
            <w:pPr>
              <w:pStyle w:val="216"/>
              <w:tabs>
                <w:tab w:val="left" w:pos="1260"/>
              </w:tabs>
              <w:spacing w:line="400" w:lineRule="exact"/>
              <w:jc w:val="center"/>
              <w:rPr>
                <w:rFonts w:hint="default" w:ascii="Times New Roman" w:hAnsi="Times New Roman" w:cs="Times New Roman"/>
                <w:lang w:val="en-GB"/>
              </w:rPr>
            </w:pPr>
          </w:p>
        </w:tc>
        <w:tc>
          <w:tcPr>
            <w:tcW w:w="844" w:type="pct"/>
            <w:gridSpan w:val="3"/>
            <w:noWrap w:val="0"/>
            <w:vAlign w:val="center"/>
          </w:tcPr>
          <w:p w14:paraId="5213D310">
            <w:pPr>
              <w:pStyle w:val="216"/>
              <w:tabs>
                <w:tab w:val="left" w:pos="1260"/>
              </w:tabs>
              <w:spacing w:line="400" w:lineRule="exact"/>
              <w:jc w:val="center"/>
              <w:rPr>
                <w:rFonts w:hint="default" w:ascii="Times New Roman" w:hAnsi="Times New Roman" w:cs="Times New Roman"/>
                <w:lang w:val="en-GB"/>
              </w:rPr>
            </w:pPr>
          </w:p>
        </w:tc>
        <w:tc>
          <w:tcPr>
            <w:tcW w:w="467" w:type="pct"/>
            <w:gridSpan w:val="2"/>
            <w:noWrap w:val="0"/>
            <w:vAlign w:val="center"/>
          </w:tcPr>
          <w:p w14:paraId="258E9FCC">
            <w:pPr>
              <w:pStyle w:val="216"/>
              <w:tabs>
                <w:tab w:val="left" w:pos="1260"/>
              </w:tabs>
              <w:spacing w:line="400" w:lineRule="exact"/>
              <w:jc w:val="center"/>
              <w:rPr>
                <w:rFonts w:hint="default" w:ascii="Times New Roman" w:hAnsi="Times New Roman" w:cs="Times New Roman"/>
                <w:lang w:val="en-GB"/>
              </w:rPr>
            </w:pPr>
          </w:p>
        </w:tc>
        <w:tc>
          <w:tcPr>
            <w:tcW w:w="485" w:type="pct"/>
            <w:noWrap w:val="0"/>
            <w:vAlign w:val="center"/>
          </w:tcPr>
          <w:p w14:paraId="1FE896CF">
            <w:pPr>
              <w:pStyle w:val="216"/>
              <w:tabs>
                <w:tab w:val="left" w:pos="1260"/>
              </w:tabs>
              <w:spacing w:line="400" w:lineRule="exact"/>
              <w:jc w:val="center"/>
              <w:rPr>
                <w:rFonts w:hint="default" w:ascii="Times New Roman" w:hAnsi="Times New Roman" w:cs="Times New Roman"/>
                <w:lang w:val="en-GB"/>
              </w:rPr>
            </w:pPr>
          </w:p>
        </w:tc>
        <w:tc>
          <w:tcPr>
            <w:tcW w:w="441" w:type="pct"/>
            <w:noWrap w:val="0"/>
            <w:vAlign w:val="center"/>
          </w:tcPr>
          <w:p w14:paraId="58D0A8B6">
            <w:pPr>
              <w:pStyle w:val="216"/>
              <w:tabs>
                <w:tab w:val="left" w:pos="1260"/>
              </w:tabs>
              <w:spacing w:line="400" w:lineRule="exact"/>
              <w:jc w:val="center"/>
              <w:rPr>
                <w:rFonts w:hint="default" w:ascii="Times New Roman" w:hAnsi="Times New Roman" w:cs="Times New Roman"/>
                <w:lang w:val="en-GB"/>
              </w:rPr>
            </w:pPr>
          </w:p>
        </w:tc>
      </w:tr>
      <w:tr w14:paraId="1B08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0" w:type="pct"/>
            <w:vMerge w:val="continue"/>
            <w:noWrap w:val="0"/>
            <w:vAlign w:val="center"/>
          </w:tcPr>
          <w:p w14:paraId="17CC15F5">
            <w:pPr>
              <w:pStyle w:val="216"/>
              <w:tabs>
                <w:tab w:val="left" w:pos="1260"/>
              </w:tabs>
              <w:spacing w:line="400" w:lineRule="exact"/>
              <w:jc w:val="center"/>
              <w:rPr>
                <w:rFonts w:hint="default" w:ascii="Times New Roman" w:hAnsi="Times New Roman" w:cs="Times New Roman"/>
                <w:lang w:val="en-GB"/>
              </w:rPr>
            </w:pPr>
          </w:p>
        </w:tc>
        <w:tc>
          <w:tcPr>
            <w:tcW w:w="4007" w:type="pct"/>
            <w:gridSpan w:val="9"/>
            <w:noWrap w:val="0"/>
            <w:vAlign w:val="center"/>
          </w:tcPr>
          <w:p w14:paraId="12B1E934">
            <w:pPr>
              <w:pStyle w:val="216"/>
              <w:tabs>
                <w:tab w:val="left" w:pos="1260"/>
              </w:tabs>
              <w:spacing w:line="400" w:lineRule="exact"/>
              <w:jc w:val="center"/>
              <w:rPr>
                <w:rFonts w:hint="default" w:ascii="Times New Roman" w:hAnsi="Times New Roman" w:cs="Times New Roman"/>
                <w:lang w:val="en-GB"/>
              </w:rPr>
            </w:pPr>
            <w:r>
              <w:rPr>
                <w:rFonts w:hint="default" w:ascii="Times New Roman" w:hAnsi="Times New Roman" w:cs="Times New Roman"/>
                <w:lang w:val="en-GB"/>
              </w:rPr>
              <w:t>环境标志产品金额总计（元）</w:t>
            </w:r>
          </w:p>
        </w:tc>
        <w:tc>
          <w:tcPr>
            <w:tcW w:w="441" w:type="pct"/>
            <w:noWrap w:val="0"/>
            <w:vAlign w:val="center"/>
          </w:tcPr>
          <w:p w14:paraId="03DFA840">
            <w:pPr>
              <w:pStyle w:val="216"/>
              <w:tabs>
                <w:tab w:val="left" w:pos="1260"/>
              </w:tabs>
              <w:spacing w:line="400" w:lineRule="exact"/>
              <w:jc w:val="center"/>
              <w:rPr>
                <w:rFonts w:hint="default" w:ascii="Times New Roman" w:hAnsi="Times New Roman" w:cs="Times New Roman"/>
                <w:lang w:val="en-GB"/>
              </w:rPr>
            </w:pPr>
          </w:p>
        </w:tc>
      </w:tr>
    </w:tbl>
    <w:p w14:paraId="7B7524E4">
      <w:pPr>
        <w:ind w:left="561"/>
        <w:rPr>
          <w:rFonts w:hint="default" w:ascii="Times New Roman" w:hAnsi="Times New Roman" w:eastAsia="FangSong_GB2312" w:cs="Times New Roman"/>
          <w:b/>
          <w:color w:val="auto"/>
          <w:sz w:val="28"/>
          <w:szCs w:val="28"/>
          <w:lang w:val="en-GB" w:eastAsia="zh-CN"/>
        </w:rPr>
      </w:pPr>
      <w:r>
        <w:rPr>
          <w:rFonts w:hint="default" w:ascii="Times New Roman" w:hAnsi="Times New Roman" w:eastAsia="FangSong_GB2312" w:cs="Times New Roman"/>
          <w:b/>
          <w:color w:val="auto"/>
          <w:sz w:val="28"/>
          <w:szCs w:val="28"/>
          <w:lang w:val="en-GB" w:eastAsia="zh-CN"/>
        </w:rPr>
        <w:t>（后附相关认证证书）</w:t>
      </w:r>
    </w:p>
    <w:p w14:paraId="58573AC8">
      <w:pPr>
        <w:pStyle w:val="12"/>
        <w:rPr>
          <w:rFonts w:hint="default" w:ascii="Times New Roman" w:hAnsi="Times New Roman" w:cs="Times New Roman"/>
          <w:lang w:val="en-GB" w:eastAsia="zh-CN"/>
        </w:rPr>
      </w:pPr>
    </w:p>
    <w:p w14:paraId="63A7D807">
      <w:pPr>
        <w:spacing w:line="360" w:lineRule="auto"/>
        <w:ind w:firstLine="482" w:firstLineChars="200"/>
        <w:rPr>
          <w:rFonts w:hint="default" w:ascii="Times New Roman" w:hAnsi="Times New Roman" w:eastAsia="FangSong_GB2312" w:cs="Times New Roman"/>
          <w:b/>
          <w:color w:val="auto"/>
          <w:sz w:val="24"/>
          <w:szCs w:val="24"/>
          <w:lang w:val="en-GB" w:eastAsia="zh-CN"/>
        </w:rPr>
      </w:pPr>
      <w:r>
        <w:rPr>
          <w:rFonts w:hint="default" w:ascii="Times New Roman" w:hAnsi="Times New Roman" w:eastAsia="FangSong_GB2312" w:cs="Times New Roman"/>
          <w:b/>
          <w:color w:val="auto"/>
          <w:sz w:val="24"/>
          <w:szCs w:val="24"/>
          <w:lang w:val="en-GB" w:eastAsia="zh-CN"/>
        </w:rPr>
        <w:t>填报要求：</w:t>
      </w:r>
    </w:p>
    <w:p w14:paraId="0AD30EA8">
      <w:pPr>
        <w:spacing w:line="360" w:lineRule="auto"/>
        <w:ind w:firstLine="482" w:firstLineChars="200"/>
        <w:rPr>
          <w:rFonts w:hint="default" w:ascii="Times New Roman" w:hAnsi="Times New Roman" w:eastAsia="FangSong_GB2312" w:cs="Times New Roman"/>
          <w:b/>
          <w:color w:val="auto"/>
          <w:sz w:val="24"/>
          <w:szCs w:val="24"/>
          <w:lang w:val="en-GB" w:eastAsia="zh-CN"/>
        </w:rPr>
      </w:pPr>
      <w:r>
        <w:rPr>
          <w:rFonts w:hint="default" w:ascii="Times New Roman" w:hAnsi="Times New Roman" w:eastAsia="FangSong_GB2312" w:cs="Times New Roman"/>
          <w:b/>
          <w:color w:val="auto"/>
          <w:sz w:val="24"/>
          <w:szCs w:val="24"/>
          <w:lang w:val="en-US" w:eastAsia="zh-CN"/>
        </w:rPr>
        <w:t>1</w:t>
      </w:r>
      <w:r>
        <w:rPr>
          <w:rFonts w:hint="default" w:ascii="Times New Roman" w:hAnsi="Times New Roman" w:eastAsia="FangSong_GB2312" w:cs="Times New Roman"/>
          <w:b/>
          <w:color w:val="auto"/>
          <w:sz w:val="24"/>
          <w:szCs w:val="24"/>
          <w:lang w:val="en-GB" w:eastAsia="zh-CN"/>
        </w:rPr>
        <w:t>、请根据招标文件“第六章项目需求及技术要求”要求的节能产品类型、环境标志产品类型，填写本表。</w:t>
      </w:r>
    </w:p>
    <w:p w14:paraId="05A5CEE3">
      <w:pPr>
        <w:spacing w:line="360" w:lineRule="auto"/>
        <w:ind w:firstLine="482" w:firstLineChars="200"/>
        <w:rPr>
          <w:rFonts w:hint="default" w:ascii="Times New Roman" w:hAnsi="Times New Roman" w:eastAsia="FangSong_GB2312" w:cs="Times New Roman"/>
          <w:b/>
          <w:color w:val="auto"/>
          <w:sz w:val="24"/>
          <w:szCs w:val="24"/>
          <w:lang w:val="en-GB" w:eastAsia="zh-CN"/>
        </w:rPr>
      </w:pPr>
      <w:r>
        <w:rPr>
          <w:rFonts w:hint="default" w:ascii="Times New Roman" w:hAnsi="Times New Roman" w:eastAsia="FangSong_GB2312" w:cs="Times New Roman"/>
          <w:b/>
          <w:color w:val="auto"/>
          <w:sz w:val="24"/>
          <w:szCs w:val="24"/>
          <w:lang w:val="en-US" w:eastAsia="zh-CN"/>
        </w:rPr>
        <w:t>2</w:t>
      </w:r>
      <w:r>
        <w:rPr>
          <w:rFonts w:hint="default" w:ascii="Times New Roman" w:hAnsi="Times New Roman" w:eastAsia="FangSong_GB2312" w:cs="Times New Roman"/>
          <w:b/>
          <w:color w:val="auto"/>
          <w:sz w:val="24"/>
          <w:szCs w:val="24"/>
          <w:lang w:val="en-GB" w:eastAsia="zh-CN"/>
        </w:rPr>
        <w:t>、本表的产品名称和品牌、型号、金额应与《投标分项报价表》一致。</w:t>
      </w:r>
    </w:p>
    <w:p w14:paraId="048C2E86">
      <w:pPr>
        <w:spacing w:line="360" w:lineRule="auto"/>
        <w:ind w:firstLine="482" w:firstLineChars="200"/>
        <w:rPr>
          <w:rFonts w:hint="default" w:ascii="Times New Roman" w:hAnsi="Times New Roman" w:eastAsia="FangSong_GB2312" w:cs="Times New Roman"/>
          <w:b/>
          <w:color w:val="auto"/>
          <w:sz w:val="24"/>
          <w:szCs w:val="24"/>
          <w:lang w:val="en-GB" w:eastAsia="zh-CN"/>
        </w:rPr>
      </w:pPr>
      <w:r>
        <w:rPr>
          <w:rFonts w:hint="default" w:ascii="Times New Roman" w:hAnsi="Times New Roman" w:eastAsia="FangSong_GB2312" w:cs="Times New Roman"/>
          <w:b/>
          <w:color w:val="auto"/>
          <w:sz w:val="24"/>
          <w:szCs w:val="24"/>
          <w:lang w:val="en-US" w:eastAsia="zh-CN"/>
        </w:rPr>
        <w:t>3、</w:t>
      </w:r>
      <w:r>
        <w:rPr>
          <w:rFonts w:hint="default" w:ascii="Times New Roman" w:hAnsi="Times New Roman" w:eastAsia="FangSong_GB2312" w:cs="Times New Roman"/>
          <w:b/>
          <w:color w:val="auto"/>
          <w:sz w:val="24"/>
          <w:szCs w:val="24"/>
          <w:lang w:val="en-GB" w:eastAsia="zh-CN"/>
        </w:rPr>
        <w:t>请供应商正确填写本表，所填内容和后附的证明资料将作为评审的依据。其内容或数据应与对应的证明资料相符。未填写或未正确填写本表的，所提供的对应节能、环保证明资料不予认可。</w:t>
      </w:r>
    </w:p>
    <w:p w14:paraId="51423F1F">
      <w:pPr>
        <w:spacing w:line="360" w:lineRule="auto"/>
        <w:ind w:firstLine="482" w:firstLineChars="200"/>
        <w:rPr>
          <w:rFonts w:hint="default" w:ascii="Times New Roman" w:hAnsi="Times New Roman" w:eastAsia="FangSong_GB2312" w:cs="Times New Roman"/>
          <w:b/>
          <w:color w:val="auto"/>
          <w:sz w:val="24"/>
          <w:szCs w:val="24"/>
          <w:lang w:eastAsia="zh-CN"/>
        </w:rPr>
      </w:pPr>
      <w:r>
        <w:rPr>
          <w:rFonts w:hint="default" w:ascii="Times New Roman" w:hAnsi="Times New Roman" w:eastAsia="FangSong_GB2312" w:cs="Times New Roman"/>
          <w:b/>
          <w:color w:val="auto"/>
          <w:sz w:val="24"/>
          <w:szCs w:val="24"/>
          <w:lang w:val="en-US" w:eastAsia="zh-CN"/>
        </w:rPr>
        <w:t>4</w:t>
      </w:r>
      <w:r>
        <w:rPr>
          <w:rFonts w:hint="default" w:ascii="Times New Roman" w:hAnsi="Times New Roman" w:eastAsia="FangSong_GB2312" w:cs="Times New Roman"/>
          <w:b/>
          <w:color w:val="auto"/>
          <w:sz w:val="24"/>
          <w:szCs w:val="24"/>
          <w:lang w:val="en-GB" w:eastAsia="zh-CN"/>
        </w:rPr>
        <w:t>、无适用政府采购政策产品，可不填。</w:t>
      </w:r>
    </w:p>
    <w:p w14:paraId="5702E115">
      <w:pPr>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br w:type="page"/>
      </w:r>
    </w:p>
    <w:p w14:paraId="720BC918">
      <w:pPr>
        <w:pStyle w:val="3"/>
        <w:spacing w:before="0" w:after="0" w:line="360" w:lineRule="auto"/>
        <w:jc w:val="center"/>
        <w:rPr>
          <w:rFonts w:hint="default" w:ascii="Times New Roman" w:hAnsi="Times New Roman" w:eastAsia="黑体" w:cs="Times New Roman"/>
          <w:b w:val="0"/>
          <w:bCs w:val="0"/>
          <w:color w:val="auto"/>
          <w:sz w:val="28"/>
          <w:szCs w:val="28"/>
          <w:lang w:val="zh-TW" w:eastAsia="zh-TW"/>
        </w:rPr>
      </w:pPr>
      <w:r>
        <w:rPr>
          <w:rFonts w:hint="default" w:ascii="Times New Roman" w:hAnsi="Times New Roman" w:eastAsia="黑体" w:cs="Times New Roman"/>
          <w:b w:val="0"/>
          <w:bCs w:val="0"/>
          <w:color w:val="auto"/>
          <w:sz w:val="28"/>
          <w:szCs w:val="28"/>
          <w:lang w:val="en-US" w:eastAsia="zh-CN"/>
        </w:rPr>
        <w:t>十六、</w:t>
      </w:r>
      <w:r>
        <w:rPr>
          <w:rFonts w:hint="default" w:ascii="Times New Roman" w:hAnsi="Times New Roman" w:eastAsia="黑体" w:cs="Times New Roman"/>
          <w:b w:val="0"/>
          <w:bCs w:val="0"/>
          <w:color w:val="auto"/>
          <w:sz w:val="28"/>
          <w:szCs w:val="28"/>
          <w:lang w:val="zh-TW" w:eastAsia="zh-TW"/>
        </w:rPr>
        <w:t>其他文件</w:t>
      </w:r>
      <w:bookmarkEnd w:id="376"/>
      <w:bookmarkEnd w:id="377"/>
      <w:bookmarkEnd w:id="378"/>
      <w:bookmarkEnd w:id="379"/>
      <w:bookmarkEnd w:id="380"/>
      <w:bookmarkEnd w:id="381"/>
      <w:bookmarkEnd w:id="382"/>
      <w:bookmarkEnd w:id="383"/>
      <w:bookmarkEnd w:id="384"/>
      <w:bookmarkEnd w:id="385"/>
      <w:bookmarkEnd w:id="386"/>
    </w:p>
    <w:p w14:paraId="37E09923">
      <w:pPr>
        <w:pStyle w:val="199"/>
        <w:rPr>
          <w:rFonts w:hint="default" w:ascii="Times New Roman" w:hAnsi="Times New Roman" w:eastAsia="宋体" w:cs="Times New Roman"/>
          <w:kern w:val="0"/>
        </w:rPr>
      </w:pPr>
    </w:p>
    <w:p w14:paraId="364950A7">
      <w:pPr>
        <w:pStyle w:val="199"/>
        <w:rPr>
          <w:rFonts w:hint="default" w:ascii="Times New Roman" w:hAnsi="Times New Roman" w:eastAsia="宋体" w:cs="Times New Roman"/>
          <w:kern w:val="0"/>
        </w:rPr>
      </w:pPr>
    </w:p>
    <w:p w14:paraId="3E6F9153">
      <w:pPr>
        <w:spacing w:line="360" w:lineRule="auto"/>
        <w:ind w:left="1080" w:hanging="540"/>
        <w:jc w:val="center"/>
        <w:rPr>
          <w:rFonts w:hint="default" w:ascii="Times New Roman" w:hAnsi="Times New Roman" w:eastAsia="宋体" w:cs="Times New Roman"/>
        </w:rPr>
        <w:sectPr>
          <w:pgSz w:w="11900" w:h="16840"/>
          <w:pgMar w:top="1440" w:right="1800" w:bottom="1440" w:left="1800" w:header="851" w:footer="992" w:gutter="0"/>
          <w:pgNumType w:fmt="decimal"/>
          <w:cols w:space="720" w:num="1"/>
        </w:sectPr>
      </w:pPr>
    </w:p>
    <w:p w14:paraId="789BD6C2">
      <w:pPr>
        <w:pStyle w:val="2"/>
        <w:spacing w:before="0" w:after="0" w:line="360" w:lineRule="auto"/>
        <w:jc w:val="center"/>
        <w:rPr>
          <w:rFonts w:hint="default" w:ascii="Times New Roman" w:hAnsi="Times New Roman" w:eastAsia="宋体" w:cs="Times New Roman"/>
          <w:sz w:val="36"/>
          <w:szCs w:val="36"/>
          <w:lang w:eastAsia="zh-CN"/>
        </w:rPr>
      </w:pPr>
      <w:bookmarkStart w:id="387" w:name="_Toc732233689_WPSOffice_Level1"/>
      <w:bookmarkStart w:id="388" w:name="_Toc978630003"/>
      <w:bookmarkStart w:id="389" w:name="_Toc1841662741"/>
      <w:bookmarkStart w:id="390" w:name="_Toc2002228084_WPSOffice_Level1"/>
      <w:bookmarkStart w:id="391" w:name="_Toc475715562"/>
      <w:bookmarkStart w:id="392" w:name="_Toc456034163_WPSOffice_Level1"/>
      <w:bookmarkStart w:id="393" w:name="_Toc167060631"/>
      <w:bookmarkStart w:id="394" w:name="_Toc2052941949"/>
      <w:bookmarkStart w:id="395" w:name="_Toc677628708_WPSOffice_Level1"/>
      <w:bookmarkStart w:id="396" w:name="_Toc245603268"/>
      <w:bookmarkStart w:id="397" w:name="_Toc1681859708"/>
      <w:bookmarkStart w:id="398" w:name="_Toc55447974"/>
      <w:bookmarkStart w:id="399" w:name="_Toc1460915094"/>
      <w:bookmarkStart w:id="400" w:name="_Toc602951741"/>
      <w:bookmarkStart w:id="401" w:name="_Toc2147291260"/>
      <w:r>
        <w:rPr>
          <w:rFonts w:hint="default" w:ascii="Times New Roman" w:hAnsi="Times New Roman" w:eastAsia="宋体" w:cs="Times New Roman"/>
          <w:sz w:val="36"/>
          <w:szCs w:val="36"/>
          <w:lang w:eastAsia="zh-CN"/>
        </w:rPr>
        <w:t xml:space="preserve">第五章 </w:t>
      </w:r>
      <w:bookmarkEnd w:id="387"/>
      <w:bookmarkEnd w:id="388"/>
      <w:bookmarkEnd w:id="389"/>
      <w:bookmarkEnd w:id="390"/>
      <w:bookmarkEnd w:id="391"/>
      <w:bookmarkEnd w:id="392"/>
      <w:bookmarkEnd w:id="393"/>
      <w:bookmarkEnd w:id="394"/>
      <w:bookmarkEnd w:id="395"/>
      <w:r>
        <w:rPr>
          <w:rFonts w:hint="default" w:ascii="Times New Roman" w:hAnsi="Times New Roman" w:eastAsia="宋体" w:cs="Times New Roman"/>
          <w:sz w:val="36"/>
          <w:szCs w:val="36"/>
        </w:rPr>
        <w:t>项目需求及技术要求</w:t>
      </w:r>
      <w:bookmarkEnd w:id="396"/>
      <w:bookmarkEnd w:id="397"/>
      <w:bookmarkEnd w:id="398"/>
      <w:bookmarkEnd w:id="399"/>
      <w:bookmarkEnd w:id="400"/>
      <w:bookmarkEnd w:id="401"/>
    </w:p>
    <w:p w14:paraId="0DE81F6A">
      <w:pPr>
        <w:pStyle w:val="14"/>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val="en-US" w:eastAsia="zh-CN"/>
        </w:rPr>
        <w:t>河南工业和信息化职业学院增材制造实训中心建设项目</w:t>
      </w:r>
      <w:r>
        <w:rPr>
          <w:rFonts w:hint="default" w:ascii="Times New Roman" w:hAnsi="Times New Roman" w:eastAsia="宋体" w:cs="Times New Roman"/>
          <w:b/>
          <w:bCs/>
          <w:sz w:val="28"/>
          <w:szCs w:val="28"/>
          <w:lang w:eastAsia="zh-CN"/>
        </w:rPr>
        <w:t>需求</w:t>
      </w:r>
    </w:p>
    <w:p w14:paraId="4F74871F">
      <w:pPr>
        <w:spacing w:before="120" w:after="120"/>
        <w:outlineLvl w:val="1"/>
        <w:rPr>
          <w:rFonts w:hint="default" w:ascii="Times New Roman" w:hAnsi="Times New Roman" w:eastAsia="仿宋_GB2312" w:cs="Times New Roman"/>
          <w:b/>
          <w:caps/>
          <w:color w:val="auto"/>
          <w:kern w:val="0"/>
          <w:sz w:val="28"/>
          <w:szCs w:val="28"/>
          <w:lang w:val="en-US" w:eastAsia="zh-CN"/>
        </w:rPr>
      </w:pPr>
      <w:bookmarkStart w:id="402" w:name="_Toc577545602"/>
      <w:bookmarkStart w:id="403" w:name="_Toc725760307"/>
      <w:bookmarkStart w:id="404" w:name="_Toc450869757"/>
      <w:bookmarkStart w:id="405" w:name="_Toc1364277335"/>
      <w:bookmarkStart w:id="406" w:name="_Toc1281126177_WPSOffice_Level1"/>
      <w:bookmarkStart w:id="407" w:name="_Toc2103487907_WPSOffice_Level1"/>
      <w:bookmarkStart w:id="408" w:name="_Toc1278987015"/>
      <w:bookmarkStart w:id="409" w:name="_Toc235030748"/>
      <w:bookmarkStart w:id="410" w:name="_Toc1220109555_WPSOffice_Level1"/>
      <w:bookmarkStart w:id="411" w:name="_Toc342626813"/>
      <w:bookmarkStart w:id="412" w:name="_Toc1658402222_WPSOffice_Level1"/>
      <w:bookmarkStart w:id="413" w:name="_Toc1228469917"/>
      <w:bookmarkStart w:id="414" w:name="_Toc1203796512"/>
      <w:r>
        <w:rPr>
          <w:rFonts w:hint="default" w:ascii="Times New Roman" w:hAnsi="Times New Roman" w:eastAsia="仿宋_GB2312" w:cs="Times New Roman"/>
          <w:b/>
          <w:caps/>
          <w:color w:val="auto"/>
          <w:kern w:val="0"/>
          <w:sz w:val="28"/>
          <w:szCs w:val="28"/>
          <w:lang w:val="en-US" w:eastAsia="zh-CN"/>
        </w:rPr>
        <w:t>一、采购需求基本情况</w:t>
      </w:r>
    </w:p>
    <w:p w14:paraId="5469348E">
      <w:pPr>
        <w:spacing w:line="50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1、采购内容：</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河南工业和信息化职业学院增材制造实训中心建设项目，共1个包。主要包含：不同型号的FDM 3D打印机共19台、不同型号的光固化3D打印机共4台、超声波清洗+二次固化机二合一4台、激光雕刻机1台、复合式三维扫描仪1台、彩色红外白光扫描仪3台，耗材1批，桌椅55工位，实训工作台+椅19套、多媒体教学设备1套、电动幕布1套、多功能讲桌1套、功放1项、音响设备1套、无线话筒1支、机房管理软件1项、多媒体教学软件1项、网络机柜1台、</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台式计算机</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55台（包括显示器、键盘、鼠标）、便携式计算机6台、工作站3台（包括显示器、键盘、鼠标）、实训室场地</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建设</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1项等。</w:t>
      </w:r>
    </w:p>
    <w:p w14:paraId="32FB4511">
      <w:pPr>
        <w:spacing w:line="440" w:lineRule="exact"/>
        <w:ind w:firstLine="562" w:firstLineChars="200"/>
        <w:jc w:val="center"/>
        <w:outlineLvl w:val="9"/>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表1 采购产品一览表</w:t>
      </w:r>
    </w:p>
    <w:tbl>
      <w:tblPr>
        <w:tblStyle w:val="52"/>
        <w:tblW w:w="10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45"/>
        <w:gridCol w:w="818"/>
        <w:gridCol w:w="755"/>
        <w:gridCol w:w="1371"/>
        <w:gridCol w:w="1672"/>
        <w:gridCol w:w="2168"/>
      </w:tblGrid>
      <w:tr w14:paraId="6F03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30" w:type="dxa"/>
            <w:vAlign w:val="center"/>
          </w:tcPr>
          <w:p w14:paraId="0E028A10">
            <w:pPr>
              <w:spacing w:after="0" w:line="340" w:lineRule="exact"/>
              <w:jc w:val="center"/>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序号</w:t>
            </w:r>
          </w:p>
        </w:tc>
        <w:tc>
          <w:tcPr>
            <w:tcW w:w="2345" w:type="dxa"/>
            <w:vAlign w:val="center"/>
          </w:tcPr>
          <w:p w14:paraId="536A4654">
            <w:pPr>
              <w:spacing w:after="0" w:line="340" w:lineRule="exact"/>
              <w:jc w:val="center"/>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货物名称</w:t>
            </w:r>
          </w:p>
        </w:tc>
        <w:tc>
          <w:tcPr>
            <w:tcW w:w="818" w:type="dxa"/>
            <w:vAlign w:val="center"/>
          </w:tcPr>
          <w:p w14:paraId="2B87C0EA">
            <w:pPr>
              <w:spacing w:after="0" w:line="340" w:lineRule="exact"/>
              <w:jc w:val="center"/>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单位</w:t>
            </w:r>
          </w:p>
        </w:tc>
        <w:tc>
          <w:tcPr>
            <w:tcW w:w="755" w:type="dxa"/>
            <w:vAlign w:val="center"/>
          </w:tcPr>
          <w:p w14:paraId="2D6321BA">
            <w:pPr>
              <w:spacing w:after="0" w:line="340" w:lineRule="exact"/>
              <w:jc w:val="center"/>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数量</w:t>
            </w:r>
          </w:p>
        </w:tc>
        <w:tc>
          <w:tcPr>
            <w:tcW w:w="1371" w:type="dxa"/>
            <w:vAlign w:val="center"/>
          </w:tcPr>
          <w:p w14:paraId="6A4DAC5C">
            <w:pPr>
              <w:spacing w:after="0" w:line="340" w:lineRule="exact"/>
              <w:jc w:val="center"/>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所属行业</w:t>
            </w:r>
          </w:p>
        </w:tc>
        <w:tc>
          <w:tcPr>
            <w:tcW w:w="1672" w:type="dxa"/>
            <w:vAlign w:val="center"/>
          </w:tcPr>
          <w:p w14:paraId="5D570779">
            <w:pPr>
              <w:spacing w:after="0" w:line="340" w:lineRule="exact"/>
              <w:jc w:val="center"/>
              <w:rPr>
                <w:rFonts w:hint="default" w:ascii="Times New Roman" w:hAnsi="Times New Roman" w:eastAsia="仿宋" w:cs="Times New Roman"/>
                <w:b/>
                <w:bCs/>
                <w:color w:val="auto"/>
                <w:sz w:val="28"/>
                <w:szCs w:val="28"/>
                <w:lang w:val="en" w:eastAsia="zh-CN"/>
              </w:rPr>
            </w:pPr>
            <w:r>
              <w:rPr>
                <w:rFonts w:hint="default" w:ascii="Times New Roman" w:hAnsi="Times New Roman" w:eastAsia="仿宋" w:cs="Times New Roman"/>
                <w:b/>
                <w:bCs/>
                <w:color w:val="auto"/>
                <w:sz w:val="28"/>
                <w:szCs w:val="28"/>
                <w:lang w:val="en" w:eastAsia="zh-CN"/>
              </w:rPr>
              <w:t>节能产品类型</w:t>
            </w:r>
          </w:p>
        </w:tc>
        <w:tc>
          <w:tcPr>
            <w:tcW w:w="2168" w:type="dxa"/>
            <w:vAlign w:val="center"/>
          </w:tcPr>
          <w:p w14:paraId="713D0B51">
            <w:pPr>
              <w:spacing w:after="0" w:line="340" w:lineRule="exact"/>
              <w:jc w:val="center"/>
              <w:rPr>
                <w:rFonts w:hint="default" w:ascii="Times New Roman" w:hAnsi="Times New Roman" w:eastAsia="仿宋" w:cs="Times New Roman"/>
                <w:b/>
                <w:bCs/>
                <w:color w:val="auto"/>
                <w:sz w:val="28"/>
                <w:szCs w:val="28"/>
                <w:lang w:val="en" w:eastAsia="zh-CN"/>
              </w:rPr>
            </w:pPr>
            <w:r>
              <w:rPr>
                <w:rFonts w:hint="default" w:ascii="Times New Roman" w:hAnsi="Times New Roman" w:eastAsia="仿宋" w:cs="Times New Roman"/>
                <w:b/>
                <w:bCs/>
                <w:color w:val="auto"/>
                <w:sz w:val="28"/>
                <w:szCs w:val="28"/>
                <w:lang w:val="en" w:eastAsia="zh-CN"/>
              </w:rPr>
              <w:t>环境标志产品类型</w:t>
            </w:r>
          </w:p>
        </w:tc>
      </w:tr>
      <w:tr w14:paraId="07FC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vAlign w:val="center"/>
          </w:tcPr>
          <w:p w14:paraId="36A05677">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w:t>
            </w:r>
          </w:p>
        </w:tc>
        <w:tc>
          <w:tcPr>
            <w:tcW w:w="2345" w:type="dxa"/>
            <w:shd w:val="clear" w:color="auto" w:fill="auto"/>
            <w:noWrap/>
            <w:vAlign w:val="center"/>
          </w:tcPr>
          <w:p w14:paraId="0892819B">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FDM3D打印机(1)</w:t>
            </w:r>
          </w:p>
        </w:tc>
        <w:tc>
          <w:tcPr>
            <w:tcW w:w="818" w:type="dxa"/>
            <w:vAlign w:val="center"/>
          </w:tcPr>
          <w:p w14:paraId="7AC11E70">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台</w:t>
            </w:r>
          </w:p>
        </w:tc>
        <w:tc>
          <w:tcPr>
            <w:tcW w:w="755" w:type="dxa"/>
            <w:shd w:val="clear" w:color="auto" w:fill="auto"/>
            <w:vAlign w:val="center"/>
          </w:tcPr>
          <w:p w14:paraId="7B2FCFFE">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2</w:t>
            </w:r>
          </w:p>
        </w:tc>
        <w:tc>
          <w:tcPr>
            <w:tcW w:w="1371" w:type="dxa"/>
            <w:vAlign w:val="center"/>
          </w:tcPr>
          <w:p w14:paraId="15BC516A">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工业</w:t>
            </w:r>
          </w:p>
        </w:tc>
        <w:tc>
          <w:tcPr>
            <w:tcW w:w="1672" w:type="dxa"/>
            <w:vAlign w:val="center"/>
          </w:tcPr>
          <w:p w14:paraId="13D243CA">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top"/>
          </w:tcPr>
          <w:p w14:paraId="6ACAC114">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364F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vAlign w:val="center"/>
          </w:tcPr>
          <w:p w14:paraId="6737A2B1">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p>
        </w:tc>
        <w:tc>
          <w:tcPr>
            <w:tcW w:w="2345" w:type="dxa"/>
            <w:shd w:val="clear" w:color="auto" w:fill="auto"/>
            <w:noWrap/>
            <w:vAlign w:val="center"/>
          </w:tcPr>
          <w:p w14:paraId="4CCA19BD">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FDM3D打印机(2)</w:t>
            </w:r>
          </w:p>
        </w:tc>
        <w:tc>
          <w:tcPr>
            <w:tcW w:w="818" w:type="dxa"/>
            <w:vAlign w:val="center"/>
          </w:tcPr>
          <w:p w14:paraId="5DDA97E1">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台</w:t>
            </w:r>
          </w:p>
        </w:tc>
        <w:tc>
          <w:tcPr>
            <w:tcW w:w="755" w:type="dxa"/>
            <w:shd w:val="clear" w:color="auto" w:fill="auto"/>
            <w:vAlign w:val="center"/>
          </w:tcPr>
          <w:p w14:paraId="46A28E12">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4</w:t>
            </w:r>
          </w:p>
        </w:tc>
        <w:tc>
          <w:tcPr>
            <w:tcW w:w="1371" w:type="dxa"/>
            <w:vAlign w:val="center"/>
          </w:tcPr>
          <w:p w14:paraId="4D953147">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工业</w:t>
            </w:r>
          </w:p>
        </w:tc>
        <w:tc>
          <w:tcPr>
            <w:tcW w:w="1672" w:type="dxa"/>
            <w:vAlign w:val="center"/>
          </w:tcPr>
          <w:p w14:paraId="6AD0DA32">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top"/>
          </w:tcPr>
          <w:p w14:paraId="4B0AB033">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2C4F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vAlign w:val="center"/>
          </w:tcPr>
          <w:p w14:paraId="74B136D7">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p>
        </w:tc>
        <w:tc>
          <w:tcPr>
            <w:tcW w:w="2345" w:type="dxa"/>
            <w:shd w:val="clear" w:color="auto" w:fill="auto"/>
            <w:noWrap/>
            <w:vAlign w:val="center"/>
          </w:tcPr>
          <w:p w14:paraId="5DEA9958">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FDM3D打印机（3）</w:t>
            </w:r>
          </w:p>
        </w:tc>
        <w:tc>
          <w:tcPr>
            <w:tcW w:w="818" w:type="dxa"/>
            <w:vAlign w:val="center"/>
          </w:tcPr>
          <w:p w14:paraId="0DDB7E1B">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台</w:t>
            </w:r>
          </w:p>
        </w:tc>
        <w:tc>
          <w:tcPr>
            <w:tcW w:w="755" w:type="dxa"/>
            <w:shd w:val="clear" w:color="auto" w:fill="auto"/>
            <w:vAlign w:val="center"/>
          </w:tcPr>
          <w:p w14:paraId="5AF9462B">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8</w:t>
            </w:r>
          </w:p>
        </w:tc>
        <w:tc>
          <w:tcPr>
            <w:tcW w:w="1371" w:type="dxa"/>
            <w:shd w:val="clear" w:color="auto" w:fill="auto"/>
            <w:vAlign w:val="center"/>
          </w:tcPr>
          <w:p w14:paraId="0E57AFFB">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工业</w:t>
            </w:r>
          </w:p>
        </w:tc>
        <w:tc>
          <w:tcPr>
            <w:tcW w:w="1672" w:type="dxa"/>
            <w:shd w:val="clear" w:color="auto" w:fill="auto"/>
            <w:vAlign w:val="center"/>
          </w:tcPr>
          <w:p w14:paraId="6B312D86">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top"/>
          </w:tcPr>
          <w:p w14:paraId="378D0346">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23D7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5F3520ED">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w:t>
            </w:r>
          </w:p>
        </w:tc>
        <w:tc>
          <w:tcPr>
            <w:tcW w:w="2345" w:type="dxa"/>
            <w:shd w:val="clear" w:color="auto" w:fill="auto"/>
            <w:vAlign w:val="center"/>
          </w:tcPr>
          <w:p w14:paraId="4D007BD3">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FDM3D打印机（4）</w:t>
            </w:r>
          </w:p>
        </w:tc>
        <w:tc>
          <w:tcPr>
            <w:tcW w:w="818" w:type="dxa"/>
          </w:tcPr>
          <w:p w14:paraId="73E30CBB">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台</w:t>
            </w:r>
          </w:p>
        </w:tc>
        <w:tc>
          <w:tcPr>
            <w:tcW w:w="755" w:type="dxa"/>
            <w:shd w:val="clear" w:color="auto" w:fill="auto"/>
            <w:vAlign w:val="center"/>
          </w:tcPr>
          <w:p w14:paraId="3FAE9273">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2</w:t>
            </w:r>
          </w:p>
        </w:tc>
        <w:tc>
          <w:tcPr>
            <w:tcW w:w="1371" w:type="dxa"/>
            <w:shd w:val="clear" w:color="auto" w:fill="auto"/>
            <w:vAlign w:val="center"/>
          </w:tcPr>
          <w:p w14:paraId="10BA712A">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工业</w:t>
            </w:r>
          </w:p>
        </w:tc>
        <w:tc>
          <w:tcPr>
            <w:tcW w:w="1672" w:type="dxa"/>
            <w:shd w:val="clear" w:color="auto" w:fill="auto"/>
            <w:vAlign w:val="center"/>
          </w:tcPr>
          <w:p w14:paraId="3A984974">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top"/>
          </w:tcPr>
          <w:p w14:paraId="6EA0789E">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30D4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222ADFBC">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w:t>
            </w:r>
          </w:p>
        </w:tc>
        <w:tc>
          <w:tcPr>
            <w:tcW w:w="2345" w:type="dxa"/>
            <w:shd w:val="clear" w:color="auto" w:fill="auto"/>
            <w:vAlign w:val="center"/>
          </w:tcPr>
          <w:p w14:paraId="1AC22C9B">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2"/>
                <w:sz w:val="28"/>
                <w:szCs w:val="28"/>
                <w:highlight w:val="none"/>
                <w:u w:val="none"/>
                <w:lang w:val="en-US" w:eastAsia="zh-CN" w:bidi="ar-SA"/>
              </w:rPr>
            </w:pPr>
            <w:r>
              <w:rPr>
                <w:rFonts w:hint="default" w:ascii="Times New Roman" w:hAnsi="Times New Roman" w:eastAsia="仿宋" w:cs="Times New Roman"/>
                <w:b w:val="0"/>
                <w:bCs w:val="0"/>
                <w:i w:val="0"/>
                <w:iCs w:val="0"/>
                <w:color w:val="auto"/>
                <w:kern w:val="0"/>
                <w:sz w:val="28"/>
                <w:szCs w:val="28"/>
                <w:highlight w:val="none"/>
                <w:u w:val="none"/>
                <w:lang w:val="en-US" w:eastAsia="zh-CN" w:bidi="ar"/>
              </w:rPr>
              <w:t>FDM3D打印机（5）</w:t>
            </w:r>
          </w:p>
        </w:tc>
        <w:tc>
          <w:tcPr>
            <w:tcW w:w="818" w:type="dxa"/>
          </w:tcPr>
          <w:p w14:paraId="4DB08A89">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台</w:t>
            </w:r>
          </w:p>
        </w:tc>
        <w:tc>
          <w:tcPr>
            <w:tcW w:w="755" w:type="dxa"/>
            <w:shd w:val="clear" w:color="auto" w:fill="auto"/>
            <w:vAlign w:val="center"/>
          </w:tcPr>
          <w:p w14:paraId="3A4E679E">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highlight w:val="none"/>
                <w:u w:val="none"/>
                <w:lang w:val="en-US" w:eastAsia="zh-CN" w:bidi="ar"/>
              </w:rPr>
            </w:pPr>
            <w:r>
              <w:rPr>
                <w:rFonts w:hint="default" w:ascii="Times New Roman" w:hAnsi="Times New Roman" w:eastAsia="仿宋" w:cs="Times New Roman"/>
                <w:b w:val="0"/>
                <w:bCs w:val="0"/>
                <w:i w:val="0"/>
                <w:iCs w:val="0"/>
                <w:color w:val="auto"/>
                <w:kern w:val="0"/>
                <w:sz w:val="28"/>
                <w:szCs w:val="28"/>
                <w:highlight w:val="none"/>
                <w:u w:val="none"/>
                <w:lang w:val="en-US" w:eastAsia="zh-CN" w:bidi="ar"/>
              </w:rPr>
              <w:t>1</w:t>
            </w:r>
          </w:p>
        </w:tc>
        <w:tc>
          <w:tcPr>
            <w:tcW w:w="1371" w:type="dxa"/>
            <w:shd w:val="clear" w:color="auto" w:fill="auto"/>
            <w:vAlign w:val="center"/>
          </w:tcPr>
          <w:p w14:paraId="6AF6B4FB">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工业</w:t>
            </w:r>
          </w:p>
        </w:tc>
        <w:tc>
          <w:tcPr>
            <w:tcW w:w="1672" w:type="dxa"/>
            <w:shd w:val="clear" w:color="auto" w:fill="auto"/>
            <w:vAlign w:val="center"/>
          </w:tcPr>
          <w:p w14:paraId="15685BC7">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top"/>
          </w:tcPr>
          <w:p w14:paraId="1FEF50ED">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7C3B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226E6377">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w:t>
            </w:r>
          </w:p>
        </w:tc>
        <w:tc>
          <w:tcPr>
            <w:tcW w:w="2345" w:type="dxa"/>
            <w:shd w:val="clear" w:color="auto" w:fill="auto"/>
            <w:vAlign w:val="center"/>
          </w:tcPr>
          <w:p w14:paraId="729D501B">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2"/>
                <w:sz w:val="28"/>
                <w:szCs w:val="28"/>
                <w:highlight w:val="none"/>
                <w:u w:val="none"/>
                <w:lang w:val="en-US" w:eastAsia="zh-CN" w:bidi="ar-SA"/>
              </w:rPr>
            </w:pPr>
            <w:r>
              <w:rPr>
                <w:rFonts w:hint="default" w:ascii="Times New Roman" w:hAnsi="Times New Roman" w:eastAsia="仿宋" w:cs="Times New Roman"/>
                <w:b w:val="0"/>
                <w:bCs w:val="0"/>
                <w:i w:val="0"/>
                <w:iCs w:val="0"/>
                <w:color w:val="auto"/>
                <w:kern w:val="0"/>
                <w:sz w:val="28"/>
                <w:szCs w:val="28"/>
                <w:highlight w:val="none"/>
                <w:u w:val="none"/>
                <w:lang w:val="en-US" w:eastAsia="zh-CN" w:bidi="ar"/>
              </w:rPr>
              <w:t>FDM3D打印机（6）</w:t>
            </w:r>
          </w:p>
        </w:tc>
        <w:tc>
          <w:tcPr>
            <w:tcW w:w="818" w:type="dxa"/>
          </w:tcPr>
          <w:p w14:paraId="35B56C35">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台</w:t>
            </w:r>
          </w:p>
        </w:tc>
        <w:tc>
          <w:tcPr>
            <w:tcW w:w="755" w:type="dxa"/>
            <w:shd w:val="clear" w:color="auto" w:fill="auto"/>
            <w:vAlign w:val="center"/>
          </w:tcPr>
          <w:p w14:paraId="6468578F">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2"/>
                <w:sz w:val="28"/>
                <w:szCs w:val="28"/>
                <w:highlight w:val="none"/>
                <w:u w:val="none"/>
                <w:lang w:val="en-US" w:eastAsia="zh-CN" w:bidi="ar-SA"/>
              </w:rPr>
            </w:pPr>
            <w:r>
              <w:rPr>
                <w:rFonts w:hint="default" w:ascii="Times New Roman" w:hAnsi="Times New Roman" w:eastAsia="仿宋" w:cs="Times New Roman"/>
                <w:b w:val="0"/>
                <w:bCs w:val="0"/>
                <w:i w:val="0"/>
                <w:iCs w:val="0"/>
                <w:color w:val="auto"/>
                <w:kern w:val="0"/>
                <w:sz w:val="28"/>
                <w:szCs w:val="28"/>
                <w:highlight w:val="none"/>
                <w:u w:val="none"/>
                <w:lang w:val="en-US" w:eastAsia="zh-CN" w:bidi="ar"/>
              </w:rPr>
              <w:t>1</w:t>
            </w:r>
          </w:p>
        </w:tc>
        <w:tc>
          <w:tcPr>
            <w:tcW w:w="1371" w:type="dxa"/>
            <w:shd w:val="clear" w:color="auto" w:fill="auto"/>
            <w:vAlign w:val="center"/>
          </w:tcPr>
          <w:p w14:paraId="4635A33E">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工业</w:t>
            </w:r>
          </w:p>
        </w:tc>
        <w:tc>
          <w:tcPr>
            <w:tcW w:w="1672" w:type="dxa"/>
            <w:shd w:val="clear" w:color="auto" w:fill="auto"/>
            <w:vAlign w:val="center"/>
          </w:tcPr>
          <w:p w14:paraId="4A20AA07">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top"/>
          </w:tcPr>
          <w:p w14:paraId="3D8690F8">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4BAB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0A0778F6">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7</w:t>
            </w:r>
          </w:p>
        </w:tc>
        <w:tc>
          <w:tcPr>
            <w:tcW w:w="2345" w:type="dxa"/>
            <w:shd w:val="clear" w:color="auto" w:fill="auto"/>
            <w:vAlign w:val="center"/>
          </w:tcPr>
          <w:p w14:paraId="5DFA62B3">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FDM3D打印机（7）</w:t>
            </w:r>
          </w:p>
        </w:tc>
        <w:tc>
          <w:tcPr>
            <w:tcW w:w="818" w:type="dxa"/>
          </w:tcPr>
          <w:p w14:paraId="26463186">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台</w:t>
            </w:r>
          </w:p>
        </w:tc>
        <w:tc>
          <w:tcPr>
            <w:tcW w:w="755" w:type="dxa"/>
            <w:shd w:val="clear" w:color="auto" w:fill="auto"/>
            <w:vAlign w:val="center"/>
          </w:tcPr>
          <w:p w14:paraId="3491D0AC">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1</w:t>
            </w:r>
          </w:p>
        </w:tc>
        <w:tc>
          <w:tcPr>
            <w:tcW w:w="1371" w:type="dxa"/>
            <w:shd w:val="clear" w:color="auto" w:fill="auto"/>
            <w:vAlign w:val="center"/>
          </w:tcPr>
          <w:p w14:paraId="0FA641B6">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工业</w:t>
            </w:r>
          </w:p>
        </w:tc>
        <w:tc>
          <w:tcPr>
            <w:tcW w:w="1672" w:type="dxa"/>
          </w:tcPr>
          <w:p w14:paraId="5D8C606E">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top"/>
          </w:tcPr>
          <w:p w14:paraId="6F6F62E6">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3D6B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1699ADB8">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8</w:t>
            </w:r>
          </w:p>
        </w:tc>
        <w:tc>
          <w:tcPr>
            <w:tcW w:w="2345" w:type="dxa"/>
            <w:shd w:val="clear" w:color="auto" w:fill="auto"/>
            <w:vAlign w:val="center"/>
          </w:tcPr>
          <w:p w14:paraId="5AC068F5">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光固化3D打印机（1）</w:t>
            </w:r>
          </w:p>
        </w:tc>
        <w:tc>
          <w:tcPr>
            <w:tcW w:w="818" w:type="dxa"/>
          </w:tcPr>
          <w:p w14:paraId="40F2253F">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台</w:t>
            </w:r>
          </w:p>
        </w:tc>
        <w:tc>
          <w:tcPr>
            <w:tcW w:w="755" w:type="dxa"/>
            <w:shd w:val="clear" w:color="auto" w:fill="auto"/>
            <w:vAlign w:val="center"/>
          </w:tcPr>
          <w:p w14:paraId="5828BD78">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1</w:t>
            </w:r>
          </w:p>
        </w:tc>
        <w:tc>
          <w:tcPr>
            <w:tcW w:w="1371" w:type="dxa"/>
            <w:shd w:val="clear" w:color="auto" w:fill="auto"/>
            <w:vAlign w:val="center"/>
          </w:tcPr>
          <w:p w14:paraId="70C36683">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工业</w:t>
            </w:r>
          </w:p>
        </w:tc>
        <w:tc>
          <w:tcPr>
            <w:tcW w:w="1672" w:type="dxa"/>
          </w:tcPr>
          <w:p w14:paraId="0ABED150">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top"/>
          </w:tcPr>
          <w:p w14:paraId="40DADB8A">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6B69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042A9169">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9</w:t>
            </w:r>
          </w:p>
        </w:tc>
        <w:tc>
          <w:tcPr>
            <w:tcW w:w="2345" w:type="dxa"/>
            <w:shd w:val="clear" w:color="auto" w:fill="auto"/>
            <w:vAlign w:val="center"/>
          </w:tcPr>
          <w:p w14:paraId="0181DE94">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光固化3D打印机（2）</w:t>
            </w:r>
          </w:p>
        </w:tc>
        <w:tc>
          <w:tcPr>
            <w:tcW w:w="818" w:type="dxa"/>
          </w:tcPr>
          <w:p w14:paraId="0FAE8DED">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台</w:t>
            </w:r>
          </w:p>
        </w:tc>
        <w:tc>
          <w:tcPr>
            <w:tcW w:w="755" w:type="dxa"/>
            <w:shd w:val="clear" w:color="auto" w:fill="auto"/>
            <w:vAlign w:val="center"/>
          </w:tcPr>
          <w:p w14:paraId="45185AEF">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2</w:t>
            </w:r>
          </w:p>
        </w:tc>
        <w:tc>
          <w:tcPr>
            <w:tcW w:w="1371" w:type="dxa"/>
            <w:shd w:val="clear" w:color="auto" w:fill="auto"/>
            <w:vAlign w:val="center"/>
          </w:tcPr>
          <w:p w14:paraId="702309ED">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工业</w:t>
            </w:r>
          </w:p>
        </w:tc>
        <w:tc>
          <w:tcPr>
            <w:tcW w:w="1672" w:type="dxa"/>
          </w:tcPr>
          <w:p w14:paraId="754D1F03">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tcPr>
          <w:p w14:paraId="4ACEBA39">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r>
      <w:tr w14:paraId="3066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72C4F556">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10</w:t>
            </w:r>
          </w:p>
        </w:tc>
        <w:tc>
          <w:tcPr>
            <w:tcW w:w="2345" w:type="dxa"/>
            <w:shd w:val="clear" w:color="auto" w:fill="auto"/>
            <w:vAlign w:val="center"/>
          </w:tcPr>
          <w:p w14:paraId="7FD03D0F">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光固化3D打印机（3）</w:t>
            </w:r>
          </w:p>
        </w:tc>
        <w:tc>
          <w:tcPr>
            <w:tcW w:w="818" w:type="dxa"/>
          </w:tcPr>
          <w:p w14:paraId="427CB828">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台</w:t>
            </w:r>
          </w:p>
        </w:tc>
        <w:tc>
          <w:tcPr>
            <w:tcW w:w="755" w:type="dxa"/>
            <w:shd w:val="clear" w:color="auto" w:fill="auto"/>
            <w:vAlign w:val="center"/>
          </w:tcPr>
          <w:p w14:paraId="71741CEE">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1</w:t>
            </w:r>
          </w:p>
        </w:tc>
        <w:tc>
          <w:tcPr>
            <w:tcW w:w="1371" w:type="dxa"/>
            <w:shd w:val="clear" w:color="auto" w:fill="auto"/>
            <w:vAlign w:val="center"/>
          </w:tcPr>
          <w:p w14:paraId="7AEAFF5A">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工业</w:t>
            </w:r>
          </w:p>
        </w:tc>
        <w:tc>
          <w:tcPr>
            <w:tcW w:w="1672" w:type="dxa"/>
          </w:tcPr>
          <w:p w14:paraId="5F10ECA2">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top"/>
          </w:tcPr>
          <w:p w14:paraId="520B078B">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22EB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65DAC223">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11</w:t>
            </w:r>
          </w:p>
        </w:tc>
        <w:tc>
          <w:tcPr>
            <w:tcW w:w="2345" w:type="dxa"/>
            <w:shd w:val="clear" w:color="auto" w:fill="auto"/>
            <w:vAlign w:val="center"/>
          </w:tcPr>
          <w:p w14:paraId="2621E2A4">
            <w:pPr>
              <w:jc w:val="left"/>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color w:val="auto"/>
                <w:sz w:val="28"/>
                <w:szCs w:val="28"/>
                <w:lang w:val="en-US" w:eastAsia="zh-CN"/>
              </w:rPr>
              <w:t>超声波清洗+二次固化机二合一</w:t>
            </w:r>
          </w:p>
        </w:tc>
        <w:tc>
          <w:tcPr>
            <w:tcW w:w="818" w:type="dxa"/>
          </w:tcPr>
          <w:p w14:paraId="6DF5E480">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台</w:t>
            </w:r>
          </w:p>
        </w:tc>
        <w:tc>
          <w:tcPr>
            <w:tcW w:w="755" w:type="dxa"/>
            <w:shd w:val="clear" w:color="auto" w:fill="auto"/>
            <w:vAlign w:val="center"/>
          </w:tcPr>
          <w:p w14:paraId="50EF0070">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4</w:t>
            </w:r>
          </w:p>
        </w:tc>
        <w:tc>
          <w:tcPr>
            <w:tcW w:w="1371" w:type="dxa"/>
            <w:shd w:val="clear" w:color="auto" w:fill="auto"/>
            <w:vAlign w:val="center"/>
          </w:tcPr>
          <w:p w14:paraId="1F1E34EA">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工业</w:t>
            </w:r>
          </w:p>
        </w:tc>
        <w:tc>
          <w:tcPr>
            <w:tcW w:w="1672" w:type="dxa"/>
          </w:tcPr>
          <w:p w14:paraId="19DF9F69">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top"/>
          </w:tcPr>
          <w:p w14:paraId="5B7B0138">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r>
      <w:tr w14:paraId="187B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4C9BC7FA">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12</w:t>
            </w:r>
          </w:p>
        </w:tc>
        <w:tc>
          <w:tcPr>
            <w:tcW w:w="2345" w:type="dxa"/>
            <w:shd w:val="clear" w:color="auto" w:fill="auto"/>
            <w:vAlign w:val="center"/>
          </w:tcPr>
          <w:p w14:paraId="31507DF2">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激光雕刻机</w:t>
            </w:r>
          </w:p>
        </w:tc>
        <w:tc>
          <w:tcPr>
            <w:tcW w:w="818" w:type="dxa"/>
          </w:tcPr>
          <w:p w14:paraId="0639BC1A">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台</w:t>
            </w:r>
          </w:p>
        </w:tc>
        <w:tc>
          <w:tcPr>
            <w:tcW w:w="755" w:type="dxa"/>
            <w:shd w:val="clear" w:color="auto" w:fill="auto"/>
            <w:vAlign w:val="center"/>
          </w:tcPr>
          <w:p w14:paraId="43D990D0">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1</w:t>
            </w:r>
          </w:p>
        </w:tc>
        <w:tc>
          <w:tcPr>
            <w:tcW w:w="1371" w:type="dxa"/>
            <w:shd w:val="clear" w:color="auto" w:fill="auto"/>
            <w:vAlign w:val="center"/>
          </w:tcPr>
          <w:p w14:paraId="27859DC5">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工业</w:t>
            </w:r>
          </w:p>
        </w:tc>
        <w:tc>
          <w:tcPr>
            <w:tcW w:w="1672" w:type="dxa"/>
          </w:tcPr>
          <w:p w14:paraId="141AC5FA">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center"/>
          </w:tcPr>
          <w:p w14:paraId="65326BAF">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6DF4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24DC6912">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13</w:t>
            </w:r>
          </w:p>
        </w:tc>
        <w:tc>
          <w:tcPr>
            <w:tcW w:w="2345" w:type="dxa"/>
            <w:shd w:val="clear" w:color="auto" w:fill="auto"/>
            <w:vAlign w:val="center"/>
          </w:tcPr>
          <w:p w14:paraId="4D55C9E5">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复合式三维扫描仪</w:t>
            </w:r>
          </w:p>
        </w:tc>
        <w:tc>
          <w:tcPr>
            <w:tcW w:w="818" w:type="dxa"/>
          </w:tcPr>
          <w:p w14:paraId="74E1F7E7">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套</w:t>
            </w:r>
          </w:p>
        </w:tc>
        <w:tc>
          <w:tcPr>
            <w:tcW w:w="755" w:type="dxa"/>
            <w:shd w:val="clear" w:color="auto" w:fill="auto"/>
            <w:vAlign w:val="center"/>
          </w:tcPr>
          <w:p w14:paraId="03D37B53">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1</w:t>
            </w:r>
          </w:p>
        </w:tc>
        <w:tc>
          <w:tcPr>
            <w:tcW w:w="1371" w:type="dxa"/>
            <w:shd w:val="clear" w:color="auto" w:fill="auto"/>
            <w:vAlign w:val="center"/>
          </w:tcPr>
          <w:p w14:paraId="7DADAB3D">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工业</w:t>
            </w:r>
          </w:p>
        </w:tc>
        <w:tc>
          <w:tcPr>
            <w:tcW w:w="1672" w:type="dxa"/>
          </w:tcPr>
          <w:p w14:paraId="5F570A23">
            <w:pPr>
              <w:jc w:val="center"/>
              <w:textAlignment w:val="center"/>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center"/>
          </w:tcPr>
          <w:p w14:paraId="1EC0E9E3">
            <w:pPr>
              <w:jc w:val="center"/>
              <w:textAlignment w:val="center"/>
              <w:rPr>
                <w:rFonts w:hint="default" w:ascii="Times New Roman" w:hAnsi="Times New Roman" w:eastAsia="仿宋" w:cs="Times New Roman"/>
                <w:b/>
                <w:bCs/>
                <w:color w:val="auto"/>
                <w:kern w:val="2"/>
                <w:sz w:val="28"/>
                <w:szCs w:val="28"/>
                <w:lang w:val="en-US" w:eastAsia="zh-CN" w:bidi="ar-SA"/>
              </w:rPr>
            </w:pPr>
            <w:r>
              <w:rPr>
                <w:rFonts w:hint="default" w:ascii="Times New Roman" w:hAnsi="Times New Roman" w:eastAsia="仿宋" w:cs="Times New Roman"/>
                <w:b/>
                <w:bCs/>
                <w:color w:val="auto"/>
                <w:sz w:val="28"/>
                <w:szCs w:val="28"/>
                <w:lang w:val="en-US" w:eastAsia="zh-CN"/>
              </w:rPr>
              <w:t>/</w:t>
            </w:r>
          </w:p>
        </w:tc>
      </w:tr>
      <w:tr w14:paraId="052D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2916B686">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14</w:t>
            </w:r>
          </w:p>
        </w:tc>
        <w:tc>
          <w:tcPr>
            <w:tcW w:w="2345" w:type="dxa"/>
            <w:shd w:val="clear" w:color="auto" w:fill="auto"/>
            <w:vAlign w:val="center"/>
          </w:tcPr>
          <w:p w14:paraId="1D605ACA">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彩色红外白光扫描仪</w:t>
            </w:r>
          </w:p>
        </w:tc>
        <w:tc>
          <w:tcPr>
            <w:tcW w:w="818" w:type="dxa"/>
            <w:vAlign w:val="center"/>
          </w:tcPr>
          <w:p w14:paraId="7C377A48">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套</w:t>
            </w:r>
          </w:p>
        </w:tc>
        <w:tc>
          <w:tcPr>
            <w:tcW w:w="755" w:type="dxa"/>
            <w:shd w:val="clear" w:color="auto" w:fill="auto"/>
            <w:vAlign w:val="center"/>
          </w:tcPr>
          <w:p w14:paraId="093899F4">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3</w:t>
            </w:r>
          </w:p>
        </w:tc>
        <w:tc>
          <w:tcPr>
            <w:tcW w:w="1371" w:type="dxa"/>
            <w:shd w:val="clear" w:color="auto" w:fill="auto"/>
            <w:vAlign w:val="center"/>
          </w:tcPr>
          <w:p w14:paraId="527F2080">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工业</w:t>
            </w:r>
          </w:p>
        </w:tc>
        <w:tc>
          <w:tcPr>
            <w:tcW w:w="1672" w:type="dxa"/>
            <w:vAlign w:val="center"/>
          </w:tcPr>
          <w:p w14:paraId="74720803">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center"/>
          </w:tcPr>
          <w:p w14:paraId="6E69234D">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6D44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79CFB41B">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15</w:t>
            </w:r>
          </w:p>
        </w:tc>
        <w:tc>
          <w:tcPr>
            <w:tcW w:w="2345" w:type="dxa"/>
            <w:shd w:val="clear" w:color="auto" w:fill="auto"/>
            <w:vAlign w:val="center"/>
          </w:tcPr>
          <w:p w14:paraId="098A6504">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耗材</w:t>
            </w:r>
          </w:p>
        </w:tc>
        <w:tc>
          <w:tcPr>
            <w:tcW w:w="818" w:type="dxa"/>
            <w:vAlign w:val="center"/>
          </w:tcPr>
          <w:p w14:paraId="5569C828">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批</w:t>
            </w:r>
          </w:p>
        </w:tc>
        <w:tc>
          <w:tcPr>
            <w:tcW w:w="755" w:type="dxa"/>
            <w:shd w:val="clear" w:color="auto" w:fill="auto"/>
            <w:vAlign w:val="center"/>
          </w:tcPr>
          <w:p w14:paraId="7B054717">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1</w:t>
            </w:r>
          </w:p>
        </w:tc>
        <w:tc>
          <w:tcPr>
            <w:tcW w:w="1371" w:type="dxa"/>
            <w:shd w:val="clear" w:color="auto" w:fill="auto"/>
            <w:vAlign w:val="center"/>
          </w:tcPr>
          <w:p w14:paraId="0E790E51">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工业</w:t>
            </w:r>
          </w:p>
        </w:tc>
        <w:tc>
          <w:tcPr>
            <w:tcW w:w="1672" w:type="dxa"/>
            <w:shd w:val="clear" w:color="auto" w:fill="auto"/>
            <w:vAlign w:val="center"/>
          </w:tcPr>
          <w:p w14:paraId="77326546">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center"/>
          </w:tcPr>
          <w:p w14:paraId="258D47E2">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30A9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7F1DF862">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16</w:t>
            </w:r>
          </w:p>
        </w:tc>
        <w:tc>
          <w:tcPr>
            <w:tcW w:w="2345" w:type="dxa"/>
            <w:shd w:val="clear" w:color="auto" w:fill="auto"/>
            <w:vAlign w:val="center"/>
          </w:tcPr>
          <w:p w14:paraId="69786ACD">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 xml:space="preserve">桌椅 </w:t>
            </w:r>
          </w:p>
        </w:tc>
        <w:tc>
          <w:tcPr>
            <w:tcW w:w="818" w:type="dxa"/>
            <w:vAlign w:val="center"/>
          </w:tcPr>
          <w:p w14:paraId="49C30335">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工位</w:t>
            </w:r>
          </w:p>
        </w:tc>
        <w:tc>
          <w:tcPr>
            <w:tcW w:w="755" w:type="dxa"/>
            <w:shd w:val="clear" w:color="auto" w:fill="auto"/>
            <w:vAlign w:val="center"/>
          </w:tcPr>
          <w:p w14:paraId="7477DC0C">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55</w:t>
            </w:r>
          </w:p>
        </w:tc>
        <w:tc>
          <w:tcPr>
            <w:tcW w:w="1371" w:type="dxa"/>
            <w:shd w:val="clear" w:color="auto" w:fill="auto"/>
            <w:vAlign w:val="center"/>
          </w:tcPr>
          <w:p w14:paraId="7EA3E5F6">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工业</w:t>
            </w:r>
          </w:p>
        </w:tc>
        <w:tc>
          <w:tcPr>
            <w:tcW w:w="1672" w:type="dxa"/>
            <w:shd w:val="clear" w:color="auto" w:fill="auto"/>
            <w:vAlign w:val="center"/>
          </w:tcPr>
          <w:p w14:paraId="1015FE91">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c>
          <w:tcPr>
            <w:tcW w:w="2168" w:type="dxa"/>
            <w:vAlign w:val="center"/>
          </w:tcPr>
          <w:p w14:paraId="77F23F2D">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优先环保</w:t>
            </w:r>
          </w:p>
        </w:tc>
      </w:tr>
      <w:tr w14:paraId="05A7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7287896C">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17</w:t>
            </w:r>
          </w:p>
        </w:tc>
        <w:tc>
          <w:tcPr>
            <w:tcW w:w="2345" w:type="dxa"/>
            <w:shd w:val="clear" w:color="auto" w:fill="auto"/>
            <w:vAlign w:val="center"/>
          </w:tcPr>
          <w:p w14:paraId="59787049">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实训工作台+椅子</w:t>
            </w:r>
          </w:p>
        </w:tc>
        <w:tc>
          <w:tcPr>
            <w:tcW w:w="818" w:type="dxa"/>
            <w:vAlign w:val="center"/>
          </w:tcPr>
          <w:p w14:paraId="5C2B3303">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套</w:t>
            </w:r>
          </w:p>
        </w:tc>
        <w:tc>
          <w:tcPr>
            <w:tcW w:w="755" w:type="dxa"/>
            <w:shd w:val="clear" w:color="auto" w:fill="auto"/>
            <w:vAlign w:val="center"/>
          </w:tcPr>
          <w:p w14:paraId="7EEEB9DA">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19</w:t>
            </w:r>
          </w:p>
        </w:tc>
        <w:tc>
          <w:tcPr>
            <w:tcW w:w="1371" w:type="dxa"/>
            <w:shd w:val="clear" w:color="auto" w:fill="auto"/>
            <w:vAlign w:val="center"/>
          </w:tcPr>
          <w:p w14:paraId="6EDF5422">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工业</w:t>
            </w:r>
          </w:p>
        </w:tc>
        <w:tc>
          <w:tcPr>
            <w:tcW w:w="1672" w:type="dxa"/>
            <w:shd w:val="clear" w:color="auto" w:fill="auto"/>
            <w:vAlign w:val="center"/>
          </w:tcPr>
          <w:p w14:paraId="152DF530">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c>
          <w:tcPr>
            <w:tcW w:w="2168" w:type="dxa"/>
            <w:vAlign w:val="center"/>
          </w:tcPr>
          <w:p w14:paraId="6E8CE739">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优先环保</w:t>
            </w:r>
          </w:p>
        </w:tc>
      </w:tr>
      <w:tr w14:paraId="7569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68AB530D">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18</w:t>
            </w:r>
          </w:p>
        </w:tc>
        <w:tc>
          <w:tcPr>
            <w:tcW w:w="2345" w:type="dxa"/>
            <w:shd w:val="clear" w:color="auto" w:fill="auto"/>
            <w:vAlign w:val="center"/>
          </w:tcPr>
          <w:p w14:paraId="24604DB1">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多媒体教学设备</w:t>
            </w:r>
          </w:p>
        </w:tc>
        <w:tc>
          <w:tcPr>
            <w:tcW w:w="818" w:type="dxa"/>
            <w:vAlign w:val="center"/>
          </w:tcPr>
          <w:p w14:paraId="2672C1EF">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套</w:t>
            </w:r>
          </w:p>
        </w:tc>
        <w:tc>
          <w:tcPr>
            <w:tcW w:w="755" w:type="dxa"/>
            <w:shd w:val="clear" w:color="auto" w:fill="auto"/>
            <w:vAlign w:val="center"/>
          </w:tcPr>
          <w:p w14:paraId="3F1BC98D">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1</w:t>
            </w:r>
          </w:p>
        </w:tc>
        <w:tc>
          <w:tcPr>
            <w:tcW w:w="1371" w:type="dxa"/>
            <w:shd w:val="clear" w:color="auto" w:fill="auto"/>
            <w:vAlign w:val="center"/>
          </w:tcPr>
          <w:p w14:paraId="658BB092">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工业</w:t>
            </w:r>
          </w:p>
        </w:tc>
        <w:tc>
          <w:tcPr>
            <w:tcW w:w="1672" w:type="dxa"/>
            <w:shd w:val="clear" w:color="auto" w:fill="auto"/>
            <w:vAlign w:val="center"/>
          </w:tcPr>
          <w:p w14:paraId="498CB211">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center"/>
          </w:tcPr>
          <w:p w14:paraId="30A7DA4D">
            <w:pPr>
              <w:jc w:val="center"/>
              <w:textAlignment w:val="center"/>
              <w:rPr>
                <w:rFonts w:hint="default"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w:t>
            </w:r>
          </w:p>
        </w:tc>
      </w:tr>
      <w:tr w14:paraId="1924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1DDB5D42">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19</w:t>
            </w:r>
          </w:p>
        </w:tc>
        <w:tc>
          <w:tcPr>
            <w:tcW w:w="2345" w:type="dxa"/>
            <w:shd w:val="clear" w:color="auto" w:fill="auto"/>
            <w:vAlign w:val="center"/>
          </w:tcPr>
          <w:p w14:paraId="0D415619">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电动幕布</w:t>
            </w:r>
          </w:p>
        </w:tc>
        <w:tc>
          <w:tcPr>
            <w:tcW w:w="818" w:type="dxa"/>
            <w:vAlign w:val="center"/>
          </w:tcPr>
          <w:p w14:paraId="7A8A2809">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套</w:t>
            </w:r>
          </w:p>
        </w:tc>
        <w:tc>
          <w:tcPr>
            <w:tcW w:w="755" w:type="dxa"/>
            <w:shd w:val="clear" w:color="auto" w:fill="auto"/>
            <w:vAlign w:val="center"/>
          </w:tcPr>
          <w:p w14:paraId="34B93E95">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1</w:t>
            </w:r>
          </w:p>
        </w:tc>
        <w:tc>
          <w:tcPr>
            <w:tcW w:w="1371" w:type="dxa"/>
            <w:shd w:val="clear" w:color="auto" w:fill="auto"/>
            <w:vAlign w:val="center"/>
          </w:tcPr>
          <w:p w14:paraId="7FA54CFC">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工业</w:t>
            </w:r>
          </w:p>
        </w:tc>
        <w:tc>
          <w:tcPr>
            <w:tcW w:w="1672" w:type="dxa"/>
            <w:vAlign w:val="center"/>
          </w:tcPr>
          <w:p w14:paraId="76260CAC">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center"/>
          </w:tcPr>
          <w:p w14:paraId="6459993D">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7C12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30" w:type="dxa"/>
          </w:tcPr>
          <w:p w14:paraId="05949883">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20</w:t>
            </w:r>
          </w:p>
        </w:tc>
        <w:tc>
          <w:tcPr>
            <w:tcW w:w="2345" w:type="dxa"/>
            <w:shd w:val="clear" w:color="auto" w:fill="auto"/>
            <w:vAlign w:val="center"/>
          </w:tcPr>
          <w:p w14:paraId="1C5253A2">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多功能讲桌</w:t>
            </w:r>
          </w:p>
        </w:tc>
        <w:tc>
          <w:tcPr>
            <w:tcW w:w="818" w:type="dxa"/>
            <w:vAlign w:val="center"/>
          </w:tcPr>
          <w:p w14:paraId="2BD9AA3F">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套</w:t>
            </w:r>
          </w:p>
        </w:tc>
        <w:tc>
          <w:tcPr>
            <w:tcW w:w="755" w:type="dxa"/>
            <w:shd w:val="clear" w:color="auto" w:fill="auto"/>
            <w:vAlign w:val="center"/>
          </w:tcPr>
          <w:p w14:paraId="1D782832">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1</w:t>
            </w:r>
          </w:p>
        </w:tc>
        <w:tc>
          <w:tcPr>
            <w:tcW w:w="1371" w:type="dxa"/>
            <w:shd w:val="clear" w:color="auto" w:fill="auto"/>
            <w:vAlign w:val="center"/>
          </w:tcPr>
          <w:p w14:paraId="3DC1A735">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工业</w:t>
            </w:r>
          </w:p>
        </w:tc>
        <w:tc>
          <w:tcPr>
            <w:tcW w:w="1672" w:type="dxa"/>
            <w:vAlign w:val="center"/>
          </w:tcPr>
          <w:p w14:paraId="0279CC24">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center"/>
          </w:tcPr>
          <w:p w14:paraId="261ED7BF">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优先环保</w:t>
            </w:r>
          </w:p>
        </w:tc>
      </w:tr>
      <w:tr w14:paraId="3B6A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930" w:type="dxa"/>
            <w:vAlign w:val="center"/>
          </w:tcPr>
          <w:p w14:paraId="678FD40F">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21</w:t>
            </w:r>
          </w:p>
        </w:tc>
        <w:tc>
          <w:tcPr>
            <w:tcW w:w="2345" w:type="dxa"/>
            <w:shd w:val="clear" w:color="auto" w:fill="auto"/>
            <w:vAlign w:val="center"/>
          </w:tcPr>
          <w:p w14:paraId="66796056">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功放</w:t>
            </w:r>
          </w:p>
        </w:tc>
        <w:tc>
          <w:tcPr>
            <w:tcW w:w="818" w:type="dxa"/>
            <w:vAlign w:val="center"/>
          </w:tcPr>
          <w:p w14:paraId="77ACBF24">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项</w:t>
            </w:r>
          </w:p>
        </w:tc>
        <w:tc>
          <w:tcPr>
            <w:tcW w:w="755" w:type="dxa"/>
            <w:shd w:val="clear" w:color="auto" w:fill="auto"/>
            <w:vAlign w:val="center"/>
          </w:tcPr>
          <w:p w14:paraId="2A5AF9A0">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1</w:t>
            </w:r>
          </w:p>
        </w:tc>
        <w:tc>
          <w:tcPr>
            <w:tcW w:w="1371" w:type="dxa"/>
            <w:shd w:val="clear" w:color="auto" w:fill="auto"/>
            <w:vAlign w:val="center"/>
          </w:tcPr>
          <w:p w14:paraId="604C6009">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工业</w:t>
            </w:r>
          </w:p>
        </w:tc>
        <w:tc>
          <w:tcPr>
            <w:tcW w:w="1672" w:type="dxa"/>
            <w:vAlign w:val="center"/>
          </w:tcPr>
          <w:p w14:paraId="4F99EA95">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center"/>
          </w:tcPr>
          <w:p w14:paraId="0D5E405B">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5937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0D4D77F7">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22</w:t>
            </w:r>
          </w:p>
        </w:tc>
        <w:tc>
          <w:tcPr>
            <w:tcW w:w="2345" w:type="dxa"/>
            <w:shd w:val="clear" w:color="auto" w:fill="auto"/>
            <w:vAlign w:val="center"/>
          </w:tcPr>
          <w:p w14:paraId="1BF88F46">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音响</w:t>
            </w:r>
          </w:p>
        </w:tc>
        <w:tc>
          <w:tcPr>
            <w:tcW w:w="818" w:type="dxa"/>
            <w:vAlign w:val="center"/>
          </w:tcPr>
          <w:p w14:paraId="3C21B505">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套</w:t>
            </w:r>
          </w:p>
        </w:tc>
        <w:tc>
          <w:tcPr>
            <w:tcW w:w="755" w:type="dxa"/>
            <w:shd w:val="clear" w:color="auto" w:fill="auto"/>
            <w:vAlign w:val="center"/>
          </w:tcPr>
          <w:p w14:paraId="6B126335">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1</w:t>
            </w:r>
          </w:p>
        </w:tc>
        <w:tc>
          <w:tcPr>
            <w:tcW w:w="1371" w:type="dxa"/>
            <w:shd w:val="clear" w:color="auto" w:fill="auto"/>
            <w:vAlign w:val="center"/>
          </w:tcPr>
          <w:p w14:paraId="76863876">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工业</w:t>
            </w:r>
          </w:p>
        </w:tc>
        <w:tc>
          <w:tcPr>
            <w:tcW w:w="1672" w:type="dxa"/>
            <w:vAlign w:val="center"/>
          </w:tcPr>
          <w:p w14:paraId="2F279066">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center"/>
          </w:tcPr>
          <w:p w14:paraId="53047D46">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6DE2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1769AE36">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23</w:t>
            </w:r>
          </w:p>
        </w:tc>
        <w:tc>
          <w:tcPr>
            <w:tcW w:w="2345" w:type="dxa"/>
            <w:shd w:val="clear" w:color="auto" w:fill="auto"/>
            <w:vAlign w:val="center"/>
          </w:tcPr>
          <w:p w14:paraId="4E8C69AE">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 xml:space="preserve">无线话筒 </w:t>
            </w:r>
          </w:p>
        </w:tc>
        <w:tc>
          <w:tcPr>
            <w:tcW w:w="818" w:type="dxa"/>
            <w:vAlign w:val="center"/>
          </w:tcPr>
          <w:p w14:paraId="6BD51D46">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支</w:t>
            </w:r>
          </w:p>
        </w:tc>
        <w:tc>
          <w:tcPr>
            <w:tcW w:w="755" w:type="dxa"/>
            <w:vAlign w:val="center"/>
          </w:tcPr>
          <w:p w14:paraId="21EEF5FB">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1</w:t>
            </w:r>
          </w:p>
        </w:tc>
        <w:tc>
          <w:tcPr>
            <w:tcW w:w="1371" w:type="dxa"/>
            <w:shd w:val="clear" w:color="auto" w:fill="auto"/>
            <w:vAlign w:val="center"/>
          </w:tcPr>
          <w:p w14:paraId="122AB030">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工业</w:t>
            </w:r>
          </w:p>
        </w:tc>
        <w:tc>
          <w:tcPr>
            <w:tcW w:w="1672" w:type="dxa"/>
            <w:vAlign w:val="center"/>
          </w:tcPr>
          <w:p w14:paraId="5A6F4400">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center"/>
          </w:tcPr>
          <w:p w14:paraId="284EC41A">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0EC4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vAlign w:val="center"/>
          </w:tcPr>
          <w:p w14:paraId="35E9BEDB">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24</w:t>
            </w:r>
          </w:p>
        </w:tc>
        <w:tc>
          <w:tcPr>
            <w:tcW w:w="2345" w:type="dxa"/>
            <w:shd w:val="clear" w:color="auto" w:fill="auto"/>
            <w:vAlign w:val="center"/>
          </w:tcPr>
          <w:p w14:paraId="03DB21AD">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机房管理软件</w:t>
            </w:r>
          </w:p>
        </w:tc>
        <w:tc>
          <w:tcPr>
            <w:tcW w:w="818" w:type="dxa"/>
            <w:vAlign w:val="center"/>
          </w:tcPr>
          <w:p w14:paraId="25EBB30E">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项</w:t>
            </w:r>
          </w:p>
        </w:tc>
        <w:tc>
          <w:tcPr>
            <w:tcW w:w="755" w:type="dxa"/>
            <w:vAlign w:val="center"/>
          </w:tcPr>
          <w:p w14:paraId="6E77B14D">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1</w:t>
            </w:r>
          </w:p>
        </w:tc>
        <w:tc>
          <w:tcPr>
            <w:tcW w:w="1371" w:type="dxa"/>
            <w:shd w:val="clear" w:color="auto" w:fill="auto"/>
            <w:vAlign w:val="center"/>
          </w:tcPr>
          <w:p w14:paraId="0433C848">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FangSong_GB2312" w:cs="Times New Roman"/>
                <w:color w:val="auto"/>
                <w:sz w:val="28"/>
                <w:szCs w:val="28"/>
              </w:rPr>
              <w:t>软件和信息技术服务业</w:t>
            </w:r>
          </w:p>
        </w:tc>
        <w:tc>
          <w:tcPr>
            <w:tcW w:w="1672" w:type="dxa"/>
            <w:vAlign w:val="center"/>
          </w:tcPr>
          <w:p w14:paraId="06AA9CC3">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center"/>
          </w:tcPr>
          <w:p w14:paraId="44776F79">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r>
      <w:tr w14:paraId="1488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vAlign w:val="center"/>
          </w:tcPr>
          <w:p w14:paraId="010B0AA3">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25</w:t>
            </w:r>
          </w:p>
        </w:tc>
        <w:tc>
          <w:tcPr>
            <w:tcW w:w="2345" w:type="dxa"/>
            <w:shd w:val="clear" w:color="auto" w:fill="auto"/>
            <w:vAlign w:val="center"/>
          </w:tcPr>
          <w:p w14:paraId="5AA73DD7">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多媒体教学软件</w:t>
            </w:r>
          </w:p>
        </w:tc>
        <w:tc>
          <w:tcPr>
            <w:tcW w:w="818" w:type="dxa"/>
            <w:vAlign w:val="center"/>
          </w:tcPr>
          <w:p w14:paraId="1D1894F7">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项</w:t>
            </w:r>
          </w:p>
        </w:tc>
        <w:tc>
          <w:tcPr>
            <w:tcW w:w="755" w:type="dxa"/>
            <w:vAlign w:val="center"/>
          </w:tcPr>
          <w:p w14:paraId="7E906A3D">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1</w:t>
            </w:r>
          </w:p>
        </w:tc>
        <w:tc>
          <w:tcPr>
            <w:tcW w:w="1371" w:type="dxa"/>
            <w:shd w:val="clear" w:color="auto" w:fill="auto"/>
            <w:vAlign w:val="center"/>
          </w:tcPr>
          <w:p w14:paraId="689FA9C4">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FangSong_GB2312" w:cs="Times New Roman"/>
                <w:color w:val="auto"/>
                <w:sz w:val="28"/>
                <w:szCs w:val="28"/>
              </w:rPr>
              <w:t>软件和信息技术服务业</w:t>
            </w:r>
          </w:p>
        </w:tc>
        <w:tc>
          <w:tcPr>
            <w:tcW w:w="1672" w:type="dxa"/>
            <w:vAlign w:val="center"/>
          </w:tcPr>
          <w:p w14:paraId="61A0A7AC">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c>
          <w:tcPr>
            <w:tcW w:w="2168" w:type="dxa"/>
            <w:vAlign w:val="center"/>
          </w:tcPr>
          <w:p w14:paraId="1967EB92">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r>
      <w:tr w14:paraId="6386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tcPr>
          <w:p w14:paraId="1C8C8848">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26</w:t>
            </w:r>
          </w:p>
        </w:tc>
        <w:tc>
          <w:tcPr>
            <w:tcW w:w="2345" w:type="dxa"/>
            <w:shd w:val="clear" w:color="auto" w:fill="auto"/>
            <w:vAlign w:val="center"/>
          </w:tcPr>
          <w:p w14:paraId="205C61B0">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网络机柜</w:t>
            </w:r>
          </w:p>
        </w:tc>
        <w:tc>
          <w:tcPr>
            <w:tcW w:w="818" w:type="dxa"/>
            <w:shd w:val="clear" w:color="auto" w:fill="auto"/>
            <w:vAlign w:val="center"/>
          </w:tcPr>
          <w:p w14:paraId="57F2C051">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kern w:val="2"/>
                <w:sz w:val="28"/>
                <w:szCs w:val="28"/>
                <w:lang w:val="en-US" w:eastAsia="zh-CN" w:bidi="ar-SA"/>
              </w:rPr>
              <w:t>台</w:t>
            </w:r>
          </w:p>
        </w:tc>
        <w:tc>
          <w:tcPr>
            <w:tcW w:w="755" w:type="dxa"/>
            <w:shd w:val="clear" w:color="auto" w:fill="auto"/>
            <w:vAlign w:val="center"/>
          </w:tcPr>
          <w:p w14:paraId="63E78BC8">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1</w:t>
            </w:r>
          </w:p>
        </w:tc>
        <w:tc>
          <w:tcPr>
            <w:tcW w:w="1371" w:type="dxa"/>
            <w:shd w:val="clear" w:color="auto" w:fill="auto"/>
            <w:vAlign w:val="center"/>
          </w:tcPr>
          <w:p w14:paraId="771FF6D2">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工业</w:t>
            </w:r>
          </w:p>
        </w:tc>
        <w:tc>
          <w:tcPr>
            <w:tcW w:w="1672" w:type="dxa"/>
            <w:shd w:val="clear" w:color="auto" w:fill="auto"/>
            <w:vAlign w:val="top"/>
          </w:tcPr>
          <w:p w14:paraId="17245D1D">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center"/>
          </w:tcPr>
          <w:p w14:paraId="38F8C257">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优先环保</w:t>
            </w:r>
          </w:p>
        </w:tc>
      </w:tr>
      <w:tr w14:paraId="5F02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shd w:val="clear" w:color="auto" w:fill="auto"/>
            <w:vAlign w:val="top"/>
          </w:tcPr>
          <w:p w14:paraId="295F837D">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27</w:t>
            </w:r>
          </w:p>
        </w:tc>
        <w:tc>
          <w:tcPr>
            <w:tcW w:w="2345" w:type="dxa"/>
            <w:shd w:val="clear" w:color="auto" w:fill="auto"/>
            <w:vAlign w:val="center"/>
          </w:tcPr>
          <w:p w14:paraId="692C776B">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台式计算机</w:t>
            </w:r>
          </w:p>
        </w:tc>
        <w:tc>
          <w:tcPr>
            <w:tcW w:w="818" w:type="dxa"/>
            <w:shd w:val="clear" w:color="auto" w:fill="auto"/>
            <w:vAlign w:val="center"/>
          </w:tcPr>
          <w:p w14:paraId="3A1DC81D">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台</w:t>
            </w:r>
          </w:p>
        </w:tc>
        <w:tc>
          <w:tcPr>
            <w:tcW w:w="755" w:type="dxa"/>
            <w:shd w:val="clear" w:color="auto" w:fill="auto"/>
            <w:vAlign w:val="center"/>
          </w:tcPr>
          <w:p w14:paraId="74B71944">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55</w:t>
            </w:r>
          </w:p>
        </w:tc>
        <w:tc>
          <w:tcPr>
            <w:tcW w:w="1371" w:type="dxa"/>
            <w:shd w:val="clear" w:color="auto" w:fill="auto"/>
            <w:vAlign w:val="center"/>
          </w:tcPr>
          <w:p w14:paraId="6156B23C">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工业</w:t>
            </w:r>
          </w:p>
        </w:tc>
        <w:tc>
          <w:tcPr>
            <w:tcW w:w="1672" w:type="dxa"/>
            <w:shd w:val="clear" w:color="auto" w:fill="auto"/>
            <w:vAlign w:val="top"/>
          </w:tcPr>
          <w:p w14:paraId="2BFBBFD8">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强制</w:t>
            </w:r>
            <w:r>
              <w:rPr>
                <w:rFonts w:hint="default" w:ascii="Times New Roman" w:hAnsi="Times New Roman" w:eastAsia="仿宋" w:cs="Times New Roman"/>
                <w:color w:val="auto"/>
                <w:sz w:val="28"/>
                <w:szCs w:val="28"/>
                <w:lang w:val="en" w:eastAsia="zh-CN"/>
              </w:rPr>
              <w:t>节能</w:t>
            </w:r>
          </w:p>
        </w:tc>
        <w:tc>
          <w:tcPr>
            <w:tcW w:w="2168" w:type="dxa"/>
            <w:shd w:val="clear" w:color="auto" w:fill="auto"/>
            <w:vAlign w:val="top"/>
          </w:tcPr>
          <w:p w14:paraId="514F5FB5">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优先环保</w:t>
            </w:r>
          </w:p>
        </w:tc>
      </w:tr>
      <w:tr w14:paraId="009B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shd w:val="clear" w:color="auto" w:fill="auto"/>
            <w:vAlign w:val="top"/>
          </w:tcPr>
          <w:p w14:paraId="2E7FA296">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28</w:t>
            </w:r>
          </w:p>
        </w:tc>
        <w:tc>
          <w:tcPr>
            <w:tcW w:w="2345" w:type="dxa"/>
            <w:shd w:val="clear" w:color="auto" w:fill="auto"/>
            <w:vAlign w:val="center"/>
          </w:tcPr>
          <w:p w14:paraId="6D2A8ED1">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2"/>
                <w:sz w:val="28"/>
                <w:szCs w:val="28"/>
                <w:u w:val="none"/>
                <w:lang w:val="en-US" w:eastAsia="zh-CN" w:bidi="ar-SA"/>
              </w:rPr>
              <w:t>便携式计算机</w:t>
            </w:r>
          </w:p>
        </w:tc>
        <w:tc>
          <w:tcPr>
            <w:tcW w:w="818" w:type="dxa"/>
            <w:shd w:val="clear" w:color="auto" w:fill="auto"/>
            <w:vAlign w:val="center"/>
          </w:tcPr>
          <w:p w14:paraId="279CBFE2">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台</w:t>
            </w:r>
          </w:p>
        </w:tc>
        <w:tc>
          <w:tcPr>
            <w:tcW w:w="755" w:type="dxa"/>
            <w:shd w:val="clear" w:color="auto" w:fill="auto"/>
            <w:vAlign w:val="center"/>
          </w:tcPr>
          <w:p w14:paraId="319A212C">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6</w:t>
            </w:r>
          </w:p>
        </w:tc>
        <w:tc>
          <w:tcPr>
            <w:tcW w:w="1371" w:type="dxa"/>
            <w:shd w:val="clear" w:color="auto" w:fill="auto"/>
            <w:vAlign w:val="center"/>
          </w:tcPr>
          <w:p w14:paraId="63D8BE98">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工业</w:t>
            </w:r>
          </w:p>
        </w:tc>
        <w:tc>
          <w:tcPr>
            <w:tcW w:w="1672" w:type="dxa"/>
            <w:shd w:val="clear" w:color="auto" w:fill="auto"/>
            <w:vAlign w:val="top"/>
          </w:tcPr>
          <w:p w14:paraId="45823A1F">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强制</w:t>
            </w:r>
            <w:r>
              <w:rPr>
                <w:rFonts w:hint="default" w:ascii="Times New Roman" w:hAnsi="Times New Roman" w:eastAsia="仿宋" w:cs="Times New Roman"/>
                <w:color w:val="auto"/>
                <w:sz w:val="28"/>
                <w:szCs w:val="28"/>
                <w:lang w:val="en" w:eastAsia="zh-CN"/>
              </w:rPr>
              <w:t>节能</w:t>
            </w:r>
          </w:p>
        </w:tc>
        <w:tc>
          <w:tcPr>
            <w:tcW w:w="2168" w:type="dxa"/>
            <w:shd w:val="clear" w:color="auto" w:fill="auto"/>
            <w:vAlign w:val="top"/>
          </w:tcPr>
          <w:p w14:paraId="09A33E7A">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优先环保</w:t>
            </w:r>
          </w:p>
        </w:tc>
      </w:tr>
      <w:tr w14:paraId="6AAA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shd w:val="clear" w:color="auto" w:fill="auto"/>
            <w:vAlign w:val="top"/>
          </w:tcPr>
          <w:p w14:paraId="53D96835">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29</w:t>
            </w:r>
          </w:p>
        </w:tc>
        <w:tc>
          <w:tcPr>
            <w:tcW w:w="2345" w:type="dxa"/>
            <w:shd w:val="clear" w:color="auto" w:fill="auto"/>
            <w:vAlign w:val="center"/>
          </w:tcPr>
          <w:p w14:paraId="00C01855">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工作站</w:t>
            </w:r>
          </w:p>
        </w:tc>
        <w:tc>
          <w:tcPr>
            <w:tcW w:w="818" w:type="dxa"/>
            <w:shd w:val="clear" w:color="auto" w:fill="auto"/>
            <w:vAlign w:val="top"/>
          </w:tcPr>
          <w:p w14:paraId="0C0B17BC">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台</w:t>
            </w:r>
          </w:p>
        </w:tc>
        <w:tc>
          <w:tcPr>
            <w:tcW w:w="755" w:type="dxa"/>
            <w:shd w:val="clear" w:color="auto" w:fill="auto"/>
            <w:vAlign w:val="center"/>
          </w:tcPr>
          <w:p w14:paraId="218E0E57">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3</w:t>
            </w:r>
          </w:p>
        </w:tc>
        <w:tc>
          <w:tcPr>
            <w:tcW w:w="1371" w:type="dxa"/>
            <w:shd w:val="clear" w:color="auto" w:fill="auto"/>
            <w:vAlign w:val="center"/>
          </w:tcPr>
          <w:p w14:paraId="2CD7594E">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工业</w:t>
            </w:r>
          </w:p>
        </w:tc>
        <w:tc>
          <w:tcPr>
            <w:tcW w:w="1672" w:type="dxa"/>
            <w:shd w:val="clear" w:color="auto" w:fill="auto"/>
            <w:vAlign w:val="top"/>
          </w:tcPr>
          <w:p w14:paraId="58E88785">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top"/>
          </w:tcPr>
          <w:p w14:paraId="49168934">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优先环保</w:t>
            </w:r>
          </w:p>
        </w:tc>
      </w:tr>
      <w:tr w14:paraId="6A9C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0" w:type="dxa"/>
            <w:shd w:val="clear" w:color="auto" w:fill="auto"/>
            <w:vAlign w:val="top"/>
          </w:tcPr>
          <w:p w14:paraId="4021BC27">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30</w:t>
            </w:r>
          </w:p>
        </w:tc>
        <w:tc>
          <w:tcPr>
            <w:tcW w:w="2345" w:type="dxa"/>
            <w:shd w:val="clear" w:color="auto" w:fill="auto"/>
            <w:vAlign w:val="center"/>
          </w:tcPr>
          <w:p w14:paraId="74888834">
            <w:pPr>
              <w:keepNext w:val="0"/>
              <w:keepLines w:val="0"/>
              <w:widowControl/>
              <w:suppressLineNumbers w:val="0"/>
              <w:jc w:val="both"/>
              <w:textAlignment w:val="center"/>
              <w:rPr>
                <w:rFonts w:hint="default" w:ascii="Times New Roman" w:hAnsi="Times New Roman" w:eastAsia="仿宋" w:cs="Times New Roman"/>
                <w:b w:val="0"/>
                <w:bCs w:val="0"/>
                <w:i w:val="0"/>
                <w:iCs w:val="0"/>
                <w:color w:val="auto"/>
                <w:kern w:val="2"/>
                <w:sz w:val="28"/>
                <w:szCs w:val="28"/>
                <w:u w:val="none"/>
                <w:lang w:val="en-US" w:eastAsia="zh-CN" w:bidi="ar-SA"/>
              </w:rPr>
            </w:pPr>
            <w:r>
              <w:rPr>
                <w:rFonts w:hint="default" w:ascii="Times New Roman" w:hAnsi="Times New Roman" w:eastAsia="仿宋" w:cs="Times New Roman"/>
                <w:b w:val="0"/>
                <w:bCs w:val="0"/>
                <w:i w:val="0"/>
                <w:iCs w:val="0"/>
                <w:color w:val="auto"/>
                <w:kern w:val="0"/>
                <w:sz w:val="28"/>
                <w:szCs w:val="28"/>
                <w:u w:val="none"/>
                <w:lang w:val="en-US" w:eastAsia="zh-CN" w:bidi="ar"/>
              </w:rPr>
              <w:t>实训室场地</w:t>
            </w:r>
            <w:r>
              <w:rPr>
                <w:rFonts w:hint="eastAsia" w:ascii="Times New Roman" w:hAnsi="Times New Roman" w:eastAsia="仿宋" w:cs="Times New Roman"/>
                <w:b w:val="0"/>
                <w:bCs w:val="0"/>
                <w:i w:val="0"/>
                <w:iCs w:val="0"/>
                <w:color w:val="auto"/>
                <w:kern w:val="0"/>
                <w:sz w:val="28"/>
                <w:szCs w:val="28"/>
                <w:u w:val="none"/>
                <w:lang w:val="en-US" w:eastAsia="zh-CN" w:bidi="ar"/>
              </w:rPr>
              <w:t>建设</w:t>
            </w:r>
          </w:p>
        </w:tc>
        <w:tc>
          <w:tcPr>
            <w:tcW w:w="818" w:type="dxa"/>
            <w:shd w:val="clear" w:color="auto" w:fill="auto"/>
            <w:vAlign w:val="top"/>
          </w:tcPr>
          <w:p w14:paraId="7DD82E45">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项</w:t>
            </w:r>
          </w:p>
        </w:tc>
        <w:tc>
          <w:tcPr>
            <w:tcW w:w="755" w:type="dxa"/>
            <w:shd w:val="clear" w:color="auto" w:fill="auto"/>
            <w:vAlign w:val="center"/>
          </w:tcPr>
          <w:p w14:paraId="7FF9F2A6">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1</w:t>
            </w:r>
          </w:p>
        </w:tc>
        <w:tc>
          <w:tcPr>
            <w:tcW w:w="1371" w:type="dxa"/>
            <w:shd w:val="clear" w:color="auto" w:fill="auto"/>
            <w:vAlign w:val="center"/>
          </w:tcPr>
          <w:p w14:paraId="451D8B3B">
            <w:pPr>
              <w:keepNext w:val="0"/>
              <w:keepLines w:val="0"/>
              <w:widowControl/>
              <w:suppressLineNumbers w:val="0"/>
              <w:jc w:val="center"/>
              <w:textAlignment w:val="center"/>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w:t>
            </w:r>
          </w:p>
        </w:tc>
        <w:tc>
          <w:tcPr>
            <w:tcW w:w="1672" w:type="dxa"/>
            <w:shd w:val="clear" w:color="auto" w:fill="auto"/>
            <w:vAlign w:val="top"/>
          </w:tcPr>
          <w:p w14:paraId="1460ED22">
            <w:pPr>
              <w:jc w:val="center"/>
              <w:textAlignment w:val="center"/>
              <w:rPr>
                <w:rFonts w:hint="default" w:ascii="Times New Roman" w:hAnsi="Times New Roman" w:eastAsia="仿宋" w:cs="Times New Roman"/>
                <w:color w:val="auto"/>
                <w:kern w:val="2"/>
                <w:sz w:val="28"/>
                <w:szCs w:val="28"/>
                <w:lang w:val="en-US" w:eastAsia="zh-CN" w:bidi="ar-SA"/>
              </w:rPr>
            </w:pPr>
            <w:r>
              <w:rPr>
                <w:rFonts w:hint="default" w:ascii="Times New Roman" w:hAnsi="Times New Roman" w:eastAsia="仿宋" w:cs="Times New Roman"/>
                <w:color w:val="auto"/>
                <w:sz w:val="28"/>
                <w:szCs w:val="28"/>
                <w:lang w:val="en-US" w:eastAsia="zh-CN"/>
              </w:rPr>
              <w:t>/</w:t>
            </w:r>
          </w:p>
        </w:tc>
        <w:tc>
          <w:tcPr>
            <w:tcW w:w="2168" w:type="dxa"/>
            <w:shd w:val="clear" w:color="auto" w:fill="auto"/>
            <w:vAlign w:val="top"/>
          </w:tcPr>
          <w:p w14:paraId="2235F4FA">
            <w:pPr>
              <w:jc w:val="center"/>
              <w:textAlignment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w:t>
            </w:r>
          </w:p>
        </w:tc>
      </w:tr>
    </w:tbl>
    <w:p w14:paraId="2EB772A2">
      <w:pPr>
        <w:pStyle w:val="72"/>
        <w:jc w:val="both"/>
        <w:outlineLvl w:val="9"/>
        <w:rPr>
          <w:rFonts w:hint="default" w:ascii="Times New Roman" w:hAnsi="Times New Roman" w:eastAsia="仿宋" w:cs="Times New Roman"/>
          <w:b/>
          <w:bCs/>
          <w:sz w:val="28"/>
          <w:szCs w:val="28"/>
          <w:lang w:val="en-US" w:eastAsia="zh-CN"/>
        </w:rPr>
      </w:pPr>
    </w:p>
    <w:p w14:paraId="308EDAA0">
      <w:pPr>
        <w:pStyle w:val="72"/>
        <w:jc w:val="both"/>
        <w:outlineLvl w:val="9"/>
        <w:rPr>
          <w:rFonts w:hint="default" w:ascii="Times New Roman" w:hAnsi="Times New Roman" w:eastAsia="仿宋" w:cs="Times New Roman"/>
          <w:b/>
          <w:bCs/>
          <w:sz w:val="28"/>
          <w:szCs w:val="28"/>
          <w:lang w:val="en-US" w:eastAsia="zh-CN"/>
        </w:rPr>
      </w:pPr>
    </w:p>
    <w:p w14:paraId="08E5A475">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1、FDM3D打印机（1）</w:t>
      </w:r>
    </w:p>
    <w:tbl>
      <w:tblPr>
        <w:tblStyle w:val="52"/>
        <w:tblW w:w="9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22EE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5B66">
            <w:pPr>
              <w:jc w:val="center"/>
              <w:rPr>
                <w:rFonts w:hint="default" w:ascii="Times New Roman" w:hAnsi="Times New Roman" w:cs="Times New Roman" w:eastAsiaTheme="minorEastAsia"/>
                <w:i w:val="0"/>
                <w:iCs w:val="0"/>
                <w:caps w:val="0"/>
                <w:color w:val="404040"/>
                <w:spacing w:val="0"/>
                <w:sz w:val="24"/>
                <w:szCs w:val="24"/>
                <w:lang w:val="en-US" w:eastAsia="zh-CN"/>
              </w:rPr>
            </w:pPr>
            <w:r>
              <w:rPr>
                <w:rFonts w:hint="default" w:ascii="Times New Roman" w:hAnsi="Times New Roman" w:cs="Times New Roman" w:eastAsiaTheme="minorEastAsia"/>
                <w:sz w:val="28"/>
                <w:szCs w:val="28"/>
                <w:lang w:val="en-US" w:eastAsia="zh-CN"/>
              </w:rPr>
              <w:t>参数及功能要求</w:t>
            </w:r>
          </w:p>
        </w:tc>
      </w:tr>
      <w:tr w14:paraId="4341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8" w:hRule="atLeast"/>
        </w:trPr>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3016">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1.成型技术：熔融沉积成型；</w:t>
            </w:r>
          </w:p>
          <w:p w14:paraId="0613B04B">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2.机身：外形尺寸</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390mm*390mm*460 mm，净重13kg内，打印尺寸</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256mm*256mm*256 mm，钢材框架，外壳为塑料和玻璃构成；</w:t>
            </w:r>
          </w:p>
          <w:p w14:paraId="5A8DBE66">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3.工具头：全金属热端、钢材挤出机齿轮、不锈钢喷嘴最高温度不低于300 ℃、喷嘴直径自带0.4 mm，可选0.2/0.6/0.8 mm；</w:t>
            </w:r>
          </w:p>
          <w:p w14:paraId="23E59BAB">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4.热床：机器自带双面纹理PEI打印面板，可选低温、高温、工程材料打印面板等，热床最高温度不低于100℃；</w:t>
            </w:r>
          </w:p>
          <w:p w14:paraId="74A031D8">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5.速度：工具头最大移动速度不低于500 mm/s，工具头最大移动加速度不低于20 m/s²，热端最大流速不低于32 mm³/s（150*150mm单层外壁ABS材料，温度280℃测试）；主要依靠XY轴的震动抑制算法和精准的流量控制，来实现高速打印功能</w:t>
            </w:r>
          </w:p>
          <w:p w14:paraId="7F597E41">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6.支持耗材类型：PLA, PETG, TPU, ASA, PVA, PET，尼龙线材（PA), 聚碳酸酯线材（PC), ABS 材料；自制Support系列支撑隔离材料，使支撑易剥离；</w:t>
            </w:r>
          </w:p>
          <w:p w14:paraId="49BCD88F">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7.冷却系统：内置冷却风扇系统，通过闭环控制来确保打印模型、打印机箱和主板的散热；</w:t>
            </w:r>
          </w:p>
          <w:p w14:paraId="12EA5D84">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8.传感器：内置低帧率相机1280 x 720 / 0.5fps机箱监控摄像头并支持延时摄影，支持挤出机断料检测，支持断电续打；</w:t>
            </w:r>
          </w:p>
          <w:p w14:paraId="19BDD920">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9.电子器件：机器自带2.7英寸192x64屏幕显示屏，支持Wi-Fi、Bluetooth通信，操作界面支持按键、手机端APP、电脑端应用三种形式；以通过APP和电脑端应用远程操控打印机和观看打印机视频；</w:t>
            </w:r>
          </w:p>
          <w:p w14:paraId="0206792D">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10.标配 AMS 智能自动供料系统，具备自动续料功能。每台最多支持 4 台 AMS 并联，最高可同时使用 16 种不同的耗材，支持打印多色或使用专用支撑材料。</w:t>
            </w:r>
          </w:p>
          <w:p w14:paraId="33B28753">
            <w:pPr>
              <w:pStyle w:val="171"/>
              <w:numPr>
                <w:ilvl w:val="0"/>
                <w:numId w:val="0"/>
              </w:numPr>
              <w:jc w:val="left"/>
              <w:rPr>
                <w:rFonts w:hint="default" w:ascii="Times New Roman" w:hAnsi="Times New Roman" w:cs="Times New Roman" w:eastAsiaTheme="minorEastAsia"/>
                <w:i w:val="0"/>
                <w:iCs w:val="0"/>
                <w:caps w:val="0"/>
                <w:color w:val="404040"/>
                <w:spacing w:val="0"/>
                <w:sz w:val="24"/>
                <w:szCs w:val="24"/>
                <w:lang w:val="en-US" w:eastAsia="zh-CN"/>
              </w:rPr>
            </w:pPr>
            <w:r>
              <w:rPr>
                <w:rFonts w:hint="default" w:ascii="Times New Roman" w:hAnsi="Times New Roman" w:eastAsia="仿宋_GB2312" w:cs="Times New Roman"/>
                <w:color w:val="000000"/>
                <w:kern w:val="0"/>
                <w:sz w:val="24"/>
                <w:szCs w:val="24"/>
                <w:lang w:val="en-US" w:eastAsia="zh-CN" w:bidi="ar"/>
              </w:rPr>
              <w:t>11. 提供厂家的售后服务承诺。</w:t>
            </w:r>
          </w:p>
        </w:tc>
      </w:tr>
    </w:tbl>
    <w:p w14:paraId="6405ABF8">
      <w:pPr>
        <w:pStyle w:val="72"/>
        <w:numPr>
          <w:ilvl w:val="0"/>
          <w:numId w:val="0"/>
        </w:numPr>
        <w:ind w:leftChars="0"/>
        <w:jc w:val="both"/>
        <w:rPr>
          <w:rFonts w:hint="default" w:ascii="Times New Roman" w:hAnsi="Times New Roman" w:eastAsia="仿宋_GB2312" w:cs="Times New Roman"/>
          <w:b/>
          <w:bCs/>
          <w:color w:val="000000"/>
          <w:kern w:val="0"/>
          <w:sz w:val="28"/>
          <w:szCs w:val="28"/>
          <w:lang w:val="en-US" w:eastAsia="zh-CN" w:bidi="ar"/>
        </w:rPr>
      </w:pPr>
    </w:p>
    <w:p w14:paraId="3E005CBB">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 xml:space="preserve">2、FDM3D打印机（2） </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2E8F0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39FF96B6">
            <w:pPr>
              <w:jc w:val="center"/>
              <w:rPr>
                <w:rFonts w:hint="default" w:ascii="Times New Roman" w:hAnsi="Times New Roman" w:eastAsia="仿宋" w:cs="Times New Roman"/>
                <w:i w:val="0"/>
                <w:iCs w:val="0"/>
                <w:color w:val="000000"/>
                <w:sz w:val="28"/>
                <w:szCs w:val="28"/>
                <w:u w:val="none"/>
              </w:rPr>
            </w:pPr>
            <w:r>
              <w:rPr>
                <w:rFonts w:hint="default" w:ascii="Times New Roman" w:hAnsi="Times New Roman" w:cs="Times New Roman" w:eastAsiaTheme="minorEastAsia"/>
                <w:sz w:val="28"/>
                <w:szCs w:val="28"/>
                <w:lang w:val="en-US" w:eastAsia="zh-CN"/>
              </w:rPr>
              <w:t>参数及功能要求</w:t>
            </w:r>
          </w:p>
        </w:tc>
      </w:tr>
      <w:tr w14:paraId="4BED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7E44">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1.机器结构：龙门架一体压铸铝合金+双斜拉杆。</w:t>
            </w:r>
          </w:p>
          <w:p w14:paraId="6239A339">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2.打印尺寸：≥300mm*300mm*330mm</w:t>
            </w:r>
          </w:p>
          <w:p w14:paraId="2FA35CCB">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3.打印速度：≤600mm/s，加速度≤20000 mm/s²</w:t>
            </w:r>
          </w:p>
          <w:p w14:paraId="17E87D81">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4.喷头结构：喷头温度最高可达300度，可兼容40多种耗材；</w:t>
            </w:r>
          </w:p>
          <w:p w14:paraId="00F95760">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5.调平方式：全自动阵列调平。</w:t>
            </w:r>
          </w:p>
          <w:p w14:paraId="5BF73307">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6.打印方式：U盘脱机打印/云打印/局域网集群打印</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7.功能：断料检测、断电续打、振纹优化</w:t>
            </w:r>
          </w:p>
          <w:p w14:paraId="6C2C516D">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8.智能云控制平台：</w:t>
            </w:r>
          </w:p>
          <w:p w14:paraId="74D7D4D3">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9</w:t>
            </w:r>
            <w:r>
              <w:rPr>
                <w:rFonts w:hint="default" w:ascii="Times New Roman" w:hAnsi="Times New Roman" w:eastAsia="仿宋_GB2312" w:cs="Times New Roman"/>
                <w:color w:val="000000"/>
                <w:kern w:val="0"/>
                <w:sz w:val="24"/>
                <w:szCs w:val="24"/>
                <w:lang w:val="en-US" w:eastAsia="zh-CN" w:bidi="ar"/>
              </w:rPr>
              <w:t>.1可直接手机端联机切片，打印，随时观看打印进度。</w:t>
            </w:r>
          </w:p>
          <w:p w14:paraId="71388211">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9</w:t>
            </w:r>
            <w:r>
              <w:rPr>
                <w:rFonts w:hint="default" w:ascii="Times New Roman" w:hAnsi="Times New Roman" w:eastAsia="仿宋_GB2312" w:cs="Times New Roman"/>
                <w:color w:val="000000"/>
                <w:kern w:val="0"/>
                <w:sz w:val="24"/>
                <w:szCs w:val="24"/>
                <w:lang w:val="en-US" w:eastAsia="zh-CN" w:bidi="ar"/>
              </w:rPr>
              <w:t>.2提供不低于60个节点的3D百科知识。</w:t>
            </w:r>
          </w:p>
          <w:p w14:paraId="01B42304">
            <w:pPr>
              <w:rPr>
                <w:rFonts w:hint="default" w:ascii="Times New Roman" w:hAnsi="Times New Roman" w:eastAsia="仿宋" w:cs="Times New Roman"/>
                <w:i w:val="0"/>
                <w:iCs w:val="0"/>
                <w:color w:val="000000"/>
                <w:sz w:val="28"/>
                <w:szCs w:val="28"/>
                <w:u w:val="none"/>
              </w:rPr>
            </w:pPr>
            <w:r>
              <w:rPr>
                <w:rFonts w:hint="eastAsia" w:ascii="Times New Roman" w:hAnsi="Times New Roman" w:eastAsia="仿宋_GB2312" w:cs="Times New Roman"/>
                <w:color w:val="000000"/>
                <w:kern w:val="0"/>
                <w:sz w:val="24"/>
                <w:szCs w:val="24"/>
                <w:lang w:val="en-US" w:eastAsia="zh-CN" w:bidi="ar"/>
              </w:rPr>
              <w:t>9</w:t>
            </w:r>
            <w:r>
              <w:rPr>
                <w:rFonts w:hint="default" w:ascii="Times New Roman" w:hAnsi="Times New Roman" w:eastAsia="仿宋_GB2312" w:cs="Times New Roman"/>
                <w:color w:val="000000"/>
                <w:kern w:val="0"/>
                <w:sz w:val="24"/>
                <w:szCs w:val="24"/>
                <w:lang w:val="en-US" w:eastAsia="zh-CN" w:bidi="ar"/>
              </w:rPr>
              <w:t>.3提供不低于40个不同类型的模型专题。</w:t>
            </w:r>
          </w:p>
        </w:tc>
      </w:tr>
    </w:tbl>
    <w:p w14:paraId="3FB8039C">
      <w:pPr>
        <w:pStyle w:val="72"/>
        <w:numPr>
          <w:ilvl w:val="0"/>
          <w:numId w:val="0"/>
        </w:numPr>
        <w:rPr>
          <w:rFonts w:hint="default" w:ascii="Times New Roman" w:hAnsi="Times New Roman" w:eastAsia="仿宋" w:cs="Times New Roman"/>
          <w:b/>
          <w:bCs/>
          <w:i w:val="0"/>
          <w:iCs w:val="0"/>
          <w:color w:val="000000"/>
          <w:kern w:val="0"/>
          <w:sz w:val="20"/>
          <w:szCs w:val="20"/>
          <w:u w:val="none"/>
          <w:lang w:val="en-US" w:eastAsia="zh-CN" w:bidi="ar"/>
        </w:rPr>
      </w:pPr>
    </w:p>
    <w:p w14:paraId="79FD788F">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3、FDM3D打印机（3）</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6787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3560D06">
            <w:pPr>
              <w:jc w:val="center"/>
              <w:rPr>
                <w:rFonts w:hint="default" w:ascii="Times New Roman" w:hAnsi="Times New Roman" w:cs="Times New Roman" w:eastAsiaTheme="minorEastAsia"/>
                <w:i w:val="0"/>
                <w:iCs w:val="0"/>
                <w:caps w:val="0"/>
                <w:color w:val="404040"/>
                <w:spacing w:val="0"/>
                <w:sz w:val="28"/>
                <w:szCs w:val="28"/>
                <w:lang w:val="en-US"/>
              </w:rPr>
            </w:pPr>
            <w:r>
              <w:rPr>
                <w:rFonts w:hint="default" w:ascii="Times New Roman" w:hAnsi="Times New Roman" w:cs="Times New Roman" w:eastAsiaTheme="minorEastAsia"/>
                <w:sz w:val="28"/>
                <w:szCs w:val="28"/>
                <w:lang w:val="en-US" w:eastAsia="zh-CN"/>
              </w:rPr>
              <w:t>参数及功能要求</w:t>
            </w:r>
          </w:p>
        </w:tc>
      </w:tr>
      <w:tr w14:paraId="37F81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DFA2">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1.成型技术：熔融沉积成型；</w:t>
            </w:r>
          </w:p>
          <w:p w14:paraId="2CB50A29">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2.机身：外形尺寸</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390mm*390mm*460 mm，净重13kg内，打印尺寸</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256mm*256mm*256 mm，钢材框架，外壳为塑料和玻璃构成；</w:t>
            </w:r>
          </w:p>
          <w:p w14:paraId="06B59951">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3.工具头：全金属热端、钢材挤出机齿轮、不锈钢喷嘴最高温度不低于300 ℃、喷嘴直径自带0.4 mm，可选0.2/0.6/0.8 mm；</w:t>
            </w:r>
          </w:p>
          <w:p w14:paraId="7ECADB90">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4.热床：机器自带双面纹理PEI打印面板，可选低温、高温、工程材料打印面板等，热床最高温度不低于100℃；</w:t>
            </w:r>
          </w:p>
          <w:p w14:paraId="23AC424F">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5.速度：工具头最大移动速度不低于500 mm/s，工具头最大移动加速度不低于20 m/s²，热端最大流速不低于32 mm³/s（150*150mm单层外壁ABS材料，温度280℃测试）；主要依靠XY轴的震动抑制算法和精准的流量控制，来实现高速打印功能</w:t>
            </w:r>
          </w:p>
          <w:p w14:paraId="5137EB9D">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6.支持耗材类型：PLA, PETG, TPU, ASA, PVA, PET，尼龙线材（PA), 聚碳酸酯线材（PC), ABS 材料；自制Support系列支撑隔离材料，使支撑易剥离；</w:t>
            </w:r>
          </w:p>
          <w:p w14:paraId="5556DD4D">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7.冷却系统：内置冷却风扇系统，通过闭环控制来确保打印模型、打印机箱和主板的散热；</w:t>
            </w:r>
          </w:p>
          <w:p w14:paraId="4FB4737C">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8.传感器：内置低帧率相机1280 x 720 / 0.5fps机箱监控摄像头并支持延时摄影，支持挤出机断料检测，支持断电续打；</w:t>
            </w:r>
          </w:p>
          <w:p w14:paraId="02EE2BF8">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9.电子器件：机器自带2.7英寸192x64屏幕显示屏，支持Wi-Fi、Bluetooth通信，操作界面支持按键、手机端APP、电脑端应用三种形式；以通过APP和电脑端应用远程操控打印机和观看打印机视频；</w:t>
            </w:r>
          </w:p>
          <w:p w14:paraId="0A5306B1">
            <w:pPr>
              <w:pStyle w:val="171"/>
              <w:numPr>
                <w:ilvl w:val="0"/>
                <w:numId w:val="0"/>
              </w:numPr>
              <w:jc w:val="left"/>
              <w:rPr>
                <w:rFonts w:hint="default" w:ascii="Times New Roman" w:hAnsi="Times New Roman" w:eastAsia="仿宋" w:cs="Times New Roman"/>
                <w:i w:val="0"/>
                <w:iCs w:val="0"/>
                <w:color w:val="000000"/>
                <w:sz w:val="28"/>
                <w:szCs w:val="28"/>
                <w:u w:val="none"/>
              </w:rPr>
            </w:pPr>
            <w:r>
              <w:rPr>
                <w:rFonts w:hint="default" w:ascii="Times New Roman" w:hAnsi="Times New Roman" w:eastAsia="仿宋_GB2312" w:cs="Times New Roman"/>
                <w:color w:val="000000"/>
                <w:kern w:val="0"/>
                <w:sz w:val="24"/>
                <w:szCs w:val="24"/>
                <w:lang w:val="en-US" w:eastAsia="zh-CN" w:bidi="ar"/>
              </w:rPr>
              <w:t>10.提供厂家的售后服务承诺。</w:t>
            </w:r>
          </w:p>
        </w:tc>
      </w:tr>
    </w:tbl>
    <w:p w14:paraId="67B4CD77">
      <w:pPr>
        <w:pStyle w:val="72"/>
        <w:numPr>
          <w:ilvl w:val="0"/>
          <w:numId w:val="0"/>
        </w:numPr>
        <w:ind w:leftChars="0"/>
        <w:jc w:val="both"/>
        <w:outlineLvl w:val="9"/>
        <w:rPr>
          <w:rFonts w:hint="default" w:ascii="Times New Roman" w:hAnsi="Times New Roman" w:eastAsia="仿宋" w:cs="Times New Roman"/>
          <w:b/>
          <w:bCs/>
          <w:sz w:val="32"/>
          <w:szCs w:val="32"/>
          <w:lang w:val="en-US" w:eastAsia="zh-CN"/>
        </w:rPr>
      </w:pPr>
    </w:p>
    <w:p w14:paraId="3BFD7FCB">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4、FDM3D打印机（4）</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62D50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2"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B627DCB">
            <w:pPr>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参数及功能要求</w:t>
            </w:r>
          </w:p>
        </w:tc>
      </w:tr>
      <w:tr w14:paraId="1070E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9221">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1.成型技术：熔融沉积成型；</w:t>
            </w:r>
          </w:p>
          <w:p w14:paraId="1F2D3278">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2.机身：外形尺寸不大于390mm×390mm×460 mm，主机（不含自动供料系统）净重15kg内，打印尺寸不低于256mm×256mm×256 mm，钢材框架，外壳为铝材和玻璃构成；</w:t>
            </w:r>
          </w:p>
          <w:p w14:paraId="5B6C51FB">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3.工具头：全金属热端，硬化钢挤出机齿轮，硬化钢喷嘴最高温度不低于300 ℃，自带0.4 mm直径喷嘴，可扩展0.2/0.6/0.8 mm直径喷嘴，内置工具头切刀，线材直径为1.75mm；</w:t>
            </w:r>
          </w:p>
          <w:p w14:paraId="18C599AC">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4.热床：自带PEI纹理打印面板，可扩展工程材料打印面板，高温打印面板和PEI打印面板。热床最高温度不低于 110℃@220V, 120℃@110V；</w:t>
            </w:r>
          </w:p>
          <w:p w14:paraId="298BAF62">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5.速度：工具头最大移动速度不低于500 mm/s，工具头最大移动加速度不低于20 m/s²，热端最大流速不低于32 mm³/s（ABS材料）；主要依靠XY轴的震动抑制算法和精准的流量控制，来实现高速打印功能；</w:t>
            </w:r>
          </w:p>
          <w:p w14:paraId="35C6F098">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6.支持耗材类型：PLA, PETG, TPU, ABS, ASA, PVA, PET，PA，PC，碳/玻璃纤维增强线材；自制Support系列支撑隔离材料，使支撑易剥离；</w:t>
            </w:r>
          </w:p>
          <w:p w14:paraId="57FB1C21">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7.冷却系统：内置冷却风扇系统，通过闭环控制来确保打印模型、打印机箱和主板的散热；</w:t>
            </w:r>
          </w:p>
          <w:p w14:paraId="38D16EE5">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8.具备 AI 算法监测功能，运用内置微激光雷达及内置1920*1080的摄像头的信息监控首层瑕疵和炒面，在检测到可能错误后自动暂停打印，帮助规避不必要的浪费和次生灾害。支持断料检测。</w:t>
            </w:r>
          </w:p>
          <w:p w14:paraId="198228A0">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9.标配 1个AMS 智能自动供料系统，具备自动续料功能。每台最多支持 4 台 AMS 并联，最高可同时使用 16 种不同的耗材，支持打印多色或使用专用支撑材料。</w:t>
            </w:r>
          </w:p>
          <w:p w14:paraId="3A2B3E1C">
            <w:pPr>
              <w:pStyle w:val="171"/>
              <w:numPr>
                <w:ilvl w:val="0"/>
                <w:numId w:val="0"/>
              </w:numPr>
              <w:jc w:val="left"/>
              <w:rPr>
                <w:rFonts w:hint="default" w:ascii="Times New Roman" w:hAnsi="Times New Roman" w:cs="Times New Roman" w:eastAsiaTheme="minorEastAsia"/>
                <w:sz w:val="21"/>
                <w:szCs w:val="21"/>
                <w:lang w:val="en-US" w:eastAsia="zh-CN"/>
              </w:rPr>
            </w:pPr>
            <w:r>
              <w:rPr>
                <w:rFonts w:hint="default" w:ascii="Times New Roman" w:hAnsi="Times New Roman" w:eastAsia="仿宋_GB2312" w:cs="Times New Roman"/>
                <w:color w:val="000000"/>
                <w:kern w:val="0"/>
                <w:sz w:val="24"/>
                <w:szCs w:val="24"/>
                <w:lang w:val="en-US" w:eastAsia="zh-CN" w:bidi="ar"/>
              </w:rPr>
              <w:t>11. 提供厂家的售后服务承诺。</w:t>
            </w:r>
          </w:p>
        </w:tc>
      </w:tr>
    </w:tbl>
    <w:p w14:paraId="33962397">
      <w:pPr>
        <w:pStyle w:val="72"/>
        <w:numPr>
          <w:ilvl w:val="0"/>
          <w:numId w:val="0"/>
        </w:numPr>
        <w:ind w:leftChars="0"/>
        <w:jc w:val="both"/>
        <w:outlineLvl w:val="9"/>
        <w:rPr>
          <w:rFonts w:hint="default" w:ascii="Times New Roman" w:hAnsi="Times New Roman" w:eastAsia="仿宋" w:cs="Times New Roman"/>
          <w:b/>
          <w:bCs/>
          <w:sz w:val="32"/>
          <w:szCs w:val="32"/>
          <w:lang w:val="en-US" w:eastAsia="zh-CN"/>
        </w:rPr>
      </w:pPr>
    </w:p>
    <w:p w14:paraId="3F7B2FAD">
      <w:pPr>
        <w:pStyle w:val="72"/>
        <w:numPr>
          <w:ilvl w:val="0"/>
          <w:numId w:val="0"/>
        </w:numPr>
        <w:ind w:leftChars="0"/>
        <w:jc w:val="center"/>
        <w:outlineLvl w:val="2"/>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5、FDM3D打印机（5）</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35ED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3" w:hRule="atLeast"/>
        </w:trPr>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9855">
            <w:pPr>
              <w:jc w:val="center"/>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color w:val="auto"/>
                <w:sz w:val="28"/>
                <w:szCs w:val="28"/>
                <w:lang w:val="en-US" w:eastAsia="zh-CN"/>
              </w:rPr>
              <w:t>参数及功能要求</w:t>
            </w:r>
          </w:p>
        </w:tc>
      </w:tr>
      <w:tr w14:paraId="2590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5760">
            <w:pPr>
              <w:pStyle w:val="171"/>
              <w:numPr>
                <w:ilvl w:val="0"/>
                <w:numId w:val="0"/>
              </w:numPr>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1.成型方式:熔融堆积 (FDM)。</w:t>
            </w:r>
          </w:p>
          <w:p w14:paraId="0574A913">
            <w:pP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2.▲打印尺寸:≥510</w:t>
            </w:r>
            <w:r>
              <w:rPr>
                <w:rFonts w:hint="default" w:ascii="Times New Roman" w:hAnsi="Times New Roman" w:eastAsia="仿宋_GB2312" w:cs="Times New Roman"/>
                <w:color w:val="000000"/>
                <w:kern w:val="0"/>
                <w:sz w:val="24"/>
                <w:szCs w:val="24"/>
                <w:lang w:val="en-US" w:eastAsia="zh-CN" w:bidi="ar"/>
              </w:rPr>
              <w:t>mm</w:t>
            </w:r>
            <w:r>
              <w:rPr>
                <w:rFonts w:hint="default" w:ascii="Times New Roman" w:hAnsi="Times New Roman" w:eastAsia="仿宋_GB2312" w:cs="Times New Roman"/>
                <w:color w:val="auto"/>
                <w:kern w:val="0"/>
                <w:sz w:val="24"/>
                <w:szCs w:val="24"/>
                <w:lang w:val="en-US" w:eastAsia="zh-CN" w:bidi="ar"/>
              </w:rPr>
              <w:t>×510</w:t>
            </w:r>
            <w:r>
              <w:rPr>
                <w:rFonts w:hint="default" w:ascii="Times New Roman" w:hAnsi="Times New Roman" w:eastAsia="仿宋_GB2312" w:cs="Times New Roman"/>
                <w:color w:val="000000"/>
                <w:kern w:val="0"/>
                <w:sz w:val="24"/>
                <w:szCs w:val="24"/>
                <w:lang w:val="en-US" w:eastAsia="zh-CN" w:bidi="ar"/>
              </w:rPr>
              <w:t>mm</w:t>
            </w:r>
            <w:r>
              <w:rPr>
                <w:rFonts w:hint="default" w:ascii="Times New Roman" w:hAnsi="Times New Roman" w:eastAsia="仿宋_GB2312" w:cs="Times New Roman"/>
                <w:color w:val="auto"/>
                <w:kern w:val="0"/>
                <w:sz w:val="24"/>
                <w:szCs w:val="24"/>
                <w:lang w:val="en-US" w:eastAsia="zh-CN" w:bidi="ar"/>
              </w:rPr>
              <w:t>×610mm。</w:t>
            </w:r>
            <w:r>
              <w:rPr>
                <w:rFonts w:hint="default" w:ascii="Times New Roman" w:hAnsi="Times New Roman" w:eastAsia="仿宋_GB2312" w:cs="Times New Roman"/>
                <w:color w:val="auto"/>
                <w:kern w:val="0"/>
                <w:sz w:val="24"/>
                <w:lang w:eastAsia="zh-CN" w:bidi="ar"/>
              </w:rPr>
              <w:t>（</w:t>
            </w:r>
            <w:r>
              <w:rPr>
                <w:rFonts w:hint="default" w:ascii="Times New Roman" w:hAnsi="Times New Roman" w:eastAsia="仿宋_GB2312" w:cs="Times New Roman"/>
                <w:color w:val="auto"/>
                <w:kern w:val="0"/>
                <w:sz w:val="24"/>
                <w:lang w:val="en-US" w:eastAsia="zh-CN" w:bidi="ar"/>
              </w:rPr>
              <w:t>提供该功能彩页证明资料</w:t>
            </w:r>
            <w:r>
              <w:rPr>
                <w:rFonts w:hint="default" w:ascii="Times New Roman" w:hAnsi="Times New Roman" w:eastAsia="仿宋_GB2312" w:cs="Times New Roman"/>
                <w:color w:val="auto"/>
                <w:kern w:val="0"/>
                <w:sz w:val="24"/>
                <w:szCs w:val="24"/>
                <w:lang w:val="en-US" w:eastAsia="zh-CN" w:bidi="ar"/>
              </w:rPr>
              <w:t>或设备操作界面截图等）</w:t>
            </w:r>
          </w:p>
          <w:p w14:paraId="0AE47AAF">
            <w:pPr>
              <w:pStyle w:val="171"/>
              <w:numPr>
                <w:ilvl w:val="0"/>
                <w:numId w:val="0"/>
              </w:numPr>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3.XY轴定位:0.01mm，Z轴定位:0.0025mm。</w:t>
            </w:r>
          </w:p>
          <w:p w14:paraId="7D50CF87">
            <w:pP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4.打印喷头:单喷头；铜钛合金喉管+硬化钢喷嘴，默认0.6mm孔径，最高温度≥300℃</w:t>
            </w:r>
            <w:r>
              <w:rPr>
                <w:rFonts w:hint="default" w:ascii="Times New Roman" w:hAnsi="Times New Roman" w:eastAsia="仿宋_GB2312" w:cs="Times New Roman"/>
                <w:color w:val="auto"/>
                <w:kern w:val="0"/>
                <w:sz w:val="24"/>
                <w:lang w:eastAsia="zh-CN" w:bidi="ar"/>
              </w:rPr>
              <w:t>（</w:t>
            </w:r>
            <w:r>
              <w:rPr>
                <w:rFonts w:hint="default" w:ascii="Times New Roman" w:hAnsi="Times New Roman" w:eastAsia="仿宋_GB2312" w:cs="Times New Roman"/>
                <w:color w:val="auto"/>
                <w:kern w:val="0"/>
                <w:sz w:val="24"/>
                <w:lang w:val="en-US" w:eastAsia="zh-CN" w:bidi="ar"/>
              </w:rPr>
              <w:t>提供彩页证明资料</w:t>
            </w:r>
            <w:r>
              <w:rPr>
                <w:rFonts w:hint="default" w:ascii="Times New Roman" w:hAnsi="Times New Roman" w:eastAsia="仿宋_GB2312" w:cs="Times New Roman"/>
                <w:color w:val="auto"/>
                <w:kern w:val="0"/>
                <w:sz w:val="24"/>
                <w:lang w:eastAsia="zh-CN" w:bidi="ar"/>
              </w:rPr>
              <w:t>）</w:t>
            </w:r>
          </w:p>
          <w:p w14:paraId="241D35AA">
            <w:pPr>
              <w:pStyle w:val="171"/>
              <w:numPr>
                <w:ilvl w:val="0"/>
                <w:numId w:val="0"/>
              </w:numPr>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5.打印方式:U盘打印、局域网打印、云打印。</w:t>
            </w:r>
          </w:p>
          <w:p w14:paraId="6E4DD3B1">
            <w:pP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6.平台：速热热床，可加热温度≤120 度。</w:t>
            </w:r>
          </w:p>
          <w:p w14:paraId="5598C367">
            <w:pPr>
              <w:pStyle w:val="171"/>
              <w:numPr>
                <w:ilvl w:val="0"/>
                <w:numId w:val="0"/>
              </w:numPr>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7.功能：断料检测、断电续打、可视化监控系统、可通过局域网或智能云平台实施远程监控打印状况.</w:t>
            </w:r>
          </w:p>
          <w:p w14:paraId="33E1DFEA">
            <w:pPr>
              <w:pStyle w:val="171"/>
              <w:numPr>
                <w:ilvl w:val="0"/>
                <w:numId w:val="0"/>
              </w:numPr>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8.打印免调平：自动调平，精准点自动调平。</w:t>
            </w:r>
          </w:p>
          <w:p w14:paraId="2C70942B">
            <w:pPr>
              <w:pStyle w:val="171"/>
              <w:numPr>
                <w:ilvl w:val="0"/>
                <w:numId w:val="0"/>
              </w:numPr>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9.切片软件：为方便应用切片软件具备几何编辑功能（智能填充、抽壳、打孔等）软件内置了云平台功能，与设备厂家云账号信息同步，同时拥有丰富的3D模型库，方便用户搜索、下载和收藏。可以在此处登录个人账号，登录后可进入个人中心，查看基本信息、切片、模型和设备信息。模型库提供海量模型供下载，而下载管理功能则可查看下载进度和已下载文件。</w:t>
            </w:r>
          </w:p>
          <w:p w14:paraId="6276F019">
            <w:pPr>
              <w:pStyle w:val="171"/>
              <w:numPr>
                <w:ilvl w:val="0"/>
                <w:numId w:val="0"/>
              </w:numPr>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10.控制系统:3D打印设备拥有 3D 打印机显示器UI界面、通讯系统、FDM-3D打印机主板出厂自测系统；</w:t>
            </w:r>
          </w:p>
          <w:p w14:paraId="7E768A47">
            <w:pPr>
              <w:pStyle w:val="171"/>
              <w:numPr>
                <w:ilvl w:val="0"/>
                <w:numId w:val="0"/>
              </w:numPr>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11.多重安全保障：为安全生产保驾护航。封闭式打印，配置急停按钮、空气净化、机器状态打、打印完自动关机。</w:t>
            </w:r>
          </w:p>
          <w:p w14:paraId="418CC663">
            <w:pPr>
              <w:pStyle w:val="171"/>
              <w:numPr>
                <w:ilvl w:val="0"/>
                <w:numId w:val="0"/>
              </w:numPr>
              <w:jc w:val="left"/>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4"/>
                <w:szCs w:val="24"/>
                <w:lang w:val="en-US" w:eastAsia="zh-CN" w:bidi="ar"/>
              </w:rPr>
              <w:t>12.为保障设备稳定运行，需提供至少一次上门调试、培训服务。</w:t>
            </w:r>
          </w:p>
        </w:tc>
      </w:tr>
    </w:tbl>
    <w:p w14:paraId="373A8584">
      <w:pPr>
        <w:pStyle w:val="72"/>
        <w:numPr>
          <w:ilvl w:val="0"/>
          <w:numId w:val="0"/>
        </w:numPr>
        <w:ind w:leftChars="0"/>
        <w:jc w:val="both"/>
        <w:outlineLvl w:val="9"/>
        <w:rPr>
          <w:rFonts w:hint="default" w:ascii="Times New Roman" w:hAnsi="Times New Roman" w:eastAsia="仿宋" w:cs="Times New Roman"/>
          <w:b/>
          <w:bCs/>
          <w:sz w:val="32"/>
          <w:szCs w:val="32"/>
          <w:lang w:val="en-US" w:eastAsia="zh-CN"/>
        </w:rPr>
      </w:pPr>
    </w:p>
    <w:p w14:paraId="6443C34C">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 xml:space="preserve">6、FDM3D打印机（6） </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64D3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6AEF">
            <w:pPr>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参数及功能要求</w:t>
            </w:r>
          </w:p>
        </w:tc>
      </w:tr>
      <w:tr w14:paraId="4855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4C08">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1.成型技术：FDM熔融堆积成型</w:t>
            </w:r>
          </w:p>
          <w:p w14:paraId="698743A9">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2.打印尺寸：≥350mm×350mm×350mm</w:t>
            </w:r>
          </w:p>
          <w:p w14:paraId="3BD2885B">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3.打印速度：≥600mm/s</w:t>
            </w:r>
          </w:p>
          <w:p w14:paraId="32E380EA">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4.挤出机类型：Apus近端双齿轮挤出机</w:t>
            </w:r>
          </w:p>
          <w:p w14:paraId="7FBEA77C">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5.喷嘴温度：≤350℃；热床温度：≤120℃；腔体温度：≤60℃；</w:t>
            </w:r>
          </w:p>
          <w:p w14:paraId="6344124C">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6.调平方式：全自动调平，柔性打印平台；</w:t>
            </w:r>
          </w:p>
          <w:p w14:paraId="6D07A68E">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7.AI监控摄像头：具备异物检测、故障检测、实时监控和延时摄影等功能，如有异常，自动提醒。</w:t>
            </w:r>
          </w:p>
          <w:p w14:paraId="716B550A">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8.功能：断电续打、自动续料、缠料检测、空气净化、振纹优化、热床倾斜校正。</w:t>
            </w:r>
          </w:p>
          <w:p w14:paraId="58E1C040">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9.耗材：ABS/PLA/PETG/PET/TPU/PA/ASA/PC/PLA-CF/PA-CF/PET-CF。</w:t>
            </w:r>
          </w:p>
          <w:p w14:paraId="6D6AEE62">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10.▲支持多色打印，最多支持4台换料盒一起使用，可实现16色打印</w:t>
            </w:r>
            <w:r>
              <w:rPr>
                <w:rFonts w:hint="default" w:ascii="Times New Roman" w:hAnsi="Times New Roman" w:eastAsia="仿宋_GB2312" w:cs="Times New Roman"/>
                <w:kern w:val="0"/>
                <w:sz w:val="24"/>
                <w:lang w:eastAsia="zh-CN" w:bidi="ar"/>
              </w:rPr>
              <w:t>（</w:t>
            </w:r>
            <w:r>
              <w:rPr>
                <w:rFonts w:hint="default" w:ascii="Times New Roman" w:hAnsi="Times New Roman" w:eastAsia="仿宋_GB2312" w:cs="Times New Roman"/>
                <w:kern w:val="0"/>
                <w:sz w:val="24"/>
                <w:lang w:val="en-US" w:eastAsia="zh-CN" w:bidi="ar"/>
              </w:rPr>
              <w:t>提供该功能彩页证明资料</w:t>
            </w:r>
            <w:r>
              <w:rPr>
                <w:rFonts w:hint="default" w:ascii="Times New Roman" w:hAnsi="Times New Roman" w:eastAsia="仿宋_GB2312" w:cs="Times New Roman"/>
                <w:color w:val="000000"/>
                <w:kern w:val="0"/>
                <w:sz w:val="24"/>
                <w:szCs w:val="24"/>
                <w:lang w:val="en-US" w:eastAsia="zh-CN" w:bidi="ar"/>
              </w:rPr>
              <w:t>或设备操作界面截图等）</w:t>
            </w:r>
          </w:p>
          <w:p w14:paraId="10DA3ACD">
            <w:pPr>
              <w:pStyle w:val="171"/>
              <w:numPr>
                <w:ilvl w:val="0"/>
                <w:numId w:val="0"/>
              </w:numPr>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11.控制系统:3D打印设备拥有 3D 打印机显示器UI界面、通讯系统、FDM-3D打印机主板出厂自测系统；</w:t>
            </w:r>
          </w:p>
          <w:p w14:paraId="6DE0CEFA">
            <w:pPr>
              <w:pStyle w:val="171"/>
              <w:numPr>
                <w:ilvl w:val="0"/>
                <w:numId w:val="0"/>
              </w:numPr>
              <w:jc w:val="left"/>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color w:val="000000"/>
                <w:kern w:val="0"/>
                <w:sz w:val="24"/>
                <w:szCs w:val="24"/>
                <w:lang w:val="en-US" w:eastAsia="zh-CN" w:bidi="ar"/>
              </w:rPr>
              <w:t>12.为保障设备稳定运行，需提供至少一次上门调试、培训服务。</w:t>
            </w:r>
          </w:p>
        </w:tc>
      </w:tr>
    </w:tbl>
    <w:p w14:paraId="5C508483">
      <w:pPr>
        <w:pStyle w:val="72"/>
        <w:numPr>
          <w:ilvl w:val="0"/>
          <w:numId w:val="0"/>
        </w:numPr>
        <w:ind w:leftChars="0"/>
        <w:jc w:val="both"/>
        <w:outlineLvl w:val="9"/>
        <w:rPr>
          <w:rFonts w:hint="default" w:ascii="Times New Roman" w:hAnsi="Times New Roman" w:eastAsia="仿宋" w:cs="Times New Roman"/>
          <w:b/>
          <w:bCs/>
          <w:sz w:val="32"/>
          <w:szCs w:val="32"/>
          <w:lang w:val="en-US" w:eastAsia="zh-CN"/>
        </w:rPr>
      </w:pPr>
    </w:p>
    <w:p w14:paraId="70C54CE9">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7、FDM3D打印机（7）</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220E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A96A">
            <w:pPr>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参数及功能要求</w:t>
            </w:r>
          </w:p>
        </w:tc>
      </w:tr>
      <w:tr w14:paraId="0838A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3A03">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1.成型技术：熔融沉积成型（FDM）</w:t>
            </w:r>
          </w:p>
          <w:p w14:paraId="093C195A">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2.平台尺寸：最高可达355mm×355mm×350mm</w:t>
            </w:r>
          </w:p>
          <w:p w14:paraId="2115648A">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3.▲打印速度最到可达600mm/s；最高加速度可达30000mm/s²（提供软件或设备操作界面截图等）</w:t>
            </w:r>
          </w:p>
          <w:p w14:paraId="5CE0D7D8">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4.打印温度：喷头最高≥345℃;热床温度最高≥125℃，打印仓温度≥60℃</w:t>
            </w:r>
          </w:p>
          <w:p w14:paraId="1887C94A">
            <w:pPr>
              <w:rPr>
                <w:rFonts w:hint="default" w:ascii="Times New Roman" w:hAnsi="Times New Roman" w:eastAsia="仿宋_GB2312" w:cs="Times New Roman"/>
                <w:color w:val="FF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切片软件：为方便应用切片软件具备几何编辑功能（智能填充、抽壳、打孔等）软件内置了云平台功能，与设备厂家云账号信息同步，同时拥有丰富的3D模型库，方便用户搜索、下载和收藏。可以在此处登录个人账号，登录后可进入个人中心，查看基本信息、切片、模型和设备信息。模型库提供海量模型供下载，而下载管理功能则可查看下载进度和已下载文件。</w:t>
            </w:r>
          </w:p>
          <w:p w14:paraId="72A17934">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6.设备需配套增材制造数字化学习平台，有丰富的学习功能，</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6.1、可实现程序内部教学模式，实训模式，考核模式的数据与模型更新；</w:t>
            </w:r>
          </w:p>
          <w:p w14:paraId="7FDE1957">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6.2、可展示FDM3D打印机设备包括：X轴机构，Y轴机构，送丝机构，Z轴机构，整机设备共五大模块的内部零件以及结构零件的高精度模型展示及认知与功能教学，并且可对FDM机构进行详细结构的模块介绍；</w:t>
            </w:r>
          </w:p>
          <w:p w14:paraId="426155DF">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6.3、可进行3D打印设备的DIY装调的虚拟实操，使用者可进行多种3D打印设备的选取，以打印机功能为导向进行特色化3D打印机的定制与开发，并且进行定制化开发后的3D打印机的展示。</w:t>
            </w:r>
          </w:p>
          <w:p w14:paraId="009AAE39">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7.仓体AI摄像头，识别平台异物，还可延时摄影；</w:t>
            </w:r>
          </w:p>
          <w:p w14:paraId="6C10A1E5">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8.喷嘴AI摄像头，打印前自动校准耗材PA值和流量百分比，有效消除缺料、堆料等问题。</w:t>
            </w:r>
          </w:p>
          <w:p w14:paraId="6D580284">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9.功能：断电续打、自动续料、缠料检测、空气净化、振纹优化、热床倾斜校正</w:t>
            </w:r>
          </w:p>
          <w:p w14:paraId="1403B4AC">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10.▲支持多色打印，配套CFS 智能耗材管理系统（支持温湿度检测）一起使用，可实现4色打印支持拓展到16色。（提供软件或设备操作界面截图等）</w:t>
            </w:r>
          </w:p>
          <w:p w14:paraId="726B6351">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11.控制系统:3D打印设备拥有 3D 打印机显示器UI界面、通讯系统、FDM-3D打印机主板出厂自测系统；</w:t>
            </w:r>
          </w:p>
          <w:p w14:paraId="19C3B6D3">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12.为保障设备稳定运行，需提供至少一次上门调试、培训服务。</w:t>
            </w:r>
          </w:p>
        </w:tc>
      </w:tr>
    </w:tbl>
    <w:p w14:paraId="5A62954B">
      <w:pPr>
        <w:pStyle w:val="72"/>
        <w:numPr>
          <w:ilvl w:val="0"/>
          <w:numId w:val="0"/>
        </w:numPr>
        <w:ind w:leftChars="0"/>
        <w:jc w:val="both"/>
        <w:outlineLvl w:val="9"/>
        <w:rPr>
          <w:rFonts w:hint="default" w:ascii="Times New Roman" w:hAnsi="Times New Roman" w:eastAsia="仿宋" w:cs="Times New Roman"/>
          <w:b/>
          <w:bCs/>
          <w:sz w:val="32"/>
          <w:szCs w:val="32"/>
          <w:lang w:val="en-US" w:eastAsia="zh-CN"/>
        </w:rPr>
      </w:pPr>
    </w:p>
    <w:p w14:paraId="0EA572DC">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8、光固化 3D打印机（1）</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2DEC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2D2C">
            <w:pPr>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参数及功能要求</w:t>
            </w:r>
          </w:p>
        </w:tc>
      </w:tr>
      <w:tr w14:paraId="4D978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0A72">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1.机器结构：全封闭式箱体结构，红色透明亚克力罩子有效隔绝紫外线。</w:t>
            </w:r>
          </w:p>
          <w:p w14:paraId="4D6C6714">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2.成型原理：LCD光固化成型。</w:t>
            </w:r>
          </w:p>
          <w:p w14:paraId="08E4B9FB">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 xml:space="preserve">3.打印尺寸：≥228mm×128mm×250mm </w:t>
            </w:r>
          </w:p>
          <w:p w14:paraId="64B52042">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4.操作屏幕：≥5寸全彩触摸屏 ；</w:t>
            </w:r>
          </w:p>
          <w:p w14:paraId="7A554E92">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 xml:space="preserve">5.打印屏：≥10.3寸8K黑白屏， </w:t>
            </w:r>
          </w:p>
          <w:p w14:paraId="39973612">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 xml:space="preserve">6.像素：≥7680×4320 </w:t>
            </w:r>
          </w:p>
          <w:p w14:paraId="595A9960">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 xml:space="preserve">7.寿命：≥2000小时 </w:t>
            </w:r>
          </w:p>
          <w:p w14:paraId="7B2BCA41">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 xml:space="preserve">8.打印层厚 ：0.01-0.2mm </w:t>
            </w:r>
          </w:p>
          <w:p w14:paraId="2E42437D">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 xml:space="preserve">9.快速打印：1-4s/层  </w:t>
            </w:r>
          </w:p>
          <w:p w14:paraId="35DA17AB">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 xml:space="preserve">10.打印耗材 ：光敏树脂 </w:t>
            </w:r>
          </w:p>
          <w:p w14:paraId="425543A4">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 xml:space="preserve">11.▲波长/光源 ：405nm / 积分式光源，光均匀度95%以上，优于平行光源（提供该功能官网截图或公开发行的彩页等相关证明文件等）； </w:t>
            </w:r>
          </w:p>
          <w:p w14:paraId="7C942EEC">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 xml:space="preserve">12.打印方式 ：支持U盘脱机打印/WIFI打印 </w:t>
            </w:r>
          </w:p>
          <w:p w14:paraId="30CE0F3E">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13.支持OTA后期在线升级</w:t>
            </w:r>
          </w:p>
          <w:p w14:paraId="36B3E770">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14. 云平台：支持在云端模型库中共享和存储模型数据。上传模型后可以使用应用内的3D切片器对上传的模型文件进行切片并在手机上生成G代码文件。支持3D照片生成模型功能。用户可以注册登录个人账号，自带视频，图片，模型上传功能，支持点赞、评论、分享、下载等功能。</w:t>
            </w:r>
          </w:p>
          <w:p w14:paraId="3E3CB8E7">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15. 设备需配套增材制造数字化学习平台，有丰富的学习功能</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15.1、可实现程序内部教学模式，实训模式，考核模式的数据与模型更新；</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可展示光固化设备包括：设备外壳，打印平台组件，打印散热风机，FOTIA控制箱，配套主机共五大结构的零件的高精度模型展示，并进行认知与功能教学；</w:t>
            </w:r>
          </w:p>
          <w:p w14:paraId="65BF4362">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15.2、可进行场景化，仿真化，交互式的光固化设备基本操作教学，与3D打印机专业建模软件以及切片软件进行互通，在通过高精度建模搭建的3D打印实验室中，实现真实性与教学性，拓展性兼顾的特色实操教学。</w:t>
            </w:r>
          </w:p>
          <w:p w14:paraId="6A025CF2">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15.3、理论考试可进行3D打印机的理论题作答，发散学生思维，将实操与理论举头并进，其中不低于100道3D打印机精选题，可帮助学生在理论知识方面进行扎实而有力的学习，在达到阶段性考核的目的，也让学生对3D打印机整体更为了解。</w:t>
            </w:r>
          </w:p>
          <w:p w14:paraId="6A20396E">
            <w:pP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15.4、基于技能大赛是由资深教师进行研究与分析的真题与押题练习，可以对学生进行专项练习，极大增长学生对此比赛的认知以及考题熟悉程度，极大得提升了学生的职业技能水平。</w:t>
            </w:r>
          </w:p>
          <w:p w14:paraId="53372EBD">
            <w:pPr>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color w:val="000000"/>
                <w:kern w:val="0"/>
                <w:sz w:val="24"/>
                <w:szCs w:val="24"/>
                <w:lang w:val="en-US" w:eastAsia="zh-CN" w:bidi="ar"/>
              </w:rPr>
              <w:t>16.为保障设备稳定运行，需提供至少一次上门调试、培训服务。</w:t>
            </w:r>
          </w:p>
        </w:tc>
      </w:tr>
    </w:tbl>
    <w:p w14:paraId="28A15F98">
      <w:pPr>
        <w:pStyle w:val="72"/>
        <w:numPr>
          <w:ilvl w:val="0"/>
          <w:numId w:val="0"/>
        </w:numPr>
        <w:ind w:leftChars="0"/>
        <w:jc w:val="both"/>
        <w:outlineLvl w:val="9"/>
        <w:rPr>
          <w:rFonts w:hint="default" w:ascii="Times New Roman" w:hAnsi="Times New Roman" w:eastAsia="仿宋" w:cs="Times New Roman"/>
          <w:b/>
          <w:bCs/>
          <w:sz w:val="32"/>
          <w:szCs w:val="32"/>
          <w:lang w:val="en-US" w:eastAsia="zh-CN"/>
        </w:rPr>
      </w:pPr>
    </w:p>
    <w:p w14:paraId="5F767CD2">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9、光固化 3D打印机（2）</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2B43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67FC9150">
            <w:pPr>
              <w:jc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cs="Times New Roman" w:eastAsiaTheme="minorEastAsia"/>
                <w:sz w:val="28"/>
                <w:szCs w:val="28"/>
                <w:lang w:val="en-US" w:eastAsia="zh-CN"/>
              </w:rPr>
              <w:t>参数及功能要求</w:t>
            </w:r>
          </w:p>
        </w:tc>
      </w:tr>
      <w:tr w14:paraId="1F5C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76E7A20F">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1.成型原理：LCD MLSA光固化成型；</w:t>
            </w:r>
          </w:p>
          <w:p w14:paraId="3501E0AE">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2.成型尺寸：≥228</w:t>
            </w:r>
            <w:r>
              <w:rPr>
                <w:rFonts w:hint="default" w:ascii="Times New Roman" w:hAnsi="Times New Roman" w:eastAsia="仿宋_GB2312" w:cs="Times New Roman"/>
                <w:color w:val="000000"/>
                <w:kern w:val="0"/>
                <w:sz w:val="24"/>
                <w:szCs w:val="24"/>
                <w:lang w:val="en-US" w:eastAsia="zh-CN" w:bidi="ar"/>
              </w:rPr>
              <w:t>mm</w:t>
            </w:r>
            <w:r>
              <w:rPr>
                <w:rFonts w:hint="default" w:ascii="Times New Roman" w:hAnsi="Times New Roman" w:eastAsia="仿宋_GB2312" w:cs="Times New Roman"/>
                <w:kern w:val="0"/>
                <w:sz w:val="24"/>
                <w:lang w:val="en-US" w:eastAsia="zh-CN" w:bidi="ar"/>
              </w:rPr>
              <w:t>*128</w:t>
            </w:r>
            <w:r>
              <w:rPr>
                <w:rFonts w:hint="default" w:ascii="Times New Roman" w:hAnsi="Times New Roman" w:eastAsia="仿宋_GB2312" w:cs="Times New Roman"/>
                <w:color w:val="000000"/>
                <w:kern w:val="0"/>
                <w:sz w:val="24"/>
                <w:szCs w:val="24"/>
                <w:lang w:val="en-US" w:eastAsia="zh-CN" w:bidi="ar"/>
              </w:rPr>
              <w:t>mm</w:t>
            </w:r>
            <w:r>
              <w:rPr>
                <w:rFonts w:hint="default" w:ascii="Times New Roman" w:hAnsi="Times New Roman" w:eastAsia="仿宋_GB2312" w:cs="Times New Roman"/>
                <w:kern w:val="0"/>
                <w:sz w:val="24"/>
                <w:lang w:val="en-US" w:eastAsia="zh-CN" w:bidi="ar"/>
              </w:rPr>
              <w:t>*230 mm；</w:t>
            </w:r>
          </w:p>
          <w:p w14:paraId="3BAD35CE">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3.LCD像素：7680*4320；</w:t>
            </w:r>
          </w:p>
          <w:p w14:paraId="2A6E7750">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4.LCD屏幕:≥10.3英寸8K工业黑白屏+积分光源；</w:t>
            </w:r>
          </w:p>
          <w:p w14:paraId="05A6485C">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5.高精度打印，能量分布差异性小于10%；</w:t>
            </w:r>
          </w:p>
          <w:p w14:paraId="57EFE769">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6.传输端口:USB， U盘打印，也可以wifi连接打印</w:t>
            </w:r>
          </w:p>
          <w:p w14:paraId="00392309">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7.具有不低于5寸智能触控屏，人性化交互界面</w:t>
            </w:r>
          </w:p>
          <w:p w14:paraId="127BA8B1">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8.Z轴导轨:采用双线性导轨+丝杆电机+消隙螺母组合，确保Z轴运行更加流畅稳定，消除打印层纹；</w:t>
            </w:r>
            <w:r>
              <w:rPr>
                <w:rFonts w:hint="default" w:ascii="Times New Roman" w:hAnsi="Times New Roman" w:eastAsia="仿宋_GB2312" w:cs="Times New Roman"/>
                <w:kern w:val="0"/>
                <w:sz w:val="24"/>
                <w:lang w:val="en-US" w:eastAsia="zh-CN" w:bidi="ar"/>
              </w:rPr>
              <w:br w:type="textWrapping"/>
            </w:r>
            <w:r>
              <w:rPr>
                <w:rFonts w:hint="default" w:ascii="Times New Roman" w:hAnsi="Times New Roman" w:eastAsia="仿宋_GB2312" w:cs="Times New Roman"/>
                <w:kern w:val="0"/>
                <w:sz w:val="24"/>
                <w:lang w:val="en-US" w:eastAsia="zh-CN" w:bidi="ar"/>
              </w:rPr>
              <w:t>9.控制系统：3D 打印设备拥有 3D 打印机显示器 UI 界面、通讯系统、FDM-3D 打印机主板出厂自测系统。</w:t>
            </w:r>
          </w:p>
        </w:tc>
      </w:tr>
    </w:tbl>
    <w:p w14:paraId="2F536B76">
      <w:pPr>
        <w:pStyle w:val="72"/>
        <w:numPr>
          <w:ilvl w:val="0"/>
          <w:numId w:val="0"/>
        </w:numPr>
        <w:ind w:leftChars="0"/>
        <w:jc w:val="both"/>
        <w:outlineLvl w:val="9"/>
        <w:rPr>
          <w:rFonts w:hint="default" w:ascii="Times New Roman" w:hAnsi="Times New Roman" w:eastAsia="仿宋" w:cs="Times New Roman"/>
          <w:b/>
          <w:bCs/>
          <w:sz w:val="32"/>
          <w:szCs w:val="32"/>
          <w:lang w:val="en-US" w:eastAsia="zh-CN"/>
        </w:rPr>
      </w:pPr>
    </w:p>
    <w:p w14:paraId="19B5468C">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10、光固化 3D打印机（3）</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7211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E5B17CA">
            <w:pPr>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参数及功能要求</w:t>
            </w:r>
          </w:p>
        </w:tc>
      </w:tr>
      <w:tr w14:paraId="7ADB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380ED25D">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1.成型原理：LCD光固化技术；</w:t>
            </w:r>
          </w:p>
          <w:p w14:paraId="384C1E4C">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2.成型尺寸：≥198×123×200 mm；</w:t>
            </w:r>
          </w:p>
          <w:p w14:paraId="3BDE1408">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3.打印层厚不低于0.01-0.2 mm（可调）；</w:t>
            </w:r>
          </w:p>
          <w:p w14:paraId="48F9427D">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4.LCD像素：5760×3600；</w:t>
            </w:r>
          </w:p>
          <w:p w14:paraId="40AB5C04">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5.LCD屏幕:≥9.25寸6K工业黑白屏+积分光源；</w:t>
            </w:r>
          </w:p>
          <w:p w14:paraId="2D0919DC">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6.高精度打印，能量分布差异性小于10%；</w:t>
            </w:r>
          </w:p>
          <w:p w14:paraId="39DD24F1">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7.传输端口:USB，U盘打印，也可以wifi连接打印</w:t>
            </w:r>
          </w:p>
          <w:p w14:paraId="4EE63385">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8.具有不低于5寸智能触控屏，人性化交互界面；</w:t>
            </w:r>
          </w:p>
          <w:p w14:paraId="09328D3A">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9.Z轴导轨:采用双线性导轨+丝杆电机+消隙螺母组合，确保Z轴运行更加流畅稳定，消除打印层纹；</w:t>
            </w:r>
          </w:p>
          <w:p w14:paraId="6118398E">
            <w:pPr>
              <w:jc w:val="left"/>
              <w:rPr>
                <w:rFonts w:hint="default" w:ascii="Times New Roman" w:hAnsi="Times New Roman" w:cs="Times New Roman" w:eastAsiaTheme="minorEastAsia"/>
                <w:sz w:val="28"/>
                <w:szCs w:val="28"/>
                <w:lang w:val="en-US" w:eastAsia="zh-CN"/>
              </w:rPr>
            </w:pPr>
            <w:r>
              <w:rPr>
                <w:rFonts w:hint="default" w:ascii="Times New Roman" w:hAnsi="Times New Roman" w:eastAsia="仿宋_GB2312" w:cs="Times New Roman"/>
                <w:kern w:val="0"/>
                <w:sz w:val="24"/>
                <w:lang w:val="en-US" w:eastAsia="zh-CN" w:bidi="ar"/>
              </w:rPr>
              <w:t>10.控制系统：3D 打印设备拥有 3D 打印机显示器 UI 界面、通讯系统、FDM-3D 打印机主板出厂自测系统。</w:t>
            </w:r>
          </w:p>
        </w:tc>
      </w:tr>
    </w:tbl>
    <w:p w14:paraId="565D0494">
      <w:pPr>
        <w:pStyle w:val="72"/>
        <w:numPr>
          <w:ilvl w:val="0"/>
          <w:numId w:val="0"/>
        </w:numPr>
        <w:ind w:leftChars="0"/>
        <w:jc w:val="both"/>
        <w:outlineLvl w:val="9"/>
        <w:rPr>
          <w:rFonts w:hint="default" w:ascii="Times New Roman" w:hAnsi="Times New Roman" w:eastAsia="仿宋" w:cs="Times New Roman"/>
          <w:b/>
          <w:bCs/>
          <w:sz w:val="32"/>
          <w:szCs w:val="32"/>
          <w:lang w:val="en-US" w:eastAsia="zh-CN"/>
        </w:rPr>
      </w:pPr>
    </w:p>
    <w:p w14:paraId="3AB5C8D0">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11、超声波清洗+二次固化机二合一</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0828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09055D60">
            <w:pPr>
              <w:jc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cs="Times New Roman" w:eastAsiaTheme="minorEastAsia"/>
                <w:sz w:val="28"/>
                <w:szCs w:val="28"/>
                <w:lang w:val="en-US" w:eastAsia="zh-CN"/>
              </w:rPr>
              <w:t>参数及功能要求</w:t>
            </w:r>
          </w:p>
        </w:tc>
      </w:tr>
      <w:tr w14:paraId="6B91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18B6533E">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后处理设备：超声波清洗+二次固化机二合一功能，清洗尺寸≥210</w:t>
            </w:r>
            <w:r>
              <w:rPr>
                <w:rFonts w:hint="default" w:ascii="Times New Roman" w:hAnsi="Times New Roman" w:eastAsia="仿宋_GB2312" w:cs="Times New Roman"/>
                <w:color w:val="000000"/>
                <w:kern w:val="0"/>
                <w:sz w:val="24"/>
                <w:szCs w:val="24"/>
                <w:lang w:val="en-US" w:eastAsia="zh-CN" w:bidi="ar"/>
              </w:rPr>
              <w:t>mm</w:t>
            </w:r>
            <w:r>
              <w:rPr>
                <w:rFonts w:hint="default" w:ascii="Times New Roman" w:hAnsi="Times New Roman" w:eastAsia="仿宋_GB2312" w:cs="Times New Roman"/>
                <w:kern w:val="0"/>
                <w:sz w:val="24"/>
                <w:lang w:val="en-US" w:eastAsia="zh-CN" w:bidi="ar"/>
              </w:rPr>
              <w:t>×160</w:t>
            </w:r>
            <w:r>
              <w:rPr>
                <w:rFonts w:hint="default" w:ascii="Times New Roman" w:hAnsi="Times New Roman" w:eastAsia="仿宋_GB2312" w:cs="Times New Roman"/>
                <w:color w:val="000000"/>
                <w:kern w:val="0"/>
                <w:sz w:val="24"/>
                <w:szCs w:val="24"/>
                <w:lang w:val="en-US" w:eastAsia="zh-CN" w:bidi="ar"/>
              </w:rPr>
              <w:t>mm</w:t>
            </w:r>
            <w:r>
              <w:rPr>
                <w:rFonts w:hint="default" w:ascii="Times New Roman" w:hAnsi="Times New Roman" w:eastAsia="仿宋_GB2312" w:cs="Times New Roman"/>
                <w:kern w:val="0"/>
                <w:sz w:val="24"/>
                <w:lang w:val="en-US" w:eastAsia="zh-CN" w:bidi="ar"/>
              </w:rPr>
              <w:t>×200mm，固化尺寸≥215</w:t>
            </w:r>
            <w:r>
              <w:rPr>
                <w:rFonts w:hint="default" w:ascii="Times New Roman" w:hAnsi="Times New Roman" w:eastAsia="仿宋_GB2312" w:cs="Times New Roman"/>
                <w:color w:val="000000"/>
                <w:kern w:val="0"/>
                <w:sz w:val="24"/>
                <w:szCs w:val="24"/>
                <w:lang w:val="en-US" w:eastAsia="zh-CN" w:bidi="ar"/>
              </w:rPr>
              <w:t>mm</w:t>
            </w:r>
            <w:r>
              <w:rPr>
                <w:rFonts w:hint="default" w:ascii="Times New Roman" w:hAnsi="Times New Roman" w:eastAsia="仿宋_GB2312" w:cs="Times New Roman"/>
                <w:kern w:val="0"/>
                <w:sz w:val="24"/>
                <w:lang w:val="en-US" w:eastAsia="zh-CN" w:bidi="ar"/>
              </w:rPr>
              <w:t>×165</w:t>
            </w:r>
            <w:r>
              <w:rPr>
                <w:rFonts w:hint="default" w:ascii="Times New Roman" w:hAnsi="Times New Roman" w:eastAsia="仿宋_GB2312" w:cs="Times New Roman"/>
                <w:color w:val="000000"/>
                <w:kern w:val="0"/>
                <w:sz w:val="24"/>
                <w:szCs w:val="24"/>
                <w:lang w:val="en-US" w:eastAsia="zh-CN" w:bidi="ar"/>
              </w:rPr>
              <w:t>mm</w:t>
            </w:r>
            <w:r>
              <w:rPr>
                <w:rFonts w:hint="default" w:ascii="Times New Roman" w:hAnsi="Times New Roman" w:eastAsia="仿宋_GB2312" w:cs="Times New Roman"/>
                <w:kern w:val="0"/>
                <w:sz w:val="24"/>
                <w:lang w:val="en-US" w:eastAsia="zh-CN" w:bidi="ar"/>
              </w:rPr>
              <w:t>×300mm 。</w:t>
            </w:r>
          </w:p>
        </w:tc>
      </w:tr>
    </w:tbl>
    <w:p w14:paraId="3215801F">
      <w:pPr>
        <w:pStyle w:val="72"/>
        <w:numPr>
          <w:ilvl w:val="0"/>
          <w:numId w:val="0"/>
        </w:numPr>
        <w:ind w:leftChars="0"/>
        <w:jc w:val="both"/>
        <w:rPr>
          <w:rFonts w:hint="default" w:ascii="Times New Roman" w:hAnsi="Times New Roman" w:eastAsia="仿宋_GB2312" w:cs="Times New Roman"/>
          <w:b/>
          <w:bCs/>
          <w:color w:val="000000"/>
          <w:kern w:val="0"/>
          <w:sz w:val="28"/>
          <w:szCs w:val="28"/>
          <w:lang w:val="en-US" w:eastAsia="zh-CN" w:bidi="ar"/>
        </w:rPr>
      </w:pPr>
    </w:p>
    <w:p w14:paraId="4FB58169">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 xml:space="preserve">12、激光雕刻机 </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6E1C4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6ADFA44A">
            <w:pPr>
              <w:keepNext w:val="0"/>
              <w:keepLines w:val="0"/>
              <w:widowControl/>
              <w:suppressLineNumbers w:val="0"/>
              <w:spacing w:line="360" w:lineRule="auto"/>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cs="Times New Roman" w:eastAsiaTheme="minorEastAsia"/>
                <w:sz w:val="28"/>
                <w:szCs w:val="28"/>
                <w:lang w:val="en-US" w:eastAsia="zh-CN"/>
              </w:rPr>
              <w:t>参数及功能要求</w:t>
            </w:r>
          </w:p>
        </w:tc>
      </w:tr>
      <w:tr w14:paraId="47262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45134852">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1.设备尺寸：≤670</w:t>
            </w:r>
            <w:r>
              <w:rPr>
                <w:rFonts w:hint="default" w:ascii="Times New Roman" w:hAnsi="Times New Roman" w:eastAsia="仿宋_GB2312" w:cs="Times New Roman"/>
                <w:color w:val="000000"/>
                <w:kern w:val="0"/>
                <w:sz w:val="24"/>
                <w:szCs w:val="24"/>
                <w:lang w:val="en-US" w:eastAsia="zh-CN" w:bidi="ar"/>
              </w:rPr>
              <w:t>mm</w:t>
            </w:r>
            <w:r>
              <w:rPr>
                <w:rFonts w:hint="default" w:ascii="Times New Roman" w:hAnsi="Times New Roman" w:eastAsia="仿宋_GB2312" w:cs="Times New Roman"/>
                <w:kern w:val="0"/>
                <w:sz w:val="24"/>
                <w:lang w:val="en-US" w:eastAsia="zh-CN" w:bidi="ar"/>
              </w:rPr>
              <w:t>×580</w:t>
            </w:r>
            <w:r>
              <w:rPr>
                <w:rFonts w:hint="default" w:ascii="Times New Roman" w:hAnsi="Times New Roman" w:eastAsia="仿宋_GB2312" w:cs="Times New Roman"/>
                <w:color w:val="000000"/>
                <w:kern w:val="0"/>
                <w:sz w:val="24"/>
                <w:szCs w:val="24"/>
                <w:lang w:val="en-US" w:eastAsia="zh-CN" w:bidi="ar"/>
              </w:rPr>
              <w:t>mm</w:t>
            </w:r>
            <w:r>
              <w:rPr>
                <w:rFonts w:hint="default" w:ascii="Times New Roman" w:hAnsi="Times New Roman" w:eastAsia="仿宋_GB2312" w:cs="Times New Roman"/>
                <w:kern w:val="0"/>
                <w:sz w:val="24"/>
                <w:lang w:val="en-US" w:eastAsia="zh-CN" w:bidi="ar"/>
              </w:rPr>
              <w:t>×330mm</w:t>
            </w:r>
          </w:p>
          <w:p w14:paraId="0D368F50">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2.雕刻尺寸：≥400</w:t>
            </w:r>
            <w:r>
              <w:rPr>
                <w:rFonts w:hint="default" w:ascii="Times New Roman" w:hAnsi="Times New Roman" w:eastAsia="仿宋_GB2312" w:cs="Times New Roman"/>
                <w:color w:val="000000"/>
                <w:kern w:val="0"/>
                <w:sz w:val="24"/>
                <w:szCs w:val="24"/>
                <w:lang w:val="en-US" w:eastAsia="zh-CN" w:bidi="ar"/>
              </w:rPr>
              <w:t>mm</w:t>
            </w:r>
            <w:r>
              <w:rPr>
                <w:rFonts w:hint="default" w:ascii="Times New Roman" w:hAnsi="Times New Roman" w:eastAsia="仿宋_GB2312" w:cs="Times New Roman"/>
                <w:kern w:val="0"/>
                <w:sz w:val="24"/>
                <w:lang w:val="en-US" w:eastAsia="zh-CN" w:bidi="ar"/>
              </w:rPr>
              <w:t>×410mm</w:t>
            </w:r>
          </w:p>
          <w:p w14:paraId="22220CE9">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3.最大雕刻速度：≥24500mm/min</w:t>
            </w:r>
          </w:p>
          <w:p w14:paraId="2B0B5E47">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4.激光模组功率：≥55W</w:t>
            </w:r>
          </w:p>
          <w:p w14:paraId="3234EC81">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5.工作环境温度：5℃~35℃</w:t>
            </w:r>
          </w:p>
          <w:p w14:paraId="7102A295">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6.激光波长：455±5nm</w:t>
            </w:r>
          </w:p>
          <w:p w14:paraId="0B2AEFF4">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7.光斑大小：≤0.12mm</w:t>
            </w:r>
          </w:p>
          <w:p w14:paraId="5AFA6819">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8.激光模组等级 Class 1（FDA）</w:t>
            </w:r>
          </w:p>
          <w:p w14:paraId="469BBBD1">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9.光源类型：半导体激光</w:t>
            </w:r>
          </w:p>
          <w:p w14:paraId="09E8CDB5">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10.雕刻软件：兼容LightBurn、LaserGRBL</w:t>
            </w:r>
          </w:p>
          <w:p w14:paraId="2012C114">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11.雕刻文件格式： G-code</w:t>
            </w:r>
          </w:p>
          <w:p w14:paraId="5F74DD36">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12.支持耗材： 纸板、木板、竹板、橡胶板、皮革、织物、亚克力（白色透明亚克力除外）、塑料、金属</w:t>
            </w:r>
          </w:p>
          <w:p w14:paraId="54578788">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13.摄像头：支持</w:t>
            </w:r>
          </w:p>
          <w:p w14:paraId="5A0AFF6D">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14.LED灯：支持</w:t>
            </w:r>
          </w:p>
          <w:p w14:paraId="02622381">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15.抽屉托盘：支持</w:t>
            </w:r>
          </w:p>
          <w:p w14:paraId="29221731">
            <w:pPr>
              <w:numPr>
                <w:ilvl w:val="0"/>
                <w:numId w:val="0"/>
              </w:numPr>
              <w:ind w:leftChars="0"/>
              <w:rPr>
                <w:rFonts w:hint="default" w:ascii="Times New Roman" w:hAnsi="Times New Roman" w:eastAsia="仿宋" w:cs="Times New Roman"/>
                <w:i w:val="0"/>
                <w:iCs w:val="0"/>
                <w:color w:val="000000"/>
                <w:sz w:val="28"/>
                <w:szCs w:val="28"/>
                <w:u w:val="none"/>
              </w:rPr>
            </w:pPr>
            <w:r>
              <w:rPr>
                <w:rFonts w:hint="default" w:ascii="Times New Roman" w:hAnsi="Times New Roman" w:eastAsia="仿宋_GB2312" w:cs="Times New Roman"/>
                <w:kern w:val="0"/>
                <w:sz w:val="24"/>
                <w:lang w:val="en-US" w:eastAsia="zh-CN" w:bidi="ar"/>
              </w:rPr>
              <w:t>16.搭配抽风扇和排气管，可以及时将气味和烟尘排出房间外，红色的罩子保护眼睛防止被激光刺激或者受伤。</w:t>
            </w:r>
          </w:p>
        </w:tc>
      </w:tr>
    </w:tbl>
    <w:p w14:paraId="754EFD76">
      <w:pPr>
        <w:pStyle w:val="72"/>
        <w:numPr>
          <w:ilvl w:val="0"/>
          <w:numId w:val="0"/>
        </w:numPr>
        <w:ind w:leftChars="0"/>
        <w:jc w:val="both"/>
        <w:outlineLvl w:val="9"/>
        <w:rPr>
          <w:rFonts w:hint="default" w:ascii="Times New Roman" w:hAnsi="Times New Roman" w:eastAsia="仿宋" w:cs="Times New Roman"/>
          <w:b/>
          <w:bCs/>
          <w:sz w:val="28"/>
          <w:szCs w:val="28"/>
          <w:lang w:val="en-US" w:eastAsia="zh-CN"/>
        </w:rPr>
      </w:pPr>
    </w:p>
    <w:p w14:paraId="306E0B6F">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 xml:space="preserve">13、复合式三维扫描仪 </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1F38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DBEF8D8">
            <w:pPr>
              <w:keepNext w:val="0"/>
              <w:keepLines w:val="0"/>
              <w:widowControl/>
              <w:suppressLineNumbers w:val="0"/>
              <w:spacing w:line="360" w:lineRule="auto"/>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cs="Times New Roman" w:eastAsiaTheme="minorEastAsia"/>
                <w:sz w:val="28"/>
                <w:szCs w:val="28"/>
                <w:lang w:val="en-US" w:eastAsia="zh-CN"/>
              </w:rPr>
              <w:t>参数及功能要求</w:t>
            </w:r>
          </w:p>
        </w:tc>
      </w:tr>
      <w:tr w14:paraId="5271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765780F4">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1.设备主要技术参数要求：</w:t>
            </w:r>
            <w:r>
              <w:rPr>
                <w:rFonts w:hint="default" w:ascii="Times New Roman" w:hAnsi="Times New Roman" w:eastAsia="仿宋_GB2312" w:cs="Times New Roman"/>
                <w:kern w:val="0"/>
                <w:sz w:val="24"/>
                <w:lang w:val="en-US" w:eastAsia="zh-CN" w:bidi="ar"/>
              </w:rPr>
              <w:br w:type="textWrapping"/>
            </w:r>
            <w:r>
              <w:rPr>
                <w:rFonts w:hint="default" w:ascii="Times New Roman" w:hAnsi="Times New Roman" w:eastAsia="仿宋_GB2312" w:cs="Times New Roman"/>
                <w:kern w:val="0"/>
                <w:sz w:val="24"/>
                <w:lang w:val="en-US" w:eastAsia="zh-CN" w:bidi="ar"/>
              </w:rPr>
              <w:t>▲1.1扫描模式（提供官网截图或公开发行的彩页等相关证明文件）</w:t>
            </w:r>
          </w:p>
          <w:p w14:paraId="782A7DDB">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（1）高速扫描≥22束交叉蓝色激光线；</w:t>
            </w:r>
          </w:p>
          <w:p w14:paraId="4E31615D">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（2）精细扫描≥7束平行蓝色激光线：</w:t>
            </w:r>
          </w:p>
          <w:p w14:paraId="07BCB40F">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（3）精细扫描≥11束平行红外激光线：</w:t>
            </w:r>
          </w:p>
          <w:p w14:paraId="6C2CA528">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（4）深孔扫描≥1束加强蓝色激光线；</w:t>
            </w:r>
          </w:p>
          <w:p w14:paraId="1297DA6D">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（5）摄影测量；</w:t>
            </w:r>
            <w:r>
              <w:rPr>
                <w:rFonts w:hint="default" w:ascii="Times New Roman" w:hAnsi="Times New Roman" w:eastAsia="仿宋_GB2312" w:cs="Times New Roman"/>
                <w:kern w:val="0"/>
                <w:sz w:val="24"/>
                <w:lang w:val="en-US" w:eastAsia="zh-CN" w:bidi="ar"/>
              </w:rPr>
              <w:br w:type="textWrapping"/>
            </w:r>
            <w:r>
              <w:rPr>
                <w:rFonts w:hint="default" w:ascii="Times New Roman" w:hAnsi="Times New Roman" w:eastAsia="仿宋_GB2312" w:cs="Times New Roman"/>
                <w:kern w:val="0"/>
                <w:sz w:val="24"/>
                <w:lang w:val="en-US" w:eastAsia="zh-CN" w:bidi="ar"/>
              </w:rPr>
              <w:t>1.2扫描速率≥2,700,000次测量/秒；</w:t>
            </w:r>
            <w:r>
              <w:rPr>
                <w:rFonts w:hint="default" w:ascii="Times New Roman" w:hAnsi="Times New Roman" w:eastAsia="仿宋_GB2312" w:cs="Times New Roman"/>
                <w:kern w:val="0"/>
                <w:sz w:val="24"/>
                <w:lang w:val="en-US" w:eastAsia="zh-CN" w:bidi="ar"/>
              </w:rPr>
              <w:br w:type="textWrapping"/>
            </w:r>
            <w:r>
              <w:rPr>
                <w:rFonts w:hint="default" w:ascii="Times New Roman" w:hAnsi="Times New Roman" w:eastAsia="仿宋_GB2312" w:cs="Times New Roman"/>
                <w:kern w:val="0"/>
                <w:sz w:val="24"/>
                <w:lang w:val="en-US" w:eastAsia="zh-CN" w:bidi="ar"/>
              </w:rPr>
              <w:t>1.3 最大扫描面幅≥1440mm*860mm；</w:t>
            </w:r>
          </w:p>
          <w:p w14:paraId="565DE1DF">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1.4分辨率≤0.01mm；</w:t>
            </w:r>
          </w:p>
          <w:p w14:paraId="78099AC3">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1.5最高扫描精度≤0.02mm；</w:t>
            </w:r>
            <w:r>
              <w:rPr>
                <w:rFonts w:hint="default" w:ascii="Times New Roman" w:hAnsi="Times New Roman" w:eastAsia="仿宋_GB2312" w:cs="Times New Roman"/>
                <w:kern w:val="0"/>
                <w:sz w:val="24"/>
                <w:lang w:val="en-US" w:eastAsia="zh-CN" w:bidi="ar"/>
              </w:rPr>
              <w:br w:type="textWrapping"/>
            </w:r>
            <w:r>
              <w:rPr>
                <w:rFonts w:hint="default" w:ascii="Times New Roman" w:hAnsi="Times New Roman" w:eastAsia="仿宋_GB2312" w:cs="Times New Roman"/>
                <w:kern w:val="0"/>
                <w:sz w:val="24"/>
                <w:lang w:val="en-US" w:eastAsia="zh-CN" w:bidi="ar"/>
              </w:rPr>
              <w:t>1.6体积精度≤0.015mm+0.03mm/m；</w:t>
            </w:r>
          </w:p>
          <w:p w14:paraId="275C5934">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1.7内置摄影测量功能：</w:t>
            </w:r>
          </w:p>
          <w:p w14:paraId="45F326A1">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（1）采用内置形式，不可拆卸，设备整体便携性好；</w:t>
            </w:r>
          </w:p>
          <w:p w14:paraId="6C9B1A13">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（2）测量面幅≥3760 mm×3150 mm；</w:t>
            </w:r>
            <w:r>
              <w:rPr>
                <w:rFonts w:hint="default" w:ascii="Times New Roman" w:hAnsi="Times New Roman" w:eastAsia="仿宋_GB2312" w:cs="Times New Roman"/>
                <w:kern w:val="0"/>
                <w:sz w:val="24"/>
                <w:lang w:val="en-US" w:eastAsia="zh-CN" w:bidi="ar"/>
              </w:rPr>
              <w:br w:type="textWrapping"/>
            </w:r>
            <w:r>
              <w:rPr>
                <w:rFonts w:hint="default" w:ascii="Times New Roman" w:hAnsi="Times New Roman" w:eastAsia="仿宋_GB2312" w:cs="Times New Roman"/>
                <w:kern w:val="0"/>
                <w:sz w:val="24"/>
                <w:lang w:val="en-US" w:eastAsia="zh-CN" w:bidi="ar"/>
              </w:rPr>
              <w:t>1.8输出格式：. ply、.xyz、.dae、.fbx、.ma、.obj、.asc、.stl等，可定制；</w:t>
            </w:r>
            <w:r>
              <w:rPr>
                <w:rFonts w:hint="default" w:ascii="Times New Roman" w:hAnsi="Times New Roman" w:eastAsia="仿宋_GB2312" w:cs="Times New Roman"/>
                <w:kern w:val="0"/>
                <w:sz w:val="24"/>
                <w:lang w:val="en-US" w:eastAsia="zh-CN" w:bidi="ar"/>
              </w:rPr>
              <w:br w:type="textWrapping"/>
            </w:r>
            <w:r>
              <w:rPr>
                <w:rFonts w:hint="default" w:ascii="Times New Roman" w:hAnsi="Times New Roman" w:eastAsia="仿宋_GB2312" w:cs="Times New Roman"/>
                <w:kern w:val="0"/>
                <w:sz w:val="24"/>
                <w:lang w:val="en-US" w:eastAsia="zh-CN" w:bidi="ar"/>
              </w:rPr>
              <w:t>1.9配套三维扫描软件</w:t>
            </w:r>
            <w:r>
              <w:rPr>
                <w:rFonts w:hint="default" w:ascii="Times New Roman" w:hAnsi="Times New Roman" w:eastAsia="仿宋_GB2312" w:cs="Times New Roman"/>
                <w:kern w:val="0"/>
                <w:sz w:val="24"/>
                <w:lang w:val="en-US" w:eastAsia="zh-CN" w:bidi="ar"/>
              </w:rPr>
              <w:br w:type="textWrapping"/>
            </w:r>
            <w:r>
              <w:rPr>
                <w:rFonts w:hint="default" w:ascii="Times New Roman" w:hAnsi="Times New Roman" w:eastAsia="仿宋_GB2312" w:cs="Times New Roman"/>
                <w:kern w:val="0"/>
                <w:sz w:val="24"/>
                <w:lang w:val="en-US" w:eastAsia="zh-CN" w:bidi="ar"/>
              </w:rPr>
              <w:t>（1）具备点云/面片处理功能，包括：网格优化、工程文件合并、数据裁剪、自动删除杂点、自动选取并删除非连接项、删除钉状物、松弛、网格优化、去除特征、细化网格、手动填补孔洞和开流形等功能；</w:t>
            </w:r>
            <w:r>
              <w:rPr>
                <w:rFonts w:hint="default" w:ascii="Times New Roman" w:hAnsi="Times New Roman" w:eastAsia="仿宋_GB2312" w:cs="Times New Roman"/>
                <w:kern w:val="0"/>
                <w:sz w:val="24"/>
                <w:lang w:val="en-US" w:eastAsia="zh-CN" w:bidi="ar"/>
              </w:rPr>
              <w:br w:type="textWrapping"/>
            </w:r>
            <w:r>
              <w:rPr>
                <w:rFonts w:hint="default" w:ascii="Times New Roman" w:hAnsi="Times New Roman" w:eastAsia="仿宋_GB2312" w:cs="Times New Roman"/>
                <w:kern w:val="0"/>
                <w:sz w:val="24"/>
                <w:lang w:val="en-US" w:eastAsia="zh-CN" w:bidi="ar"/>
              </w:rPr>
              <w:t>（2）具有框选精扫描模式：扫描过程中可以框选指定区域，使得该区域内的三维数据分辨率优于区域外数据，即同一组数据中存在不同分辨率，且扫描过程中实时可调（提供官网截图或公开发行的彩页等相关证明文件）</w:t>
            </w:r>
          </w:p>
          <w:p w14:paraId="0EA0DA1E">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1.10 三维测量数据管理系统1套</w:t>
            </w:r>
          </w:p>
          <w:p w14:paraId="5586CC4C">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（1）测量数据管理与分析软件，可轻松收集测量数据并对数据进行管理与分析，帮助教师实现无纸化测量考评。</w:t>
            </w:r>
          </w:p>
          <w:p w14:paraId="6C06F8F9">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▲（2）SPC分析：基于6σ标准提供了常用的分析方法，包括CP/CPK计算，过程能力分析，正态分布图、均值控制图、极值控制图等功能（响应文件中提供“SPC分析”模块部分功能截图）。</w:t>
            </w:r>
          </w:p>
          <w:p w14:paraId="7410C006">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支持手动输入、无线传输自动录入功能；</w:t>
            </w:r>
          </w:p>
          <w:p w14:paraId="2E5BEA7A">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（3）支持文件上传、文件下载、随堂测试等功能，</w:t>
            </w:r>
          </w:p>
          <w:p w14:paraId="62F84194">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1.11 视觉检测模块</w:t>
            </w:r>
          </w:p>
          <w:p w14:paraId="2E2BED97">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（1）工业相机，分辨率≥600万像素；</w:t>
            </w:r>
          </w:p>
          <w:p w14:paraId="61889CF4">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（2）配备8mm焦距镜头；</w:t>
            </w:r>
          </w:p>
          <w:p w14:paraId="0BA3A8F0">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（3）具备表面缺陷检测功能；</w:t>
            </w:r>
          </w:p>
          <w:p w14:paraId="031B991D">
            <w:pPr>
              <w:numPr>
                <w:ilvl w:val="0"/>
                <w:numId w:val="0"/>
              </w:numPr>
              <w:ind w:leftChars="0"/>
              <w:rPr>
                <w:rFonts w:hint="default" w:ascii="Times New Roman" w:hAnsi="Times New Roman" w:eastAsia="仿宋_GB2312" w:cs="Times New Roman"/>
                <w:color w:val="auto"/>
                <w:kern w:val="0"/>
                <w:sz w:val="24"/>
                <w:highlight w:val="none"/>
                <w:lang w:val="en-US" w:eastAsia="zh-CN" w:bidi="ar"/>
              </w:rPr>
            </w:pPr>
            <w:r>
              <w:rPr>
                <w:rFonts w:hint="default" w:ascii="Times New Roman" w:hAnsi="Times New Roman" w:eastAsia="仿宋_GB2312" w:cs="Times New Roman"/>
                <w:kern w:val="0"/>
                <w:sz w:val="24"/>
                <w:lang w:val="en-US" w:eastAsia="zh-CN" w:bidi="ar"/>
              </w:rPr>
              <w:t>（4）具备长度尺寸、</w:t>
            </w:r>
            <w:r>
              <w:rPr>
                <w:rFonts w:hint="default" w:ascii="Times New Roman" w:hAnsi="Times New Roman" w:eastAsia="仿宋_GB2312" w:cs="Times New Roman"/>
                <w:color w:val="auto"/>
                <w:kern w:val="0"/>
                <w:sz w:val="24"/>
                <w:highlight w:val="none"/>
                <w:lang w:val="en-US" w:eastAsia="zh-CN" w:bidi="ar"/>
              </w:rPr>
              <w:t>内外径尺寸、角度尺寸。如点、线、圆、角度、距离检测功能；</w:t>
            </w:r>
          </w:p>
          <w:p w14:paraId="50BB2257">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color w:val="auto"/>
                <w:kern w:val="0"/>
                <w:sz w:val="24"/>
                <w:highlight w:val="none"/>
                <w:lang w:val="en-US" w:eastAsia="zh-CN" w:bidi="ar"/>
              </w:rPr>
              <w:t>▲（5）具备直线度、圆度、倾斜度、平行度、垂直度等形位公差等检测功能</w:t>
            </w:r>
            <w:r>
              <w:rPr>
                <w:rFonts w:hint="default" w:ascii="Times New Roman" w:hAnsi="Times New Roman" w:eastAsia="仿宋_GB2312" w:cs="Times New Roman"/>
                <w:kern w:val="0"/>
                <w:sz w:val="24"/>
                <w:lang w:val="en-US" w:eastAsia="zh-CN" w:bidi="ar"/>
              </w:rPr>
              <w:t>（提供证明该功能的官网截图或公开发行的彩页等相关证明文件）</w:t>
            </w:r>
          </w:p>
          <w:p w14:paraId="4FC6C062">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（6）具备标准条码、二维码、字符等检测功能；</w:t>
            </w:r>
          </w:p>
          <w:p w14:paraId="6FE87BF1">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1.12逆向造型技术资源包（本课程资源包涉及到的所有视频、动画等供货时均需以制造商或学校LOGO进行封装）</w:t>
            </w:r>
            <w:r>
              <w:rPr>
                <w:rFonts w:hint="eastAsia" w:ascii="Times New Roman" w:hAnsi="Times New Roman" w:eastAsia="仿宋_GB2312" w:cs="Times New Roman"/>
                <w:kern w:val="0"/>
                <w:sz w:val="24"/>
                <w:lang w:val="en-US" w:eastAsia="zh-CN" w:bidi="ar"/>
              </w:rPr>
              <w:t>。</w:t>
            </w:r>
          </w:p>
          <w:p w14:paraId="3ADF544C">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（1）电子教材字数≥60000字,教学演示文稿（PPT）≥600页；试题库≥200题</w:t>
            </w:r>
          </w:p>
          <w:p w14:paraId="59C78881">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 逆向视频教学课件要求≥30节点：提供不少于2个主流逆向造型软件的全视频教学课件，需讲述逆向造型的原则、方法、思路、技巧和步骤，并带有不少于4个工程实例模块。</w:t>
            </w:r>
          </w:p>
          <w:p w14:paraId="431B6FD9">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（3）逆向工程造型技术教学案例≥24个。</w:t>
            </w:r>
          </w:p>
          <w:p w14:paraId="52A55675">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教学案例包括但不限于以下案例（每个案例均含逆向造型视频、PRT格式数据、PPT教学课件）：轴零件的造型、托架零件的造型、餐具造型的造型、端盖零件的造型、减速器上箱体零件、减速器下箱体零件的造型、家电零件的造型、风扇零件的造型、灯罩零件的造型等。</w:t>
            </w:r>
          </w:p>
          <w:p w14:paraId="34565F44">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2、设备随机配置要求：</w:t>
            </w:r>
          </w:p>
          <w:p w14:paraId="5B6AD30B">
            <w:pPr>
              <w:numPr>
                <w:ilvl w:val="0"/>
                <w:numId w:val="0"/>
              </w:numPr>
              <w:ind w:leftChars="0"/>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kern w:val="0"/>
                <w:sz w:val="24"/>
                <w:lang w:val="en-US" w:eastAsia="zh-CN" w:bidi="ar"/>
              </w:rPr>
              <w:t>2.1三维数据处理系统1套：具有三维模型数据处理、扫描数据噪音点去除、优化等功能的运算处理器，系统具有三维模型展示、自由旋转等功能，运算内存不小于32G。</w:t>
            </w:r>
            <w:r>
              <w:rPr>
                <w:rFonts w:hint="default" w:ascii="Times New Roman" w:hAnsi="Times New Roman" w:eastAsia="仿宋_GB2312" w:cs="Times New Roman"/>
                <w:kern w:val="0"/>
                <w:sz w:val="24"/>
                <w:lang w:val="en-US" w:eastAsia="zh-CN" w:bidi="ar"/>
              </w:rPr>
              <w:br w:type="textWrapping"/>
            </w:r>
            <w:r>
              <w:rPr>
                <w:rFonts w:hint="default" w:ascii="Times New Roman" w:hAnsi="Times New Roman" w:eastAsia="仿宋_GB2312" w:cs="Times New Roman"/>
                <w:kern w:val="0"/>
                <w:sz w:val="24"/>
                <w:lang w:val="en-US" w:eastAsia="zh-CN" w:bidi="ar"/>
              </w:rPr>
              <w:t>2.2便携式仪器箱1个，精度校准板1块，数据传输线1根。</w:t>
            </w:r>
            <w:r>
              <w:rPr>
                <w:rFonts w:hint="default" w:ascii="Times New Roman" w:hAnsi="Times New Roman" w:eastAsia="仿宋_GB2312" w:cs="Times New Roman"/>
                <w:kern w:val="0"/>
                <w:sz w:val="24"/>
                <w:lang w:val="en-US" w:eastAsia="zh-CN" w:bidi="ar"/>
              </w:rPr>
              <w:br w:type="textWrapping"/>
            </w:r>
            <w:r>
              <w:rPr>
                <w:rFonts w:hint="default" w:ascii="Times New Roman" w:hAnsi="Times New Roman" w:eastAsia="仿宋_GB2312" w:cs="Times New Roman"/>
                <w:kern w:val="0"/>
                <w:sz w:val="24"/>
                <w:lang w:val="en-US" w:eastAsia="zh-CN" w:bidi="ar"/>
              </w:rPr>
              <w:t>2.3反光标记点4000个。</w:t>
            </w:r>
            <w:r>
              <w:rPr>
                <w:rFonts w:hint="default" w:ascii="Times New Roman" w:hAnsi="Times New Roman" w:eastAsia="仿宋_GB2312" w:cs="Times New Roman"/>
                <w:kern w:val="0"/>
                <w:sz w:val="24"/>
                <w:lang w:val="en-US" w:eastAsia="zh-CN" w:bidi="ar"/>
              </w:rPr>
              <w:br w:type="textWrapping"/>
            </w:r>
            <w:r>
              <w:rPr>
                <w:rFonts w:hint="default" w:ascii="Times New Roman" w:hAnsi="Times New Roman" w:eastAsia="仿宋_GB2312" w:cs="Times New Roman"/>
                <w:kern w:val="0"/>
                <w:sz w:val="24"/>
                <w:lang w:val="en-US" w:eastAsia="zh-CN" w:bidi="ar"/>
              </w:rPr>
              <w:t>2.4手动转台1个。</w:t>
            </w:r>
          </w:p>
        </w:tc>
      </w:tr>
    </w:tbl>
    <w:p w14:paraId="7BFAB48C">
      <w:pPr>
        <w:pStyle w:val="72"/>
        <w:numPr>
          <w:ilvl w:val="0"/>
          <w:numId w:val="0"/>
        </w:numPr>
        <w:ind w:leftChars="0"/>
        <w:jc w:val="both"/>
        <w:rPr>
          <w:rFonts w:hint="default" w:ascii="Times New Roman" w:hAnsi="Times New Roman" w:eastAsia="仿宋" w:cs="Times New Roman"/>
          <w:b/>
          <w:bCs/>
          <w:sz w:val="28"/>
          <w:szCs w:val="28"/>
          <w:lang w:val="en-US" w:eastAsia="zh-CN"/>
        </w:rPr>
      </w:pPr>
    </w:p>
    <w:p w14:paraId="02A1D5B6">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 xml:space="preserve">14、手持式彩色红外扫描仪 </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1EE0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2FA2116">
            <w:pPr>
              <w:keepNext w:val="0"/>
              <w:keepLines w:val="0"/>
              <w:widowControl/>
              <w:suppressLineNumbers w:val="0"/>
              <w:spacing w:line="360" w:lineRule="auto"/>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cs="Times New Roman" w:eastAsiaTheme="minorEastAsia"/>
                <w:sz w:val="28"/>
                <w:szCs w:val="28"/>
                <w:lang w:val="en-US" w:eastAsia="zh-CN"/>
              </w:rPr>
              <w:t>参数及功能要求</w:t>
            </w:r>
          </w:p>
        </w:tc>
      </w:tr>
      <w:tr w14:paraId="7FA46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3E7D079A">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1.设备主要技术参数要求：</w:t>
            </w:r>
          </w:p>
          <w:p w14:paraId="527F07E8">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1.1结构形式：由2个黑白图像采集单元、1个彩色图像采集单元、三种光源（蓝色激光、红外激光、红外VCSEL）构成的复合式彩色三维扫描系统，结构简单，稳定，符合人体工程学的手持设计（提供官网截图或公开发行的彩页等相关证明文件）</w:t>
            </w:r>
          </w:p>
          <w:p w14:paraId="24E4C15D">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1.2精度：标记点拼接模式下，基础精度最高可达0.04mm，体积精度最高可达0.04+0.06mm/m。</w:t>
            </w:r>
          </w:p>
          <w:p w14:paraId="1B65E44D">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1.3点间距范围：蓝色激光模式0.05-3.0mm，红外激光0.1-3.0mm，红外散斑0.1-3.0mm。</w:t>
            </w:r>
          </w:p>
          <w:p w14:paraId="0DD9253D">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1.4 无需贴点扫描：蓝色激光、红外激光、红外散斑，三种光源均支持无需借助跟踪器或反向定位装置或标记点，直接扫描（响应文件中提供承诺函）。</w:t>
            </w:r>
          </w:p>
          <w:p w14:paraId="74A6C456">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1.5扫描距离范围：红外散斑模式支持150-1500mm，红外激光和蓝色激光支持150-1000mm。</w:t>
            </w:r>
          </w:p>
          <w:p w14:paraId="379EA436">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1.6彩色纹理扫描：红外VCSEL散斑扫描模式、红外激光扫描模式、蓝色激光扫描模式，均支持彩色纹理扫描。设备内置彩色图像采集单元（无需额外配置彩色扫描模组，保证结构稳定性）；</w:t>
            </w:r>
          </w:p>
          <w:p w14:paraId="579146A1">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1.7数据输出：支持多种数据格式输出：obj, stl, ply, asc, mk2, txt, epj, apj,spj,map,sk等。</w:t>
            </w:r>
          </w:p>
          <w:p w14:paraId="69B8D8FF">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▲1.8三维扫描仪主机带电子触屏，无实体按键（提供官网截图或公开发行的彩页等相关证明文件）。</w:t>
            </w:r>
          </w:p>
          <w:p w14:paraId="66D2ED7B">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1.9标配的贴图置换插件，可将彩色网格工程文件（spj）和手机/相机拍摄的多角度照片，进行智能、快速贴图置换</w:t>
            </w:r>
          </w:p>
          <w:p w14:paraId="7E7F7570">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数据浏览软件功能要求</w:t>
            </w:r>
          </w:p>
          <w:p w14:paraId="2899AC32">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STL多文件加载浏览，STL文件移动、缩放、旋转；</w:t>
            </w:r>
          </w:p>
          <w:p w14:paraId="6C584D4B">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STEP文件、STL文件多文件接口，STEP格式转STL格式，方便多渠道获取数据文件；</w:t>
            </w:r>
          </w:p>
          <w:p w14:paraId="2E6A7ECB">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零件距离测量、重量计算、直接在数据浏览软件观察文件；</w:t>
            </w:r>
          </w:p>
          <w:p w14:paraId="2B359F12">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直接读取文件零件体积、包围盒零件体积、形成统计表，保存为Excel文件表格，直接导出合同。</w:t>
            </w:r>
          </w:p>
          <w:p w14:paraId="7A8158C6">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1.10三维数据处理课程资源包（本课程资源包涉及到的所有视频、动画等供货时均需以制造商或学校LOGO进行封装）</w:t>
            </w:r>
          </w:p>
          <w:p w14:paraId="0508A5D6">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（1）校本教材字数≥60000字；</w:t>
            </w:r>
          </w:p>
          <w:p w14:paraId="7B58366A">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（2）教学演示文稿（PPT）≥500页；</w:t>
            </w:r>
          </w:p>
          <w:p w14:paraId="70BD292C">
            <w:pPr>
              <w:numPr>
                <w:ilvl w:val="0"/>
                <w:numId w:val="0"/>
              </w:numPr>
              <w:ind w:leftChars="0"/>
              <w:rPr>
                <w:rFonts w:hint="default" w:ascii="Times New Roman" w:hAnsi="Times New Roman" w:eastAsia="仿宋_GB2312" w:cs="Times New Roman"/>
                <w:color w:val="auto"/>
                <w:kern w:val="0"/>
                <w:sz w:val="24"/>
                <w:lang w:val="en-US" w:eastAsia="zh-CN" w:bidi="ar"/>
              </w:rPr>
            </w:pPr>
            <w:r>
              <w:rPr>
                <w:rFonts w:hint="default" w:ascii="Times New Roman" w:hAnsi="Times New Roman" w:eastAsia="仿宋_GB2312" w:cs="Times New Roman"/>
                <w:color w:val="auto"/>
                <w:kern w:val="0"/>
                <w:sz w:val="24"/>
                <w:lang w:val="en-US" w:eastAsia="zh-CN" w:bidi="ar"/>
              </w:rPr>
              <w:t>（3）逆向工程数据测量及处理技术教学案例≥10个。</w:t>
            </w:r>
          </w:p>
          <w:p w14:paraId="012AB445">
            <w:pPr>
              <w:numPr>
                <w:ilvl w:val="0"/>
                <w:numId w:val="0"/>
              </w:numPr>
              <w:ind w:leftChars="0"/>
              <w:rPr>
                <w:rFonts w:hint="default" w:ascii="Times New Roman" w:hAnsi="Times New Roman" w:eastAsia="仿宋_GB2312" w:cs="Times New Roman"/>
                <w:color w:val="auto"/>
                <w:kern w:val="0"/>
                <w:sz w:val="24"/>
                <w:lang w:val="en-US" w:eastAsia="zh-CN" w:bidi="ar"/>
              </w:rPr>
            </w:pPr>
            <w:r>
              <w:rPr>
                <w:rFonts w:hint="default" w:ascii="Times New Roman" w:hAnsi="Times New Roman" w:eastAsia="仿宋_GB2312" w:cs="Times New Roman"/>
                <w:color w:val="auto"/>
                <w:kern w:val="0"/>
                <w:sz w:val="24"/>
                <w:lang w:val="en-US" w:eastAsia="zh-CN" w:bidi="ar"/>
              </w:rPr>
              <w:t>每个案例均含数据采集视频、数据处理视频、STL格式数据、PPT教学课件，包括但不限于以下案例类别内容：汽车零部件类、生活保健器具、木雕工艺品类、叶片类零件、阀体类零件等。</w:t>
            </w:r>
          </w:p>
          <w:p w14:paraId="3F4B77C7">
            <w:pPr>
              <w:numPr>
                <w:ilvl w:val="0"/>
                <w:numId w:val="0"/>
              </w:numPr>
              <w:ind w:leftChars="0"/>
              <w:rPr>
                <w:rFonts w:hint="default" w:ascii="Times New Roman" w:hAnsi="Times New Roman" w:eastAsia="仿宋_GB2312" w:cs="Times New Roman"/>
                <w:color w:val="auto"/>
                <w:kern w:val="0"/>
                <w:sz w:val="24"/>
                <w:lang w:val="en-US" w:eastAsia="zh-CN" w:bidi="ar"/>
              </w:rPr>
            </w:pPr>
            <w:r>
              <w:rPr>
                <w:rFonts w:hint="default" w:ascii="Times New Roman" w:hAnsi="Times New Roman" w:eastAsia="仿宋_GB2312" w:cs="Times New Roman"/>
                <w:color w:val="auto"/>
                <w:kern w:val="0"/>
                <w:sz w:val="24"/>
                <w:lang w:val="en-US" w:eastAsia="zh-CN" w:bidi="ar"/>
              </w:rPr>
              <w:t>2.随机配置要求</w:t>
            </w:r>
          </w:p>
          <w:p w14:paraId="7D7B2692">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2.1主机、扫描软件1套；</w:t>
            </w:r>
          </w:p>
          <w:p w14:paraId="5F2FD617">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2.2比对板（含扩展附件）1套；</w:t>
            </w:r>
          </w:p>
          <w:p w14:paraId="0831EE91">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2.3电源线、电源适配器、数据线缆1套；</w:t>
            </w:r>
          </w:p>
          <w:p w14:paraId="02F97DEC">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2.4 6mm反光标记点2000个；3mm反光标记点500个；纹理拼接辅助贴纸1张。</w:t>
            </w:r>
          </w:p>
          <w:p w14:paraId="5459F8F2">
            <w:pPr>
              <w:pStyle w:val="42"/>
              <w:rPr>
                <w:rFonts w:hint="default" w:ascii="Times New Roman" w:hAnsi="Times New Roman" w:cs="Times New Roman"/>
              </w:rPr>
            </w:pPr>
            <w:r>
              <w:rPr>
                <w:rFonts w:hint="default" w:ascii="Times New Roman" w:hAnsi="Times New Roman" w:eastAsia="仿宋_GB2312" w:cs="Times New Roman"/>
                <w:color w:val="000000"/>
                <w:kern w:val="0"/>
                <w:sz w:val="24"/>
                <w:szCs w:val="24"/>
                <w:lang w:val="en-US" w:eastAsia="zh-CN" w:bidi="ar"/>
              </w:rPr>
              <w:t>3.为保障设备稳定运行，需提供至少一次上门调试、培训服务。</w:t>
            </w:r>
          </w:p>
        </w:tc>
      </w:tr>
    </w:tbl>
    <w:p w14:paraId="6E69AC35">
      <w:pPr>
        <w:pStyle w:val="72"/>
        <w:numPr>
          <w:ilvl w:val="0"/>
          <w:numId w:val="0"/>
        </w:numPr>
        <w:ind w:leftChars="0"/>
        <w:jc w:val="center"/>
        <w:outlineLvl w:val="9"/>
        <w:rPr>
          <w:rFonts w:hint="default" w:ascii="Times New Roman" w:hAnsi="Times New Roman" w:eastAsia="仿宋" w:cs="Times New Roman"/>
          <w:b/>
          <w:bCs/>
          <w:sz w:val="28"/>
          <w:szCs w:val="28"/>
          <w:lang w:val="en-US" w:eastAsia="zh-CN"/>
        </w:rPr>
      </w:pPr>
    </w:p>
    <w:p w14:paraId="55705284">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15、耗材</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4371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7B8240E5">
            <w:pPr>
              <w:keepNext w:val="0"/>
              <w:keepLines w:val="0"/>
              <w:widowControl/>
              <w:suppressLineNumbers w:val="0"/>
              <w:spacing w:line="360" w:lineRule="auto"/>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cs="Times New Roman" w:eastAsiaTheme="minorEastAsia"/>
                <w:sz w:val="28"/>
                <w:szCs w:val="28"/>
                <w:lang w:val="en-US" w:eastAsia="zh-CN"/>
              </w:rPr>
              <w:t>参数及功能要求</w:t>
            </w:r>
          </w:p>
        </w:tc>
      </w:tr>
      <w:tr w14:paraId="3E13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57DBE884">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ABS/PLA/PETG/PET/TPU/PA/ASA/PC/Carbon等。CR-PLA熔融挤出线材，光敏树脂，清洗剂，酒精、耗材干燥盒，料盘密封柜，制作处理工具、测量工具等。包含以上内容，但不限于此。</w:t>
            </w:r>
          </w:p>
          <w:p w14:paraId="4071F389">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1.除去打印机标配耗材外，每台打印机各配对应耗材为：PLA不少于4卷，PETG不少于2卷，ABS不少于1卷；重量：1kg/卷；</w:t>
            </w:r>
          </w:p>
          <w:p w14:paraId="4DCDB5F8">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2.刚性树脂不少于100kg。</w:t>
            </w:r>
          </w:p>
          <w:p w14:paraId="695151AE">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3.除了打印机的标准配置外，光固化打印机每台至少额外配备2个离型膜。</w:t>
            </w:r>
          </w:p>
          <w:p w14:paraId="3420608A">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4.除了打印机的标准配置外，提供铜喷嘴0.4mm规格，每台桌面打印机型号个配置不少于1套；可根据实际情况配置0.2/0.6/0.8</w:t>
            </w:r>
            <w:r>
              <w:rPr>
                <w:rFonts w:hint="default" w:ascii="Times New Roman" w:hAnsi="Times New Roman" w:eastAsia="仿宋_GB2312" w:cs="Times New Roman"/>
                <w:color w:val="000000"/>
                <w:kern w:val="0"/>
                <w:sz w:val="24"/>
                <w:szCs w:val="24"/>
                <w:lang w:val="en-US" w:eastAsia="zh-CN" w:bidi="ar"/>
              </w:rPr>
              <w:t>mm</w:t>
            </w:r>
            <w:r>
              <w:rPr>
                <w:rFonts w:hint="default" w:ascii="Times New Roman" w:hAnsi="Times New Roman" w:eastAsia="仿宋_GB2312" w:cs="Times New Roman"/>
                <w:kern w:val="0"/>
                <w:sz w:val="24"/>
                <w:lang w:val="en-US" w:eastAsia="zh-CN" w:bidi="ar"/>
              </w:rPr>
              <w:t>。</w:t>
            </w:r>
          </w:p>
          <w:p w14:paraId="317A2C2E">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5.除去打印机标准配置外，每台打印机不少于两张柔性可拆卸打印平台。</w:t>
            </w:r>
          </w:p>
          <w:p w14:paraId="5E53ACDC">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6.不少于5盒耗材干燥盒双卷装，（支持多种耗材，支持直径1.75mm和2.85mm，一键式温度设置、热风循环，定时功能等）。</w:t>
            </w:r>
          </w:p>
          <w:p w14:paraId="428E7D56">
            <w:pPr>
              <w:numPr>
                <w:ilvl w:val="0"/>
                <w:numId w:val="0"/>
              </w:numPr>
              <w:ind w:leftChars="0"/>
              <w:rPr>
                <w:rFonts w:hint="default" w:ascii="Times New Roman" w:hAnsi="Times New Roman" w:eastAsia="仿宋" w:cs="Times New Roman"/>
                <w:i w:val="0"/>
                <w:iCs w:val="0"/>
                <w:color w:val="000000"/>
                <w:sz w:val="28"/>
                <w:szCs w:val="28"/>
                <w:u w:val="none"/>
              </w:rPr>
            </w:pPr>
            <w:r>
              <w:rPr>
                <w:rFonts w:hint="default" w:ascii="Times New Roman" w:hAnsi="Times New Roman" w:eastAsia="仿宋_GB2312" w:cs="Times New Roman"/>
                <w:kern w:val="0"/>
                <w:sz w:val="24"/>
                <w:lang w:val="en-US" w:eastAsia="zh-CN" w:bidi="ar"/>
              </w:rPr>
              <w:t>7.除打印机的标准配置外，每台打印机</w:t>
            </w:r>
            <w:r>
              <w:rPr>
                <w:rFonts w:hint="eastAsia" w:ascii="Times New Roman" w:hAnsi="Times New Roman" w:eastAsia="仿宋_GB2312" w:cs="Times New Roman"/>
                <w:kern w:val="0"/>
                <w:sz w:val="24"/>
                <w:lang w:val="en-US" w:eastAsia="zh-CN" w:bidi="ar"/>
              </w:rPr>
              <w:t>不小于</w:t>
            </w:r>
            <w:r>
              <w:rPr>
                <w:rFonts w:hint="default" w:ascii="Times New Roman" w:hAnsi="Times New Roman" w:eastAsia="仿宋_GB2312" w:cs="Times New Roman"/>
                <w:kern w:val="0"/>
                <w:sz w:val="24"/>
                <w:lang w:val="en-US" w:eastAsia="zh-CN" w:bidi="ar"/>
              </w:rPr>
              <w:t>一套制作处理工具</w:t>
            </w:r>
            <w:r>
              <w:rPr>
                <w:rFonts w:hint="eastAsia" w:ascii="Times New Roman" w:hAnsi="Times New Roman" w:eastAsia="仿宋_GB2312" w:cs="Times New Roman"/>
                <w:kern w:val="0"/>
                <w:sz w:val="24"/>
                <w:lang w:val="en-US" w:eastAsia="zh-CN" w:bidi="ar"/>
              </w:rPr>
              <w:t>和测量工具。</w:t>
            </w:r>
          </w:p>
        </w:tc>
      </w:tr>
    </w:tbl>
    <w:p w14:paraId="7086870D">
      <w:pPr>
        <w:pStyle w:val="72"/>
        <w:numPr>
          <w:ilvl w:val="0"/>
          <w:numId w:val="0"/>
        </w:numPr>
        <w:ind w:leftChars="0"/>
        <w:jc w:val="both"/>
        <w:outlineLvl w:val="9"/>
        <w:rPr>
          <w:rFonts w:hint="default" w:ascii="Times New Roman" w:hAnsi="Times New Roman" w:eastAsia="仿宋" w:cs="Times New Roman"/>
          <w:b/>
          <w:bCs/>
          <w:sz w:val="28"/>
          <w:szCs w:val="28"/>
          <w:lang w:val="en-US" w:eastAsia="zh-CN"/>
        </w:rPr>
      </w:pPr>
    </w:p>
    <w:p w14:paraId="62A7F17D">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16、桌椅</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35BD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1884E91C">
            <w:pPr>
              <w:keepNext w:val="0"/>
              <w:keepLines w:val="0"/>
              <w:widowControl/>
              <w:suppressLineNumbers w:val="0"/>
              <w:spacing w:line="360" w:lineRule="auto"/>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cs="Times New Roman" w:eastAsiaTheme="minorEastAsia"/>
                <w:sz w:val="28"/>
                <w:szCs w:val="28"/>
                <w:lang w:val="en-US" w:eastAsia="zh-CN"/>
              </w:rPr>
              <w:t>参数及功能要求</w:t>
            </w:r>
          </w:p>
        </w:tc>
      </w:tr>
      <w:tr w14:paraId="2EEB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5F3F2ECE">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b/>
                <w:bCs/>
                <w:kern w:val="0"/>
                <w:sz w:val="24"/>
                <w:lang w:val="en-US" w:eastAsia="zh-CN" w:bidi="ar"/>
              </w:rPr>
              <w:t>1.电脑桌</w:t>
            </w:r>
            <w:r>
              <w:rPr>
                <w:rFonts w:hint="default" w:ascii="Times New Roman" w:hAnsi="Times New Roman" w:eastAsia="仿宋_GB2312" w:cs="Times New Roman"/>
                <w:kern w:val="0"/>
                <w:sz w:val="24"/>
                <w:lang w:val="en-US" w:eastAsia="zh-CN" w:bidi="ar"/>
              </w:rPr>
              <w:t>：</w:t>
            </w:r>
          </w:p>
          <w:p w14:paraId="7677AB44">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厚度：板材厚度≥25mm，允许根据实际场地调整电脑桌的形状和尺寸。预留主机位、键盘托架及显示器支架安装孔；面板采用不低于E0级环保三聚氰胺拼接板。结实耐用，耐刮擦、防潮，耐磨。</w:t>
            </w:r>
          </w:p>
          <w:p w14:paraId="5F997751">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b/>
                <w:bCs/>
                <w:kern w:val="0"/>
                <w:sz w:val="24"/>
                <w:lang w:val="en-US" w:eastAsia="zh-CN" w:bidi="ar"/>
              </w:rPr>
              <w:t>2.学生椅子：</w:t>
            </w:r>
            <w:r>
              <w:rPr>
                <w:rFonts w:hint="default" w:ascii="Times New Roman" w:hAnsi="Times New Roman" w:eastAsia="仿宋_GB2312" w:cs="Times New Roman"/>
                <w:kern w:val="0"/>
                <w:sz w:val="24"/>
                <w:lang w:val="en-US" w:eastAsia="zh-CN" w:bidi="ar"/>
              </w:rPr>
              <w:t>一个工位配一把椅子，学生椅采用E0级及以上环保板材，结实耐用，框架采用冷轧钢管，表面经除油、除锈、磷化及高温静电喷塑处理；</w:t>
            </w:r>
            <w:r>
              <w:rPr>
                <w:rFonts w:hint="eastAsia" w:ascii="Times New Roman" w:hAnsi="Times New Roman" w:eastAsia="仿宋_GB2312" w:cs="Times New Roman"/>
                <w:kern w:val="0"/>
                <w:sz w:val="24"/>
                <w:lang w:val="en-US" w:eastAsia="zh-CN" w:bidi="ar"/>
              </w:rPr>
              <w:t>承</w:t>
            </w:r>
            <w:r>
              <w:rPr>
                <w:rFonts w:hint="default" w:ascii="Times New Roman" w:hAnsi="Times New Roman" w:eastAsia="仿宋_GB2312" w:cs="Times New Roman"/>
                <w:kern w:val="0"/>
                <w:sz w:val="24"/>
                <w:lang w:val="en-US" w:eastAsia="zh-CN" w:bidi="ar"/>
              </w:rPr>
              <w:t>重不小于100kg。</w:t>
            </w:r>
          </w:p>
          <w:p w14:paraId="3A64DE40">
            <w:pPr>
              <w:keepNext w:val="0"/>
              <w:keepLines w:val="0"/>
              <w:widowControl/>
              <w:suppressLineNumbers w:val="0"/>
              <w:spacing w:line="360" w:lineRule="auto"/>
              <w:jc w:val="both"/>
              <w:textAlignment w:val="center"/>
              <w:rPr>
                <w:rFonts w:hint="default" w:ascii="Times New Roman" w:hAnsi="Times New Roman" w:cs="Times New Roman" w:eastAsiaTheme="minorEastAsia"/>
                <w:sz w:val="28"/>
                <w:szCs w:val="28"/>
                <w:lang w:val="en-US" w:eastAsia="zh-CN"/>
              </w:rPr>
            </w:pPr>
            <w:r>
              <w:rPr>
                <w:rFonts w:hint="default" w:ascii="Times New Roman" w:hAnsi="Times New Roman" w:eastAsia="仿宋_GB2312" w:cs="Times New Roman"/>
                <w:b/>
                <w:bCs/>
                <w:kern w:val="0"/>
                <w:sz w:val="24"/>
                <w:lang w:val="en-US" w:eastAsia="zh-CN" w:bidi="ar"/>
              </w:rPr>
              <w:t>3.教师椅</w:t>
            </w:r>
            <w:r>
              <w:rPr>
                <w:rFonts w:hint="default" w:ascii="Times New Roman" w:hAnsi="Times New Roman" w:eastAsia="仿宋_GB2312" w:cs="Times New Roman"/>
                <w:kern w:val="0"/>
                <w:sz w:val="24"/>
                <w:lang w:val="en-US" w:eastAsia="zh-CN" w:bidi="ar"/>
              </w:rPr>
              <w:t>：皮革/海绵/金属；可升降，可旋转。</w:t>
            </w:r>
          </w:p>
        </w:tc>
      </w:tr>
    </w:tbl>
    <w:p w14:paraId="0E0B180D">
      <w:pPr>
        <w:pStyle w:val="72"/>
        <w:numPr>
          <w:ilvl w:val="0"/>
          <w:numId w:val="0"/>
        </w:numPr>
        <w:ind w:leftChars="0"/>
        <w:jc w:val="both"/>
        <w:outlineLvl w:val="9"/>
        <w:rPr>
          <w:rFonts w:hint="default" w:ascii="Times New Roman" w:hAnsi="Times New Roman" w:eastAsia="仿宋" w:cs="Times New Roman"/>
          <w:b/>
          <w:bCs/>
          <w:sz w:val="28"/>
          <w:szCs w:val="28"/>
          <w:lang w:val="en-US" w:eastAsia="zh-CN"/>
        </w:rPr>
      </w:pPr>
    </w:p>
    <w:p w14:paraId="5A6D6126">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17、实训工作台+椅子</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03D5C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11E7C8EA">
            <w:pPr>
              <w:keepNext w:val="0"/>
              <w:keepLines w:val="0"/>
              <w:widowControl/>
              <w:suppressLineNumbers w:val="0"/>
              <w:spacing w:line="360" w:lineRule="auto"/>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cs="Times New Roman" w:eastAsiaTheme="minorEastAsia"/>
                <w:sz w:val="28"/>
                <w:szCs w:val="28"/>
                <w:lang w:val="en-US" w:eastAsia="zh-CN"/>
              </w:rPr>
              <w:t>参数及功能要求</w:t>
            </w:r>
          </w:p>
        </w:tc>
      </w:tr>
      <w:tr w14:paraId="471EE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1EA03F78">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b/>
                <w:bCs/>
                <w:kern w:val="0"/>
                <w:sz w:val="24"/>
                <w:lang w:val="en-US" w:eastAsia="zh-CN" w:bidi="ar"/>
              </w:rPr>
              <w:t>实训平台</w:t>
            </w:r>
            <w:r>
              <w:rPr>
                <w:rFonts w:hint="default" w:ascii="Times New Roman" w:hAnsi="Times New Roman" w:eastAsia="仿宋_GB2312" w:cs="Times New Roman"/>
                <w:kern w:val="0"/>
                <w:sz w:val="24"/>
                <w:lang w:val="en-US" w:eastAsia="zh-CN" w:bidi="ar"/>
              </w:rPr>
              <w:t>：重型复合式工作台；台面采用耐腐蚀、防静电理化板或者大理石平板，框架为冷轧钢/铝合金，表面喷涂防腐涂层。采用不小于50mm高分子材料，承重大于等于1000KG，桌面标配防冲压胶皮，颜色可定制。</w:t>
            </w:r>
          </w:p>
          <w:p w14:paraId="13CB6F85">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1.按实际情况来制定实训工作台的长宽高，满足高精度打印机和电脑</w:t>
            </w:r>
            <w:r>
              <w:rPr>
                <w:rFonts w:hint="eastAsia" w:ascii="Times New Roman" w:hAnsi="Times New Roman" w:eastAsia="仿宋_GB2312" w:cs="Times New Roman"/>
                <w:kern w:val="0"/>
                <w:sz w:val="24"/>
                <w:lang w:val="en-US" w:eastAsia="zh-CN" w:bidi="ar"/>
              </w:rPr>
              <w:t>尺寸</w:t>
            </w:r>
            <w:r>
              <w:rPr>
                <w:rFonts w:hint="default" w:ascii="Times New Roman" w:hAnsi="Times New Roman" w:eastAsia="仿宋_GB2312" w:cs="Times New Roman"/>
                <w:kern w:val="0"/>
                <w:sz w:val="24"/>
                <w:lang w:val="en-US" w:eastAsia="zh-CN" w:bidi="ar"/>
              </w:rPr>
              <w:t>的放置；</w:t>
            </w:r>
          </w:p>
          <w:p w14:paraId="056F073E">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2.平台下侧设置抽屉柜，柜体尺寸≥500</w:t>
            </w:r>
            <w:r>
              <w:rPr>
                <w:rFonts w:hint="default" w:ascii="Times New Roman" w:hAnsi="Times New Roman" w:eastAsia="仿宋_GB2312" w:cs="Times New Roman"/>
                <w:color w:val="000000"/>
                <w:kern w:val="0"/>
                <w:sz w:val="24"/>
                <w:szCs w:val="24"/>
                <w:lang w:val="en-US" w:eastAsia="zh-CN" w:bidi="ar"/>
              </w:rPr>
              <w:t>mm</w:t>
            </w:r>
            <w:r>
              <w:rPr>
                <w:rFonts w:hint="default" w:ascii="Times New Roman" w:hAnsi="Times New Roman" w:eastAsia="仿宋_GB2312" w:cs="Times New Roman"/>
                <w:kern w:val="0"/>
                <w:sz w:val="24"/>
                <w:lang w:val="en-US" w:eastAsia="zh-CN" w:bidi="ar"/>
              </w:rPr>
              <w:t>×630</w:t>
            </w:r>
            <w:r>
              <w:rPr>
                <w:rFonts w:hint="default" w:ascii="Times New Roman" w:hAnsi="Times New Roman" w:eastAsia="仿宋_GB2312" w:cs="Times New Roman"/>
                <w:color w:val="000000"/>
                <w:kern w:val="0"/>
                <w:sz w:val="24"/>
                <w:szCs w:val="24"/>
                <w:lang w:val="en-US" w:eastAsia="zh-CN" w:bidi="ar"/>
              </w:rPr>
              <w:t>mm</w:t>
            </w:r>
            <w:r>
              <w:rPr>
                <w:rFonts w:hint="default" w:ascii="Times New Roman" w:hAnsi="Times New Roman" w:eastAsia="仿宋_GB2312" w:cs="Times New Roman"/>
                <w:kern w:val="0"/>
                <w:sz w:val="24"/>
                <w:lang w:val="en-US" w:eastAsia="zh-CN" w:bidi="ar"/>
              </w:rPr>
              <w:t>×750mm；</w:t>
            </w:r>
            <w:r>
              <w:rPr>
                <w:rFonts w:hint="default" w:ascii="Times New Roman" w:hAnsi="Times New Roman" w:eastAsia="仿宋_GB2312" w:cs="Times New Roman"/>
                <w:kern w:val="0"/>
                <w:sz w:val="24"/>
                <w:lang w:val="en-US" w:eastAsia="zh-CN" w:bidi="ar"/>
              </w:rPr>
              <w:br w:type="textWrapping"/>
            </w:r>
            <w:r>
              <w:rPr>
                <w:rFonts w:hint="default" w:ascii="Times New Roman" w:hAnsi="Times New Roman" w:eastAsia="仿宋_GB2312" w:cs="Times New Roman"/>
                <w:kern w:val="0"/>
                <w:sz w:val="24"/>
                <w:lang w:val="en-US" w:eastAsia="zh-CN" w:bidi="ar"/>
              </w:rPr>
              <w:t>3.实训台要有抗震动性、稳定性，并配备减震脚垫（减震效率≥60%），</w:t>
            </w:r>
          </w:p>
          <w:p w14:paraId="00F1F4DD">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4.电源与接口：每工位配置相关的五孔插座，独立开关控制；隐藏式走线槽，预留设备接口（网口/USB/HDMI）。</w:t>
            </w:r>
          </w:p>
          <w:p w14:paraId="06B2D71F">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5.安全防护：集成漏电保护装置，接地电阻。</w:t>
            </w:r>
          </w:p>
          <w:p w14:paraId="793850BE">
            <w:pPr>
              <w:numPr>
                <w:ilvl w:val="0"/>
                <w:numId w:val="0"/>
              </w:numPr>
              <w:ind w:leftChars="0"/>
              <w:rPr>
                <w:rFonts w:hint="default" w:ascii="Times New Roman" w:hAnsi="Times New Roman" w:eastAsia="仿宋_GB2312" w:cs="Times New Roman"/>
                <w:kern w:val="0"/>
                <w:sz w:val="28"/>
                <w:szCs w:val="28"/>
                <w:lang w:val="en-US" w:eastAsia="zh-CN" w:bidi="ar"/>
              </w:rPr>
            </w:pPr>
            <w:r>
              <w:rPr>
                <w:rFonts w:hint="default" w:ascii="Times New Roman" w:hAnsi="Times New Roman" w:eastAsia="仿宋_GB2312" w:cs="Times New Roman"/>
                <w:b/>
                <w:bCs/>
                <w:kern w:val="0"/>
                <w:sz w:val="24"/>
                <w:lang w:val="en-US" w:eastAsia="zh-CN" w:bidi="ar"/>
              </w:rPr>
              <w:t>配套椅子</w:t>
            </w:r>
            <w:r>
              <w:rPr>
                <w:rFonts w:hint="default" w:ascii="Times New Roman" w:hAnsi="Times New Roman" w:eastAsia="仿宋_GB2312" w:cs="Times New Roman"/>
                <w:kern w:val="0"/>
                <w:sz w:val="24"/>
                <w:lang w:val="en-US" w:eastAsia="zh-CN" w:bidi="ar"/>
              </w:rPr>
              <w:t>：采用E0级及以上环保板材，结实耐用，框架采用冷轧钢管，表面经除油、除锈、磷化及高温静电喷塑处理；</w:t>
            </w:r>
            <w:r>
              <w:rPr>
                <w:rFonts w:hint="eastAsia" w:ascii="Times New Roman" w:hAnsi="Times New Roman" w:eastAsia="仿宋_GB2312" w:cs="Times New Roman"/>
                <w:kern w:val="0"/>
                <w:sz w:val="24"/>
                <w:lang w:val="en-US" w:eastAsia="zh-CN" w:bidi="ar"/>
              </w:rPr>
              <w:t>承重</w:t>
            </w:r>
            <w:r>
              <w:rPr>
                <w:rFonts w:hint="default" w:ascii="Times New Roman" w:hAnsi="Times New Roman" w:eastAsia="仿宋_GB2312" w:cs="Times New Roman"/>
                <w:kern w:val="0"/>
                <w:sz w:val="24"/>
                <w:lang w:val="en-US" w:eastAsia="zh-CN" w:bidi="ar"/>
              </w:rPr>
              <w:t>不小于100kg。包含以上内容，但不限于此。</w:t>
            </w:r>
          </w:p>
        </w:tc>
      </w:tr>
    </w:tbl>
    <w:p w14:paraId="28D02531">
      <w:pPr>
        <w:pStyle w:val="72"/>
        <w:numPr>
          <w:ilvl w:val="0"/>
          <w:numId w:val="0"/>
        </w:numPr>
        <w:ind w:leftChars="0"/>
        <w:jc w:val="both"/>
        <w:outlineLvl w:val="9"/>
        <w:rPr>
          <w:rFonts w:hint="default" w:ascii="Times New Roman" w:hAnsi="Times New Roman" w:eastAsia="仿宋" w:cs="Times New Roman"/>
          <w:b/>
          <w:bCs/>
          <w:sz w:val="28"/>
          <w:szCs w:val="28"/>
          <w:lang w:val="en-US" w:eastAsia="zh-CN"/>
        </w:rPr>
      </w:pPr>
    </w:p>
    <w:p w14:paraId="23EE3BF0">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 xml:space="preserve">18、多媒体教学设备 </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044E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71C19E12">
            <w:pPr>
              <w:keepNext w:val="0"/>
              <w:keepLines w:val="0"/>
              <w:widowControl/>
              <w:suppressLineNumbers w:val="0"/>
              <w:spacing w:line="360" w:lineRule="auto"/>
              <w:jc w:val="center"/>
              <w:textAlignment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参数及功能要求</w:t>
            </w:r>
          </w:p>
        </w:tc>
      </w:tr>
      <w:tr w14:paraId="177AF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2"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6C5AB4E9">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1.投影技术：3LCD</w:t>
            </w:r>
          </w:p>
          <w:p w14:paraId="7F2345A7">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2.液晶面板尺寸 ≥0.67英寸含微透镜</w:t>
            </w:r>
          </w:p>
          <w:p w14:paraId="3D0A17EC">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3.标准亮度≥6500流明，色彩亮度≥ 6500流明（提供</w:t>
            </w:r>
            <w:r>
              <w:rPr>
                <w:rFonts w:hint="eastAsia" w:ascii="Times New Roman" w:hAnsi="Times New Roman" w:eastAsia="仿宋_GB2312" w:cs="Times New Roman"/>
                <w:kern w:val="0"/>
                <w:sz w:val="24"/>
                <w:lang w:val="en-US" w:eastAsia="zh-CN" w:bidi="ar"/>
              </w:rPr>
              <w:t>相关</w:t>
            </w:r>
            <w:r>
              <w:rPr>
                <w:rFonts w:hint="default" w:ascii="Times New Roman" w:hAnsi="Times New Roman" w:eastAsia="仿宋_GB2312" w:cs="Times New Roman"/>
                <w:kern w:val="0"/>
                <w:sz w:val="24"/>
                <w:lang w:val="en-US" w:eastAsia="zh-CN" w:bidi="ar"/>
              </w:rPr>
              <w:t>检测报告）</w:t>
            </w:r>
          </w:p>
          <w:p w14:paraId="23724B06">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4.对比度≥ 5,000,000:1</w:t>
            </w:r>
          </w:p>
          <w:p w14:paraId="72C5F466">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5.标准分辨率：WUXGA（1920×1200）</w:t>
            </w:r>
          </w:p>
          <w:p w14:paraId="07AB57DC">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6.镜头变焦比≥1.6倍；镜头投射比：1.35-2.0</w:t>
            </w:r>
          </w:p>
          <w:p w14:paraId="20DA8B07">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7. 镜头居中设计，并具备镜头位移功能：垂直位移≥±50%，水平位移≥±20%</w:t>
            </w:r>
          </w:p>
          <w:p w14:paraId="1EDD422D">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8.光源：激光二极管，光源寿命≥20000小时；节能模式≥30000小时</w:t>
            </w:r>
          </w:p>
          <w:p w14:paraId="0CFE1563">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9.接口：HDMI×2、HDBaseT×1、RS-232C×1，RJ45×1，USB Type A×2，USB Type B（For Service）×1，内置无线网卡，HDMI OUT×1；</w:t>
            </w:r>
          </w:p>
          <w:p w14:paraId="632691A6">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10.支持Wi-Fi CERTIFIED Miracast（Screen Mirroring）,实现手机、平板、电脑等智能设备无线网络投影；</w:t>
            </w:r>
          </w:p>
          <w:p w14:paraId="26062BA7">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11.内置四画面分割投影功能（即单台投影机能同时并列显示四个画面）；支持16:6宽屏显示。</w:t>
            </w:r>
          </w:p>
          <w:p w14:paraId="71802E79">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12.具有垂直和水平梯形校正≥±30°，支持快速四角调节，梯形、弧形等几何校正功能。</w:t>
            </w:r>
          </w:p>
          <w:p w14:paraId="23CC4A29">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13.支持均衡亮度输出：用户可以在亮度100%—70%之间进行精确到1%的亮度调节</w:t>
            </w:r>
          </w:p>
          <w:p w14:paraId="1F8E87CB">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14.支持4K信号输入；</w:t>
            </w:r>
          </w:p>
          <w:p w14:paraId="6524AA8E">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15.支持NFC功能，可实现不开机时配置投影机菜单信息；</w:t>
            </w:r>
          </w:p>
          <w:p w14:paraId="0F473840">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16.支持自适应gamma调节功能，可以支持gamma曲线≥6点调整，使得投影画面拥有最佳对比度。</w:t>
            </w:r>
          </w:p>
          <w:p w14:paraId="0ED34102">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17.提供同品牌远程媒体播控软件：支持内容管理，可实现时间轴管理功能；</w:t>
            </w:r>
          </w:p>
          <w:p w14:paraId="495F3774">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18.多重投影效果：可以在投影图像上增加颜色滤镜、形状蒙版和调节亮度来展现更加多元的视觉效果；</w:t>
            </w:r>
          </w:p>
          <w:p w14:paraId="7B7E6313">
            <w:pPr>
              <w:pStyle w:val="42"/>
              <w:rPr>
                <w:rFonts w:hint="default" w:ascii="Times New Roman" w:hAnsi="Times New Roman" w:cs="Times New Roman"/>
                <w:lang w:val="en-US" w:eastAsia="zh-Hans"/>
              </w:rPr>
            </w:pPr>
            <w:r>
              <w:rPr>
                <w:rFonts w:hint="default" w:ascii="Times New Roman" w:hAnsi="Times New Roman" w:eastAsia="仿宋_GB2312" w:cs="Times New Roman"/>
                <w:color w:val="000000"/>
                <w:kern w:val="0"/>
                <w:sz w:val="24"/>
                <w:szCs w:val="24"/>
                <w:lang w:val="en-US" w:eastAsia="zh-CN" w:bidi="ar"/>
              </w:rPr>
              <w:t>17.为保障设备稳定运行，需提供至少一次上门调试、培训服务。</w:t>
            </w:r>
          </w:p>
        </w:tc>
      </w:tr>
    </w:tbl>
    <w:p w14:paraId="3313FF83">
      <w:pPr>
        <w:pStyle w:val="72"/>
        <w:numPr>
          <w:ilvl w:val="0"/>
          <w:numId w:val="0"/>
        </w:numPr>
        <w:rPr>
          <w:rFonts w:hint="default" w:ascii="Times New Roman" w:hAnsi="Times New Roman" w:eastAsia="仿宋" w:cs="Times New Roman"/>
          <w:b/>
          <w:bCs/>
          <w:i w:val="0"/>
          <w:iCs w:val="0"/>
          <w:color w:val="000000"/>
          <w:kern w:val="0"/>
          <w:sz w:val="24"/>
          <w:szCs w:val="24"/>
          <w:u w:val="none"/>
          <w:lang w:val="en-US" w:eastAsia="zh-CN" w:bidi="ar"/>
        </w:rPr>
      </w:pPr>
    </w:p>
    <w:p w14:paraId="0E460F1D">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 xml:space="preserve">19、电动幕布 </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6FBC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1C04D91D">
            <w:pPr>
              <w:keepNext w:val="0"/>
              <w:keepLines w:val="0"/>
              <w:widowControl/>
              <w:suppressLineNumbers w:val="0"/>
              <w:spacing w:line="360" w:lineRule="auto"/>
              <w:jc w:val="center"/>
              <w:textAlignment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参数及功能要求</w:t>
            </w:r>
          </w:p>
        </w:tc>
      </w:tr>
      <w:tr w14:paraId="5393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72F40696">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1.尺寸：150英寸，16:10比例，</w:t>
            </w:r>
          </w:p>
          <w:p w14:paraId="49B59445">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2.幕面尺寸：3.23米×2.02米，</w:t>
            </w:r>
          </w:p>
          <w:p w14:paraId="7F499A5E">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 xml:space="preserve">3.玻珠幕面。 </w:t>
            </w:r>
          </w:p>
          <w:p w14:paraId="417D321D">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4.超精细微珠直径≤15μm，镜片间距（Lens Pitch）≤5μm，在一英寸的距离上制成了 190个微珠，真正支援高解析度（HD）影像。 增益 1.0-1.2，半增益视角 65°，水平可视角角度 175°，屏幕材质：多层复合树脂。屏幕表面专有 Anti-Glare 防眩光技术处理。</w:t>
            </w:r>
          </w:p>
          <w:p w14:paraId="5CF144EB">
            <w:pPr>
              <w:numPr>
                <w:ilvl w:val="0"/>
                <w:numId w:val="0"/>
              </w:numPr>
              <w:ind w:leftChars="0"/>
              <w:rPr>
                <w:rFonts w:hint="default" w:ascii="Times New Roman" w:hAnsi="Times New Roman" w:eastAsia="仿宋" w:cs="Times New Roman"/>
                <w:i w:val="0"/>
                <w:iCs w:val="0"/>
                <w:color w:val="000000"/>
                <w:sz w:val="28"/>
                <w:szCs w:val="28"/>
                <w:u w:val="none"/>
              </w:rPr>
            </w:pPr>
            <w:r>
              <w:rPr>
                <w:rFonts w:hint="default" w:ascii="Times New Roman" w:hAnsi="Times New Roman" w:eastAsia="仿宋_GB2312" w:cs="Times New Roman"/>
                <w:kern w:val="0"/>
                <w:sz w:val="24"/>
                <w:lang w:val="en-US" w:eastAsia="zh-CN" w:bidi="ar"/>
              </w:rPr>
              <w:t>5.配置动力强劲，超静音设计的马达，运转匀速、平稳、噪音小等特点，它具有行程限位，可实现手动控制无线、红外线遥控，外壳安装方便。</w:t>
            </w:r>
          </w:p>
        </w:tc>
      </w:tr>
    </w:tbl>
    <w:p w14:paraId="3252C352">
      <w:pPr>
        <w:numPr>
          <w:ilvl w:val="0"/>
          <w:numId w:val="0"/>
        </w:numPr>
        <w:jc w:val="both"/>
        <w:rPr>
          <w:rFonts w:hint="default" w:ascii="Times New Roman" w:hAnsi="Times New Roman" w:cs="Times New Roman" w:eastAsiaTheme="minorEastAsia"/>
          <w:b/>
          <w:bCs/>
          <w:kern w:val="2"/>
          <w:sz w:val="24"/>
          <w:szCs w:val="24"/>
          <w:lang w:val="en-US" w:eastAsia="zh-CN" w:bidi="ar-SA"/>
        </w:rPr>
      </w:pPr>
    </w:p>
    <w:p w14:paraId="4076E6CB">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20、多功能讲桌</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1B73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386D6976">
            <w:pPr>
              <w:jc w:val="center"/>
              <w:rPr>
                <w:rFonts w:hint="default" w:ascii="Times New Roman" w:hAnsi="Times New Roman" w:cs="Times New Roman" w:eastAsiaTheme="minorEastAsia"/>
                <w:kern w:val="2"/>
                <w:sz w:val="28"/>
                <w:szCs w:val="28"/>
                <w:lang w:val="en-US" w:eastAsia="zh-CN" w:bidi="ar-SA"/>
              </w:rPr>
            </w:pPr>
            <w:r>
              <w:rPr>
                <w:rFonts w:hint="default" w:ascii="Times New Roman" w:hAnsi="Times New Roman" w:cs="Times New Roman" w:eastAsiaTheme="minorEastAsia"/>
                <w:kern w:val="2"/>
                <w:sz w:val="28"/>
                <w:szCs w:val="28"/>
                <w:lang w:val="en-US" w:eastAsia="zh-CN" w:bidi="ar-SA"/>
              </w:rPr>
              <w:t>参数及功能要求</w:t>
            </w:r>
          </w:p>
        </w:tc>
      </w:tr>
      <w:tr w14:paraId="0D16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38E4B50B">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1.讲桌采用钢木全封闭式结构，钢板厚度≥0.8mm，一体成型，实木扶手；桌面为≥12mm厚木质耐划台面。</w:t>
            </w:r>
          </w:p>
          <w:p w14:paraId="6A4B30A4">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2.制作工艺为脱脂、磷化、静电喷塑、溜平固化，重点部位须采用一次冲压成型技术；所有钣金部分均采用激光切割加工，所有尖角倒圆角≥R3，</w:t>
            </w:r>
          </w:p>
          <w:p w14:paraId="7AD73902">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3.配置不小于19英寸机架，后背门设有带锁检修门，具备防盗功能</w:t>
            </w:r>
          </w:p>
          <w:p w14:paraId="79A5AFAF">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4.安装液晶显示器的面板采用反转设计，显示器角度可随意调节；可使视线和显示器接近垂直，可安装17-29寸显示器（显示器后面有壁挂孔）；</w:t>
            </w:r>
          </w:p>
          <w:p w14:paraId="07FED2AC">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5.键盘采用翻转式操作，显示器、中央控制系统、键盘互不影响独立操作；</w:t>
            </w:r>
          </w:p>
          <w:p w14:paraId="06AE36DE">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6.右侧采用隐藏抽拉式设计，承重不少于6公斤，可安装视频展示台、高拍仪等；讲台内可放设备：教学终端、中控、实物展示台、键盘、显示器、电脑主机、功放、音响等教学设备；</w:t>
            </w:r>
          </w:p>
          <w:p w14:paraId="71BD8638">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7.桌体下层内部采用标准机柜设计，带层板，所有设备可整齐固定；</w:t>
            </w:r>
          </w:p>
          <w:p w14:paraId="19C93BDE">
            <w:pPr>
              <w:rPr>
                <w:rFonts w:hint="default" w:ascii="Times New Roman" w:hAnsi="Times New Roman" w:cs="Times New Roman" w:eastAsiaTheme="minorEastAsia"/>
                <w:kern w:val="2"/>
                <w:sz w:val="28"/>
                <w:szCs w:val="28"/>
                <w:lang w:val="en-US" w:eastAsia="zh-CN" w:bidi="ar-SA"/>
              </w:rPr>
            </w:pPr>
            <w:r>
              <w:rPr>
                <w:rFonts w:hint="default" w:ascii="Times New Roman" w:hAnsi="Times New Roman" w:eastAsia="仿宋_GB2312" w:cs="Times New Roman"/>
                <w:kern w:val="0"/>
                <w:sz w:val="24"/>
                <w:lang w:val="en-US" w:eastAsia="zh-CN" w:bidi="ar"/>
              </w:rPr>
              <w:t>8.讲台具备防盗、防火、防尘、散热强等功能：关闭时所有设备不外露，必须借助钥匙才能开启。</w:t>
            </w:r>
          </w:p>
        </w:tc>
      </w:tr>
    </w:tbl>
    <w:p w14:paraId="244A45CA">
      <w:pPr>
        <w:pStyle w:val="72"/>
        <w:numPr>
          <w:ilvl w:val="0"/>
          <w:numId w:val="0"/>
        </w:numPr>
        <w:ind w:leftChars="0"/>
        <w:jc w:val="both"/>
        <w:outlineLvl w:val="9"/>
        <w:rPr>
          <w:rFonts w:hint="default" w:ascii="Times New Roman" w:hAnsi="Times New Roman" w:eastAsia="仿宋" w:cs="Times New Roman"/>
          <w:b/>
          <w:bCs/>
          <w:sz w:val="28"/>
          <w:szCs w:val="28"/>
          <w:lang w:val="en-US" w:eastAsia="zh-CN"/>
        </w:rPr>
      </w:pPr>
    </w:p>
    <w:p w14:paraId="749E43BB">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 xml:space="preserve">21、功放 </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5E4D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C7C47A7">
            <w:pPr>
              <w:keepNext w:val="0"/>
              <w:keepLines w:val="0"/>
              <w:widowControl/>
              <w:suppressLineNumbers w:val="0"/>
              <w:spacing w:line="360" w:lineRule="auto"/>
              <w:jc w:val="center"/>
              <w:textAlignment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参数及功能要求</w:t>
            </w:r>
          </w:p>
        </w:tc>
      </w:tr>
      <w:tr w14:paraId="4C062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5472CF03">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 xml:space="preserve">1.有超强抵制啸叫的能力；                                   </w:t>
            </w:r>
          </w:p>
          <w:p w14:paraId="0F798DC4">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2.整体设计根据环境使用要求, 其音量、音色及效果采用隐藏式调节,保证工作可靠；</w:t>
            </w:r>
          </w:p>
          <w:p w14:paraId="3A4288A9">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 xml:space="preserve">3.支持多通道输入及录音输出功能。专业级数码回声电路,使声音更加丰富自然；                                                                                 </w:t>
            </w:r>
          </w:p>
          <w:p w14:paraId="626E6031">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4.输出端子方便外接功放和录音设备，本机保护功能完善,保障长期工作稳定可靠；</w:t>
            </w:r>
          </w:p>
          <w:p w14:paraId="06553A40">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 xml:space="preserve">5.显示屏带USB-MP3UP播放音频接入功能、蓝牙音频接入、FM收音机，各项性能强大；            </w:t>
            </w:r>
          </w:p>
          <w:p w14:paraId="5A3D6425">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 xml:space="preserve">6.前面板3个MIC接入口，带混响效果及独立调试混响部份，深度和延时各功能；               </w:t>
            </w:r>
          </w:p>
          <w:p w14:paraId="629A22AC">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 xml:space="preserve">7.后面板音频AUX-A/B 输入切换及双声输出可外接两台功放同步使用，4组音箱端子输出，可同时接入4只音箱；                                 </w:t>
            </w:r>
          </w:p>
          <w:p w14:paraId="3225935A">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 xml:space="preserve">8.额定功率：(250W×2)；  </w:t>
            </w:r>
          </w:p>
          <w:p w14:paraId="59CE3C03">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 xml:space="preserve">9.失真度:&lt;0.01%；                                                                                 </w:t>
            </w:r>
          </w:p>
          <w:p w14:paraId="6DE7FE7F">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10.频率响应:5Hz-50KHz±3dB；</w:t>
            </w:r>
          </w:p>
          <w:p w14:paraId="3720FE37">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11.信嘈比:-103dB；</w:t>
            </w:r>
          </w:p>
          <w:p w14:paraId="05431602">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12.音频输入灵敏度:0.70/50KΩ；</w:t>
            </w:r>
          </w:p>
          <w:p w14:paraId="23FCBD23">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13.视频输入灵敏度:1Vp-p/75Ω；</w:t>
            </w:r>
          </w:p>
          <w:p w14:paraId="59FEE239">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14.辅助音频输出:0.70V/50KΩ；</w:t>
            </w:r>
          </w:p>
          <w:p w14:paraId="3D40D19B">
            <w:pPr>
              <w:numPr>
                <w:ilvl w:val="0"/>
                <w:numId w:val="0"/>
              </w:numPr>
              <w:ind w:leftChars="0"/>
              <w:rPr>
                <w:rFonts w:hint="default" w:ascii="Times New Roman" w:hAnsi="Times New Roman" w:eastAsia="仿宋" w:cs="Times New Roman"/>
                <w:i w:val="0"/>
                <w:iCs w:val="0"/>
                <w:color w:val="000000"/>
                <w:sz w:val="28"/>
                <w:szCs w:val="28"/>
                <w:u w:val="none"/>
              </w:rPr>
            </w:pPr>
            <w:r>
              <w:rPr>
                <w:rFonts w:hint="default" w:ascii="Times New Roman" w:hAnsi="Times New Roman" w:eastAsia="仿宋_GB2312" w:cs="Times New Roman"/>
                <w:kern w:val="0"/>
                <w:sz w:val="24"/>
                <w:lang w:val="en-US" w:eastAsia="zh-CN" w:bidi="ar"/>
              </w:rPr>
              <w:t>15.视频输出:1Vp-p/75。</w:t>
            </w:r>
          </w:p>
        </w:tc>
      </w:tr>
    </w:tbl>
    <w:p w14:paraId="61B3C8E5">
      <w:pPr>
        <w:pStyle w:val="72"/>
        <w:numPr>
          <w:ilvl w:val="0"/>
          <w:numId w:val="0"/>
        </w:numPr>
        <w:ind w:leftChars="0"/>
        <w:jc w:val="both"/>
        <w:outlineLvl w:val="9"/>
        <w:rPr>
          <w:rFonts w:hint="default" w:ascii="Times New Roman" w:hAnsi="Times New Roman" w:eastAsia="仿宋" w:cs="Times New Roman"/>
          <w:b/>
          <w:bCs/>
          <w:sz w:val="28"/>
          <w:szCs w:val="28"/>
          <w:lang w:val="en-US" w:eastAsia="zh-CN"/>
        </w:rPr>
      </w:pPr>
    </w:p>
    <w:p w14:paraId="5761217B">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 xml:space="preserve">22、音响 </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5EDA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B287630">
            <w:pPr>
              <w:keepNext w:val="0"/>
              <w:keepLines w:val="0"/>
              <w:widowControl/>
              <w:suppressLineNumbers w:val="0"/>
              <w:spacing w:line="360" w:lineRule="auto"/>
              <w:jc w:val="center"/>
              <w:textAlignment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参数及功能要求</w:t>
            </w:r>
          </w:p>
        </w:tc>
      </w:tr>
      <w:tr w14:paraId="4E0E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5AD92F77">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音响</w:t>
            </w:r>
          </w:p>
          <w:p w14:paraId="36C5B5E6">
            <w:pPr>
              <w:numPr>
                <w:ilvl w:val="-1"/>
                <w:numId w:val="0"/>
              </w:numPr>
              <w:ind w:leftChars="0"/>
              <w:rPr>
                <w:rFonts w:hint="default" w:ascii="Times New Roman" w:hAnsi="Times New Roman" w:eastAsia="仿宋_GB2312" w:cs="Times New Roman"/>
                <w:kern w:val="0"/>
                <w:sz w:val="24"/>
                <w:lang w:val="en-US" w:eastAsia="zh-CN" w:bidi="ar"/>
              </w:rPr>
            </w:pPr>
            <w:r>
              <w:rPr>
                <w:rFonts w:hint="eastAsia" w:ascii="Times New Roman" w:hAnsi="Times New Roman" w:eastAsia="仿宋_GB2312" w:cs="Times New Roman"/>
                <w:kern w:val="0"/>
                <w:sz w:val="24"/>
                <w:lang w:val="en-US" w:eastAsia="zh-CN" w:bidi="ar"/>
              </w:rPr>
              <w:t>1.</w:t>
            </w:r>
            <w:r>
              <w:rPr>
                <w:rFonts w:hint="default" w:ascii="Times New Roman" w:hAnsi="Times New Roman" w:eastAsia="仿宋_GB2312" w:cs="Times New Roman"/>
                <w:kern w:val="0"/>
                <w:sz w:val="24"/>
                <w:lang w:val="en-US" w:eastAsia="zh-CN" w:bidi="ar"/>
              </w:rPr>
              <w:t xml:space="preserve">频率响应：60Hz—18kHz      </w:t>
            </w:r>
          </w:p>
          <w:p w14:paraId="001049BA">
            <w:pPr>
              <w:numPr>
                <w:ilvl w:val="-1"/>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2.分频点：不低于1.8KHz；</w:t>
            </w:r>
          </w:p>
          <w:p w14:paraId="46E87D40">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 xml:space="preserve">3.阻抗：8Ω；                </w:t>
            </w:r>
          </w:p>
          <w:p w14:paraId="4B23BAFB">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4.额定功率：不低于140W；</w:t>
            </w:r>
          </w:p>
          <w:p w14:paraId="1DA37919">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 xml:space="preserve">5.峰值功率：不低于250W；           </w:t>
            </w:r>
          </w:p>
          <w:p w14:paraId="51B01DCD">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6.灵敏度(dB)：不小于98dB；</w:t>
            </w:r>
          </w:p>
          <w:p w14:paraId="0044B12A">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7.最大声压级：120dB；</w:t>
            </w:r>
          </w:p>
          <w:p w14:paraId="77160AA3">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8.低频单元配置LF：1×10＂；</w:t>
            </w:r>
          </w:p>
          <w:p w14:paraId="206F3B7B">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9.高频单元配置HF：2×3＂；</w:t>
            </w:r>
          </w:p>
          <w:p w14:paraId="0F3C5CE1">
            <w:pPr>
              <w:numPr>
                <w:ilvl w:val="0"/>
                <w:numId w:val="0"/>
              </w:numPr>
              <w:ind w:leftChars="0"/>
              <w:rPr>
                <w:rFonts w:hint="default" w:ascii="Times New Roman" w:hAnsi="Times New Roman" w:eastAsia="仿宋" w:cs="Times New Roman"/>
                <w:i w:val="0"/>
                <w:iCs w:val="0"/>
                <w:color w:val="000000"/>
                <w:sz w:val="28"/>
                <w:szCs w:val="28"/>
                <w:u w:val="none"/>
              </w:rPr>
            </w:pPr>
            <w:r>
              <w:rPr>
                <w:rFonts w:hint="default" w:ascii="Times New Roman" w:hAnsi="Times New Roman" w:eastAsia="仿宋_GB2312" w:cs="Times New Roman"/>
                <w:kern w:val="0"/>
                <w:sz w:val="24"/>
                <w:lang w:val="en-US" w:eastAsia="zh-CN" w:bidi="ar"/>
              </w:rPr>
              <w:t>10.尺寸(宽x高x厚)：不大于510×290×295（mm）；</w:t>
            </w:r>
          </w:p>
        </w:tc>
      </w:tr>
    </w:tbl>
    <w:p w14:paraId="10D1C8B1">
      <w:pPr>
        <w:pStyle w:val="72"/>
        <w:numPr>
          <w:ilvl w:val="0"/>
          <w:numId w:val="0"/>
        </w:numPr>
        <w:ind w:leftChars="0"/>
        <w:jc w:val="both"/>
        <w:outlineLvl w:val="9"/>
        <w:rPr>
          <w:rFonts w:hint="default" w:ascii="Times New Roman" w:hAnsi="Times New Roman" w:eastAsia="仿宋" w:cs="Times New Roman"/>
          <w:b/>
          <w:bCs/>
          <w:sz w:val="28"/>
          <w:szCs w:val="28"/>
          <w:lang w:val="en-US" w:eastAsia="zh-CN"/>
        </w:rPr>
      </w:pPr>
    </w:p>
    <w:p w14:paraId="3B21DD29">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 xml:space="preserve">23、无线话筒 </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4364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0C67727F">
            <w:pPr>
              <w:keepNext w:val="0"/>
              <w:keepLines w:val="0"/>
              <w:widowControl/>
              <w:suppressLineNumbers w:val="0"/>
              <w:spacing w:line="360" w:lineRule="auto"/>
              <w:jc w:val="center"/>
              <w:textAlignment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参数及功能要求</w:t>
            </w:r>
          </w:p>
        </w:tc>
      </w:tr>
      <w:tr w14:paraId="7EF30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4F7480BF">
            <w:pPr>
              <w:numPr>
                <w:ilvl w:val="0"/>
                <w:numId w:val="0"/>
              </w:numPr>
              <w:ind w:leftChars="0"/>
              <w:rPr>
                <w:rFonts w:hint="default" w:ascii="Times New Roman" w:hAnsi="Times New Roman" w:eastAsia="仿宋" w:cs="Times New Roman"/>
                <w:i w:val="0"/>
                <w:iCs w:val="0"/>
                <w:color w:val="000000"/>
                <w:sz w:val="28"/>
                <w:szCs w:val="28"/>
                <w:u w:val="none"/>
              </w:rPr>
            </w:pPr>
            <w:r>
              <w:rPr>
                <w:rFonts w:hint="default" w:ascii="Times New Roman" w:hAnsi="Times New Roman" w:eastAsia="仿宋_GB2312" w:cs="Times New Roman"/>
                <w:kern w:val="0"/>
                <w:sz w:val="24"/>
                <w:lang w:val="en-US" w:eastAsia="zh-CN" w:bidi="ar"/>
              </w:rPr>
              <w:t>具有615-675HZ频段，60M带宽，200信道，ACT红外对频,数字ID电子导频，高清LCD操作显示,手持电量检测，SQ远近，功率调节，防抗干扰，双通道。</w:t>
            </w:r>
          </w:p>
        </w:tc>
      </w:tr>
    </w:tbl>
    <w:p w14:paraId="1C46F5E4">
      <w:pPr>
        <w:pStyle w:val="72"/>
        <w:numPr>
          <w:ilvl w:val="0"/>
          <w:numId w:val="0"/>
        </w:numPr>
        <w:ind w:leftChars="0"/>
        <w:jc w:val="both"/>
        <w:outlineLvl w:val="9"/>
        <w:rPr>
          <w:rFonts w:hint="default" w:ascii="Times New Roman" w:hAnsi="Times New Roman" w:eastAsia="仿宋" w:cs="Times New Roman"/>
          <w:b/>
          <w:bCs/>
          <w:sz w:val="28"/>
          <w:szCs w:val="28"/>
          <w:lang w:val="en-US" w:eastAsia="zh-CN"/>
        </w:rPr>
      </w:pPr>
    </w:p>
    <w:p w14:paraId="5D8E7033">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24、机房管理软件</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46A60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0C26FC2B">
            <w:pPr>
              <w:keepNext w:val="0"/>
              <w:keepLines w:val="0"/>
              <w:widowControl/>
              <w:suppressLineNumbers w:val="0"/>
              <w:spacing w:line="360" w:lineRule="auto"/>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cs="Times New Roman" w:eastAsiaTheme="minorEastAsia"/>
                <w:sz w:val="28"/>
                <w:szCs w:val="28"/>
                <w:lang w:val="en-US" w:eastAsia="zh-CN"/>
              </w:rPr>
              <w:t>参数及功能要求</w:t>
            </w:r>
          </w:p>
        </w:tc>
      </w:tr>
      <w:tr w14:paraId="42ED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558638A2">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 xml:space="preserve">1.支持B /S管理架构，可通过移动设备通过网页方式对机房进行远程管理，包括远程开关机、时间同步、系统切换、消息广播等操作；  </w:t>
            </w:r>
          </w:p>
          <w:p w14:paraId="1AE2BD3A">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2.支持对Ubuntu、Redhat、Centos、Fedora等系统的立即还原和ip地址自动分配。</w:t>
            </w:r>
          </w:p>
          <w:p w14:paraId="7C2BBAC4">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3.支持电脑本地硬盘操作系统的立即还原和还原点瞬间创建。</w:t>
            </w:r>
          </w:p>
          <w:p w14:paraId="0D985948">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 xml:space="preserve">4.支持对客户端内多块硬盘进行分区、系统装载、还原、还原方式设置，满足多硬盘系统还原和管理；   </w:t>
            </w:r>
          </w:p>
          <w:p w14:paraId="1C38432A">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5. 支持从WINDOWS界面对1000台以上的电脑进行数据差异拷贝，非增量拷贝、变量拷贝、进度同步等上一代部署方式。根据网络状况可选择广播、组播、单播等方式。</w:t>
            </w:r>
          </w:p>
          <w:p w14:paraId="42516E40">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6.支持差异拷贝接收端网络环境检测，可检测接收端网卡连接速度，提前发现问题网点，排查处理影响差异拷贝的终端；</w:t>
            </w:r>
          </w:p>
          <w:p w14:paraId="2FB63147">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7.支持操作系统分权管理，可分配不同的管理员管理不同的操作系统。</w:t>
            </w:r>
          </w:p>
          <w:p w14:paraId="0F448B85">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 xml:space="preserve">8.支持学期课表的编辑，可设置学期开始和结束时间，按学期课表时间自动启动相应的操作系统，支持操作系统拖拽式导入学期课表(提供功能界面截图)  </w:t>
            </w:r>
          </w:p>
          <w:p w14:paraId="36F7E31D">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9.支持流量限制策略，能够设定上行流量、下行流量，并可设置流量限制生效时间；</w:t>
            </w:r>
          </w:p>
          <w:p w14:paraId="259534FE">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10.支持网络限制策略，能够设定禁用外网或禁用全部网络，并支持设置例外，例外类型包括ip地址、网址、端口，并设置生效时间区间，能够精确到秒，支持按天执行、按周执行、按月执行</w:t>
            </w:r>
          </w:p>
          <w:p w14:paraId="467DE122">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11.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r>
          </w:p>
          <w:p w14:paraId="6978A59C">
            <w:pPr>
              <w:numPr>
                <w:ilvl w:val="0"/>
                <w:numId w:val="0"/>
              </w:numPr>
              <w:ind w:leftChars="0"/>
              <w:rPr>
                <w:rFonts w:hint="default" w:ascii="Times New Roman" w:hAnsi="Times New Roman" w:eastAsia="仿宋" w:cs="Times New Roman"/>
                <w:i w:val="0"/>
                <w:iCs w:val="0"/>
                <w:color w:val="000000"/>
                <w:sz w:val="28"/>
                <w:szCs w:val="28"/>
                <w:u w:val="none"/>
              </w:rPr>
            </w:pPr>
            <w:r>
              <w:rPr>
                <w:rFonts w:hint="default" w:ascii="Times New Roman" w:hAnsi="Times New Roman" w:eastAsia="仿宋_GB2312" w:cs="Times New Roman"/>
                <w:kern w:val="0"/>
                <w:sz w:val="24"/>
                <w:lang w:val="en-US" w:eastAsia="zh-CN" w:bidi="ar"/>
              </w:rPr>
              <w:t>12.为保证系统兼容性和稳定性，要求所有功能为同一品牌同一产品，不允许多种产品拼凑而成。</w:t>
            </w:r>
          </w:p>
        </w:tc>
      </w:tr>
    </w:tbl>
    <w:p w14:paraId="2BB37981">
      <w:pPr>
        <w:pStyle w:val="72"/>
        <w:numPr>
          <w:ilvl w:val="0"/>
          <w:numId w:val="0"/>
        </w:numPr>
        <w:ind w:leftChars="0"/>
        <w:jc w:val="both"/>
        <w:outlineLvl w:val="9"/>
        <w:rPr>
          <w:rFonts w:hint="default" w:ascii="Times New Roman" w:hAnsi="Times New Roman" w:eastAsia="仿宋" w:cs="Times New Roman"/>
          <w:b/>
          <w:bCs/>
          <w:sz w:val="28"/>
          <w:szCs w:val="28"/>
          <w:lang w:val="en-US" w:eastAsia="zh-CN"/>
        </w:rPr>
      </w:pPr>
    </w:p>
    <w:p w14:paraId="6171E0F0">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25、多媒体教学软件</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41B6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4D0CC74C">
            <w:pPr>
              <w:keepNext w:val="0"/>
              <w:keepLines w:val="0"/>
              <w:widowControl/>
              <w:suppressLineNumbers w:val="0"/>
              <w:spacing w:line="360" w:lineRule="auto"/>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cs="Times New Roman" w:eastAsiaTheme="minorEastAsia"/>
                <w:sz w:val="28"/>
                <w:szCs w:val="28"/>
                <w:lang w:val="en-US" w:eastAsia="zh-CN"/>
              </w:rPr>
              <w:t>参数及功能要求</w:t>
            </w:r>
          </w:p>
        </w:tc>
      </w:tr>
      <w:tr w14:paraId="42DE3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07586A94">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1.支持IPV4、IPV6网络环境下安装和正常使用，支持各种操作系统。</w:t>
            </w:r>
          </w:p>
          <w:p w14:paraId="41991736">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2.屏幕广播支持区域广播方式，教师端可选取一块区域广播给学生机；</w:t>
            </w:r>
          </w:p>
          <w:p w14:paraId="3D7BBF55">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 xml:space="preserve">3.支持影音广播，即使在终端未进入桌面的状态，也能够实现全体学生的影音广播，影音广播下支持视频的切换、暂停，并支持点击进度条任意地方以改变视频播放进度；  </w:t>
            </w:r>
          </w:p>
          <w:p w14:paraId="34E2C1BB">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4.支持黑屏肃静，教师可对学生执行黑屏肃静操作，能够自定义黑屏肃静的提示信息，支持手动解锁、按时解锁、按时长解锁；</w:t>
            </w:r>
          </w:p>
          <w:p w14:paraId="27AB4C11">
            <w:pPr>
              <w:numPr>
                <w:ilvl w:val="0"/>
                <w:numId w:val="0"/>
              </w:numPr>
              <w:ind w:leftChars="0"/>
              <w:rPr>
                <w:rFonts w:hint="default" w:ascii="Times New Roman" w:hAnsi="Times New Roman" w:eastAsia="仿宋" w:cs="Times New Roman"/>
                <w:i w:val="0"/>
                <w:iCs w:val="0"/>
                <w:color w:val="000000"/>
                <w:sz w:val="28"/>
                <w:szCs w:val="28"/>
                <w:u w:val="none"/>
              </w:rPr>
            </w:pPr>
            <w:r>
              <w:rPr>
                <w:rFonts w:hint="default" w:ascii="Times New Roman" w:hAnsi="Times New Roman" w:eastAsia="仿宋_GB2312" w:cs="Times New Roman"/>
                <w:kern w:val="0"/>
                <w:sz w:val="24"/>
                <w:lang w:val="en-US" w:eastAsia="zh-CN" w:bidi="ar"/>
              </w:rPr>
              <w:t>5.支持考试功能，包括试题编辑、下发试卷、成绩统计。可添加单选题、多选题、判断题、填空题、问答题；可设置考试时长，倒计时结束后自动结束考试。阅卷时，单选题、多选题、判断题支持自动评分和统计正确率。</w:t>
            </w:r>
          </w:p>
        </w:tc>
      </w:tr>
    </w:tbl>
    <w:p w14:paraId="7770C5BB">
      <w:pPr>
        <w:pStyle w:val="72"/>
        <w:numPr>
          <w:ilvl w:val="0"/>
          <w:numId w:val="0"/>
        </w:numPr>
        <w:ind w:leftChars="0"/>
        <w:jc w:val="both"/>
        <w:outlineLvl w:val="9"/>
        <w:rPr>
          <w:rFonts w:hint="default" w:ascii="Times New Roman" w:hAnsi="Times New Roman" w:eastAsia="仿宋" w:cs="Times New Roman"/>
          <w:b/>
          <w:bCs/>
          <w:sz w:val="28"/>
          <w:szCs w:val="28"/>
          <w:lang w:val="en-US" w:eastAsia="zh-CN"/>
        </w:rPr>
      </w:pPr>
    </w:p>
    <w:p w14:paraId="7969C8C8">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26、网络机柜</w:t>
      </w:r>
    </w:p>
    <w:tbl>
      <w:tblPr>
        <w:tblStyle w:val="52"/>
        <w:tblW w:w="9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8"/>
      </w:tblGrid>
      <w:tr w14:paraId="5E20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03BBD308">
            <w:pPr>
              <w:keepNext w:val="0"/>
              <w:keepLines w:val="0"/>
              <w:widowControl/>
              <w:suppressLineNumbers w:val="0"/>
              <w:spacing w:line="360" w:lineRule="auto"/>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cs="Times New Roman" w:eastAsiaTheme="minorEastAsia"/>
                <w:sz w:val="28"/>
                <w:szCs w:val="28"/>
                <w:lang w:val="en-US" w:eastAsia="zh-CN"/>
              </w:rPr>
              <w:t>参数及功能要求</w:t>
            </w:r>
          </w:p>
        </w:tc>
      </w:tr>
      <w:tr w14:paraId="3103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38" w:type="dxa"/>
            <w:tcBorders>
              <w:top w:val="single" w:color="000000" w:sz="4" w:space="0"/>
              <w:left w:val="single" w:color="000000" w:sz="4" w:space="0"/>
              <w:bottom w:val="single" w:color="000000" w:sz="4" w:space="0"/>
              <w:right w:val="single" w:color="auto" w:sz="4" w:space="0"/>
            </w:tcBorders>
            <w:shd w:val="clear" w:color="auto" w:fill="auto"/>
            <w:vAlign w:val="center"/>
          </w:tcPr>
          <w:p w14:paraId="59566DCE">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1.主要材料：方孔条与安装梁：耐指纹镀铝锌版，其余SPCC冷轧钢板；</w:t>
            </w:r>
          </w:p>
          <w:p w14:paraId="5C8CE8D2">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2.厚度：方条不低于2.0mm ，安装梁不低于1.5mm， 其余不低于1.2mm</w:t>
            </w:r>
          </w:p>
          <w:p w14:paraId="1A6627D6">
            <w:pPr>
              <w:numPr>
                <w:ilvl w:val="0"/>
                <w:numId w:val="0"/>
              </w:numPr>
              <w:ind w:leftChars="0"/>
              <w:rPr>
                <w:rFonts w:hint="default" w:ascii="Times New Roman" w:hAnsi="Times New Roman" w:eastAsia="仿宋_GB2312" w:cs="Times New Roman"/>
                <w:kern w:val="0"/>
                <w:sz w:val="24"/>
                <w:lang w:val="en-US" w:eastAsia="zh-CN" w:bidi="ar"/>
              </w:rPr>
            </w:pPr>
            <w:r>
              <w:rPr>
                <w:rFonts w:hint="default" w:ascii="Times New Roman" w:hAnsi="Times New Roman" w:eastAsia="仿宋_GB2312" w:cs="Times New Roman"/>
                <w:kern w:val="0"/>
                <w:sz w:val="24"/>
                <w:lang w:val="en-US" w:eastAsia="zh-CN" w:bidi="ar"/>
              </w:rPr>
              <w:t>3.标准配置：PDU一套，固定托盘1块，风扇组件2套，重型脚轮4只，方螺母螺钉25套，支脚4只，内六角板手1支。</w:t>
            </w:r>
          </w:p>
          <w:p w14:paraId="2913FB17">
            <w:pPr>
              <w:numPr>
                <w:ilvl w:val="0"/>
                <w:numId w:val="0"/>
              </w:numPr>
              <w:ind w:leftChars="0"/>
              <w:rPr>
                <w:rFonts w:hint="default" w:ascii="Times New Roman" w:hAnsi="Times New Roman" w:cs="Times New Roman" w:eastAsiaTheme="minorEastAsia"/>
                <w:kern w:val="2"/>
                <w:sz w:val="28"/>
                <w:szCs w:val="28"/>
                <w:lang w:val="en-US" w:eastAsia="zh-CN" w:bidi="ar-SA"/>
              </w:rPr>
            </w:pPr>
            <w:r>
              <w:rPr>
                <w:rFonts w:hint="default" w:ascii="Times New Roman" w:hAnsi="Times New Roman" w:eastAsia="仿宋_GB2312" w:cs="Times New Roman"/>
                <w:kern w:val="0"/>
                <w:sz w:val="24"/>
                <w:lang w:val="en-US" w:eastAsia="zh-CN" w:bidi="ar"/>
              </w:rPr>
              <w:t>包含以上内容，但不限于此</w:t>
            </w:r>
            <w:r>
              <w:rPr>
                <w:rFonts w:hint="default" w:ascii="Times New Roman" w:hAnsi="Times New Roman" w:eastAsia="仿宋_GB2312" w:cs="Times New Roman"/>
                <w:kern w:val="0"/>
                <w:sz w:val="28"/>
                <w:szCs w:val="28"/>
                <w:lang w:val="en-US" w:eastAsia="zh-CN" w:bidi="ar"/>
              </w:rPr>
              <w:t>。</w:t>
            </w:r>
          </w:p>
        </w:tc>
      </w:tr>
    </w:tbl>
    <w:p w14:paraId="16E25685">
      <w:pPr>
        <w:pStyle w:val="72"/>
        <w:numPr>
          <w:ilvl w:val="0"/>
          <w:numId w:val="0"/>
        </w:numPr>
        <w:ind w:leftChars="0"/>
        <w:jc w:val="both"/>
        <w:outlineLvl w:val="9"/>
        <w:rPr>
          <w:rFonts w:hint="default" w:ascii="Times New Roman" w:hAnsi="Times New Roman" w:eastAsia="仿宋" w:cs="Times New Roman"/>
          <w:b/>
          <w:bCs/>
          <w:sz w:val="28"/>
          <w:szCs w:val="28"/>
          <w:lang w:val="en-US" w:eastAsia="zh-CN"/>
        </w:rPr>
      </w:pPr>
    </w:p>
    <w:p w14:paraId="65306B3A">
      <w:pPr>
        <w:pStyle w:val="72"/>
        <w:numPr>
          <w:ilvl w:val="0"/>
          <w:numId w:val="0"/>
        </w:numPr>
        <w:ind w:leftChars="0"/>
        <w:jc w:val="both"/>
        <w:outlineLvl w:val="9"/>
        <w:rPr>
          <w:rFonts w:hint="default" w:ascii="Times New Roman" w:hAnsi="Times New Roman" w:eastAsia="仿宋" w:cs="Times New Roman"/>
          <w:b/>
          <w:bCs/>
          <w:sz w:val="28"/>
          <w:szCs w:val="28"/>
          <w:lang w:val="en-US" w:eastAsia="zh-CN"/>
        </w:rPr>
      </w:pPr>
    </w:p>
    <w:p w14:paraId="3A6754BA">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27 台式计算机</w:t>
      </w:r>
    </w:p>
    <w:p w14:paraId="6FCA67E6">
      <w:pPr>
        <w:pStyle w:val="72"/>
        <w:numPr>
          <w:ilvl w:val="0"/>
          <w:numId w:val="0"/>
        </w:numPr>
        <w:ind w:leftChars="0"/>
        <w:jc w:val="center"/>
        <w:outlineLvl w:val="9"/>
        <w:rPr>
          <w:rFonts w:hint="default" w:ascii="Times New Roman" w:hAnsi="Times New Roman" w:eastAsia="仿宋" w:cs="Times New Roman"/>
          <w:b/>
          <w:bCs/>
          <w:sz w:val="32"/>
          <w:szCs w:val="32"/>
          <w:lang w:val="en-US" w:eastAsia="zh-CN"/>
        </w:rPr>
      </w:pPr>
    </w:p>
    <w:p w14:paraId="1AA2B276">
      <w:pPr>
        <w:pStyle w:val="72"/>
        <w:numPr>
          <w:ilvl w:val="0"/>
          <w:numId w:val="0"/>
        </w:numPr>
        <w:ind w:leftChars="0"/>
        <w:jc w:val="both"/>
        <w:outlineLvl w:val="9"/>
        <w:rPr>
          <w:rFonts w:hint="default" w:ascii="Times New Roman" w:hAnsi="Times New Roman" w:eastAsia="仿宋" w:cs="Times New Roman"/>
          <w:b/>
          <w:bCs/>
          <w:sz w:val="28"/>
          <w:szCs w:val="28"/>
          <w:lang w:val="en-US" w:eastAsia="zh-CN"/>
        </w:rPr>
      </w:pPr>
    </w:p>
    <w:tbl>
      <w:tblPr>
        <w:tblStyle w:val="52"/>
        <w:tblW w:w="91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660"/>
        <w:gridCol w:w="743"/>
        <w:gridCol w:w="822"/>
        <w:gridCol w:w="1197"/>
        <w:gridCol w:w="3995"/>
        <w:gridCol w:w="990"/>
      </w:tblGrid>
      <w:tr w14:paraId="09B8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74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5B7E94B">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18"/>
                <w:szCs w:val="18"/>
                <w:u w:val="none"/>
              </w:rPr>
            </w:pPr>
            <w:r>
              <w:rPr>
                <w:rFonts w:hint="default" w:ascii="Times New Roman" w:hAnsi="Times New Roman" w:eastAsia="黑体" w:cs="Times New Roman"/>
                <w:b/>
                <w:bCs/>
                <w:i w:val="0"/>
                <w:iCs w:val="0"/>
                <w:color w:val="000000"/>
                <w:kern w:val="0"/>
                <w:sz w:val="18"/>
                <w:szCs w:val="18"/>
                <w:u w:val="none"/>
                <w:lang w:val="en-US" w:eastAsia="zh-CN" w:bidi="ar"/>
              </w:rPr>
              <w:t>重要</w:t>
            </w:r>
            <w:r>
              <w:rPr>
                <w:rFonts w:hint="default" w:ascii="Times New Roman" w:hAnsi="Times New Roman" w:eastAsia="黑体" w:cs="Times New Roman"/>
                <w:b/>
                <w:bCs/>
                <w:i w:val="0"/>
                <w:iCs w:val="0"/>
                <w:color w:val="000000"/>
                <w:kern w:val="0"/>
                <w:sz w:val="18"/>
                <w:szCs w:val="18"/>
                <w:u w:val="none"/>
                <w:lang w:val="en-US" w:eastAsia="zh-CN" w:bidi="ar"/>
              </w:rPr>
              <w:br w:type="textWrapping"/>
            </w:r>
            <w:r>
              <w:rPr>
                <w:rFonts w:hint="default" w:ascii="Times New Roman" w:hAnsi="Times New Roman" w:eastAsia="黑体" w:cs="Times New Roman"/>
                <w:b/>
                <w:bCs/>
                <w:i w:val="0"/>
                <w:iCs w:val="0"/>
                <w:color w:val="000000"/>
                <w:kern w:val="0"/>
                <w:sz w:val="18"/>
                <w:szCs w:val="18"/>
                <w:u w:val="none"/>
                <w:lang w:val="en-US" w:eastAsia="zh-CN" w:bidi="ar"/>
              </w:rPr>
              <w:t>程度</w:t>
            </w:r>
          </w:p>
        </w:tc>
        <w:tc>
          <w:tcPr>
            <w:tcW w:w="66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6CBC47EE">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18"/>
                <w:szCs w:val="18"/>
                <w:u w:val="none"/>
              </w:rPr>
            </w:pPr>
            <w:r>
              <w:rPr>
                <w:rFonts w:hint="default" w:ascii="Times New Roman" w:hAnsi="Times New Roman" w:eastAsia="黑体" w:cs="Times New Roman"/>
                <w:b/>
                <w:bCs/>
                <w:i w:val="0"/>
                <w:iCs w:val="0"/>
                <w:color w:val="000000"/>
                <w:kern w:val="0"/>
                <w:sz w:val="18"/>
                <w:szCs w:val="18"/>
                <w:u w:val="none"/>
                <w:lang w:val="en-US" w:eastAsia="zh-CN" w:bidi="ar"/>
              </w:rPr>
              <w:t>序号</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A51D">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黑体" w:cs="Times New Roman"/>
                <w:b/>
                <w:bCs/>
                <w:i w:val="0"/>
                <w:iCs w:val="0"/>
                <w:color w:val="000000"/>
                <w:kern w:val="0"/>
                <w:sz w:val="18"/>
                <w:szCs w:val="18"/>
                <w:u w:val="none"/>
                <w:lang w:val="en-US" w:eastAsia="zh-CN" w:bidi="ar"/>
              </w:rPr>
              <w:t>指标</w:t>
            </w:r>
            <w:r>
              <w:rPr>
                <w:rFonts w:hint="default" w:ascii="Times New Roman" w:hAnsi="Times New Roman" w:eastAsia="黑体" w:cs="Times New Roman"/>
                <w:b/>
                <w:bCs/>
                <w:i w:val="0"/>
                <w:iCs w:val="0"/>
                <w:color w:val="000000"/>
                <w:kern w:val="0"/>
                <w:sz w:val="18"/>
                <w:szCs w:val="18"/>
                <w:u w:val="none"/>
                <w:lang w:val="en-US" w:eastAsia="zh-CN" w:bidi="ar"/>
              </w:rPr>
              <w:br w:type="textWrapping"/>
            </w:r>
            <w:r>
              <w:rPr>
                <w:rFonts w:hint="default" w:ascii="Times New Roman" w:hAnsi="Times New Roman" w:eastAsia="黑体" w:cs="Times New Roman"/>
                <w:b/>
                <w:bCs/>
                <w:i w:val="0"/>
                <w:iCs w:val="0"/>
                <w:color w:val="000000"/>
                <w:kern w:val="0"/>
                <w:sz w:val="18"/>
                <w:szCs w:val="18"/>
                <w:u w:val="none"/>
                <w:lang w:val="en-US" w:eastAsia="zh-CN" w:bidi="ar"/>
              </w:rPr>
              <w:t>分类</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FA6B">
            <w:pPr>
              <w:keepNext w:val="0"/>
              <w:keepLines w:val="0"/>
              <w:widowControl/>
              <w:suppressLineNumbers w:val="0"/>
              <w:jc w:val="center"/>
              <w:textAlignment w:val="center"/>
              <w:rPr>
                <w:rFonts w:hint="default" w:ascii="Times New Roman" w:hAnsi="Times New Roman" w:cs="Times New Roman"/>
                <w:b/>
                <w:bCs/>
                <w:i w:val="0"/>
                <w:iCs w:val="0"/>
                <w:color w:val="000000"/>
                <w:sz w:val="8"/>
                <w:szCs w:val="8"/>
                <w:u w:val="none"/>
              </w:rPr>
            </w:pPr>
            <w:r>
              <w:rPr>
                <w:rFonts w:hint="default" w:ascii="Times New Roman" w:hAnsi="Times New Roman" w:eastAsia="黑体" w:cs="Times New Roman"/>
                <w:b/>
                <w:bCs/>
                <w:i w:val="0"/>
                <w:iCs w:val="0"/>
                <w:color w:val="000000"/>
                <w:kern w:val="0"/>
                <w:sz w:val="18"/>
                <w:szCs w:val="18"/>
                <w:u w:val="none"/>
                <w:lang w:val="en-US" w:eastAsia="zh-CN" w:bidi="ar"/>
              </w:rPr>
              <w:fldChar w:fldCharType="begin"/>
            </w:r>
            <w:r>
              <w:rPr>
                <w:rFonts w:hint="default" w:ascii="Times New Roman" w:hAnsi="Times New Roman" w:eastAsia="黑体" w:cs="Times New Roman"/>
                <w:b/>
                <w:bCs/>
                <w:i w:val="0"/>
                <w:iCs w:val="0"/>
                <w:color w:val="000000"/>
                <w:kern w:val="0"/>
                <w:sz w:val="18"/>
                <w:szCs w:val="18"/>
                <w:u w:val="none"/>
                <w:lang w:val="en-US" w:eastAsia="zh-CN" w:bidi="ar"/>
              </w:rPr>
              <w:instrText xml:space="preserve"> HYPERLINK "" \l "Sheet1!A3" </w:instrText>
            </w:r>
            <w:r>
              <w:rPr>
                <w:rFonts w:hint="default" w:ascii="Times New Roman" w:hAnsi="Times New Roman" w:eastAsia="黑体" w:cs="Times New Roman"/>
                <w:b/>
                <w:bCs/>
                <w:i w:val="0"/>
                <w:iCs w:val="0"/>
                <w:color w:val="000000"/>
                <w:kern w:val="0"/>
                <w:sz w:val="18"/>
                <w:szCs w:val="18"/>
                <w:u w:val="none"/>
                <w:lang w:val="en-US" w:eastAsia="zh-CN" w:bidi="ar"/>
              </w:rPr>
              <w:fldChar w:fldCharType="separate"/>
            </w:r>
            <w:r>
              <w:rPr>
                <w:rFonts w:hint="default" w:ascii="Times New Roman" w:hAnsi="Times New Roman" w:eastAsia="黑体" w:cs="Times New Roman"/>
                <w:b/>
                <w:bCs/>
                <w:i w:val="0"/>
                <w:iCs w:val="0"/>
                <w:color w:val="000000"/>
                <w:kern w:val="0"/>
                <w:sz w:val="18"/>
                <w:szCs w:val="18"/>
                <w:u w:val="none"/>
                <w:lang w:val="en-US" w:eastAsia="zh-CN" w:bidi="ar"/>
              </w:rPr>
              <w:t>一级</w:t>
            </w:r>
            <w:r>
              <w:rPr>
                <w:rFonts w:hint="default" w:ascii="Times New Roman" w:hAnsi="Times New Roman" w:eastAsia="黑体" w:cs="Times New Roman"/>
                <w:b/>
                <w:bCs/>
                <w:i w:val="0"/>
                <w:iCs w:val="0"/>
                <w:color w:val="000000"/>
                <w:kern w:val="0"/>
                <w:sz w:val="18"/>
                <w:szCs w:val="18"/>
                <w:u w:val="none"/>
                <w:lang w:val="en-US" w:eastAsia="zh-CN" w:bidi="ar"/>
              </w:rPr>
              <w:br w:type="textWrapping"/>
            </w:r>
            <w:r>
              <w:rPr>
                <w:rFonts w:hint="default" w:ascii="Times New Roman" w:hAnsi="Times New Roman" w:eastAsia="黑体" w:cs="Times New Roman"/>
                <w:b/>
                <w:bCs/>
                <w:i w:val="0"/>
                <w:iCs w:val="0"/>
                <w:color w:val="000000"/>
                <w:kern w:val="0"/>
                <w:sz w:val="18"/>
                <w:szCs w:val="18"/>
                <w:u w:val="none"/>
                <w:lang w:val="en-US" w:eastAsia="zh-CN" w:bidi="ar"/>
              </w:rPr>
              <w:t>指标</w:t>
            </w:r>
            <w:r>
              <w:rPr>
                <w:rFonts w:hint="default" w:ascii="Times New Roman" w:hAnsi="Times New Roman" w:eastAsia="黑体" w:cs="Times New Roman"/>
                <w:b/>
                <w:bCs/>
                <w:i w:val="0"/>
                <w:iCs w:val="0"/>
                <w:color w:val="000000"/>
                <w:kern w:val="0"/>
                <w:sz w:val="18"/>
                <w:szCs w:val="18"/>
                <w:u w:val="none"/>
                <w:vertAlign w:val="superscript"/>
                <w:lang w:val="en-US" w:eastAsia="zh-CN" w:bidi="ar"/>
              </w:rPr>
              <w:t>1</w:t>
            </w:r>
            <w:r>
              <w:rPr>
                <w:rFonts w:hint="default" w:ascii="Times New Roman" w:hAnsi="Times New Roman" w:eastAsia="黑体" w:cs="Times New Roman"/>
                <w:b/>
                <w:bCs/>
                <w:i w:val="0"/>
                <w:iCs w:val="0"/>
                <w:color w:val="000000"/>
                <w:kern w:val="0"/>
                <w:sz w:val="18"/>
                <w:szCs w:val="18"/>
                <w:u w:val="none"/>
                <w:lang w:val="en-US" w:eastAsia="zh-CN" w:bidi="ar"/>
              </w:rPr>
              <w:fldChar w:fldCharType="end"/>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8D14">
            <w:pPr>
              <w:keepNext w:val="0"/>
              <w:keepLines w:val="0"/>
              <w:widowControl/>
              <w:suppressLineNumbers w:val="0"/>
              <w:jc w:val="center"/>
              <w:textAlignment w:val="center"/>
              <w:rPr>
                <w:rFonts w:hint="default" w:ascii="Times New Roman" w:hAnsi="Times New Roman" w:cs="Times New Roman"/>
                <w:b/>
                <w:bCs/>
                <w:i w:val="0"/>
                <w:iCs w:val="0"/>
                <w:color w:val="000000"/>
                <w:sz w:val="8"/>
                <w:szCs w:val="8"/>
                <w:u w:val="none"/>
              </w:rPr>
            </w:pPr>
            <w:r>
              <w:rPr>
                <w:rFonts w:hint="default" w:ascii="Times New Roman" w:hAnsi="Times New Roman" w:eastAsia="黑体" w:cs="Times New Roman"/>
                <w:b/>
                <w:bCs/>
                <w:i w:val="0"/>
                <w:iCs w:val="0"/>
                <w:color w:val="000000"/>
                <w:kern w:val="0"/>
                <w:sz w:val="18"/>
                <w:szCs w:val="18"/>
                <w:u w:val="none"/>
                <w:lang w:val="en-US" w:eastAsia="zh-CN" w:bidi="ar"/>
              </w:rPr>
              <w:t>二级</w:t>
            </w:r>
            <w:r>
              <w:rPr>
                <w:rFonts w:hint="default" w:ascii="Times New Roman" w:hAnsi="Times New Roman" w:eastAsia="黑体" w:cs="Times New Roman"/>
                <w:b/>
                <w:bCs/>
                <w:i w:val="0"/>
                <w:iCs w:val="0"/>
                <w:color w:val="000000"/>
                <w:kern w:val="0"/>
                <w:sz w:val="18"/>
                <w:szCs w:val="18"/>
                <w:u w:val="none"/>
                <w:lang w:val="en-US" w:eastAsia="zh-CN" w:bidi="ar"/>
              </w:rPr>
              <w:br w:type="textWrapping"/>
            </w:r>
            <w:r>
              <w:rPr>
                <w:rFonts w:hint="default" w:ascii="Times New Roman" w:hAnsi="Times New Roman" w:eastAsia="黑体" w:cs="Times New Roman"/>
                <w:b/>
                <w:bCs/>
                <w:i w:val="0"/>
                <w:iCs w:val="0"/>
                <w:color w:val="000000"/>
                <w:kern w:val="0"/>
                <w:sz w:val="18"/>
                <w:szCs w:val="18"/>
                <w:u w:val="none"/>
                <w:lang w:val="en-US" w:eastAsia="zh-CN" w:bidi="ar"/>
              </w:rPr>
              <w:t>指标</w:t>
            </w:r>
            <w:r>
              <w:rPr>
                <w:rStyle w:val="274"/>
                <w:rFonts w:hint="default" w:ascii="Times New Roman" w:hAnsi="Times New Roman" w:cs="Times New Roman"/>
                <w:color w:val="000000"/>
                <w:lang w:val="en-US" w:eastAsia="zh-CN" w:bidi="ar"/>
              </w:rPr>
              <w:t xml:space="preserve"> </w:t>
            </w:r>
            <w:r>
              <w:rPr>
                <w:rStyle w:val="275"/>
                <w:rFonts w:hint="default" w:ascii="Times New Roman" w:hAnsi="Times New Roman" w:cs="Times New Roman"/>
                <w:color w:val="000000"/>
                <w:lang w:val="en-US" w:eastAsia="zh-CN" w:bidi="ar"/>
              </w:rPr>
              <w:t>1</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C20E">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黑体" w:cs="Times New Roman"/>
                <w:b/>
                <w:bCs/>
                <w:i w:val="0"/>
                <w:iCs w:val="0"/>
                <w:color w:val="000000"/>
                <w:kern w:val="0"/>
                <w:sz w:val="18"/>
                <w:szCs w:val="18"/>
                <w:u w:val="none"/>
                <w:lang w:val="en-US" w:eastAsia="zh-CN" w:bidi="ar"/>
              </w:rPr>
              <w:t>指标要求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EDE9">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证明材</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t>料要求</w:t>
            </w:r>
          </w:p>
        </w:tc>
      </w:tr>
      <w:tr w14:paraId="6C3F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DC788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882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6A7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2DA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*CPU</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061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*CPU 信息</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260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供应商给出 CPU 信息，包含 CPU 型号、物理核心数、主频、末级缓存容量、线程数、热设计功耗及内存的最高速率、通道数和位宽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088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77A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9F8D5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453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3FB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549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*内存</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C10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*内存配</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置容量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93A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lang w:val="en-US"/>
              </w:rPr>
            </w:pPr>
            <w:r>
              <w:rPr>
                <w:rFonts w:hint="default" w:ascii="Times New Roman" w:hAnsi="Times New Roman" w:eastAsia="黑体" w:cs="Times New Roman"/>
                <w:i w:val="0"/>
                <w:iCs w:val="0"/>
                <w:color w:val="000000"/>
                <w:kern w:val="0"/>
                <w:sz w:val="18"/>
                <w:szCs w:val="18"/>
                <w:u w:val="none"/>
                <w:lang w:val="en-US" w:eastAsia="zh-CN" w:bidi="ar"/>
              </w:rPr>
              <w:t>≥</w:t>
            </w:r>
            <w:r>
              <w:rPr>
                <w:rStyle w:val="276"/>
                <w:rFonts w:hint="default" w:ascii="Times New Roman" w:hAnsi="Times New Roman" w:eastAsia="黑体" w:cs="Times New Roman"/>
                <w:color w:val="000000"/>
                <w:lang w:val="en-US" w:eastAsia="zh-CN" w:bidi="ar"/>
              </w:rPr>
              <w:t>16</w:t>
            </w:r>
            <w:r>
              <w:rPr>
                <w:rStyle w:val="274"/>
                <w:rFonts w:hint="default" w:ascii="Times New Roman" w:hAnsi="Times New Roman" w:cs="Times New Roman"/>
                <w:color w:val="000000"/>
                <w:lang w:val="en-US" w:eastAsia="zh-CN" w:bidi="ar"/>
              </w:rPr>
              <w:t>GB</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0A5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lang w:val="en-US"/>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DEE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3EBB0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541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2B2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7DA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*内存</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9F9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*内存类型</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C780">
            <w:pPr>
              <w:keepNext w:val="0"/>
              <w:keepLines w:val="0"/>
              <w:widowControl/>
              <w:suppressLineNumbers w:val="0"/>
              <w:jc w:val="left"/>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color w:val="000000"/>
                <w:kern w:val="0"/>
                <w:sz w:val="18"/>
                <w:szCs w:val="18"/>
                <w:lang w:val="en-US" w:eastAsia="zh-CN" w:bidi="ar"/>
              </w:rPr>
              <w:t>支持 DDR5以上内存类型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47A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4B8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DF9B7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6BF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F1F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F64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*内存</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2CB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配置数量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（板载内</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存不涉及）</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DBC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76"/>
                <w:rFonts w:hint="default" w:ascii="Times New Roman" w:hAnsi="Times New Roman" w:eastAsia="黑体" w:cs="Times New Roman"/>
                <w:color w:val="000000"/>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FBE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2BE9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E3AE7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759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39C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78E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A31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*主板集</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成模块</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461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集成资源扩展模块、计算处理模块、音频扩展模块等，主板的互联拓扑可通过处理器或交换电路实现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A74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146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B61FF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635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BF9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7D1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BA2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*主板支</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持的 CPU</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和内存情况</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1322">
            <w:pPr>
              <w:keepNext w:val="0"/>
              <w:keepLines w:val="0"/>
              <w:widowControl/>
              <w:suppressLineNumbers w:val="0"/>
              <w:jc w:val="left"/>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color w:val="000000"/>
                <w:kern w:val="0"/>
                <w:sz w:val="18"/>
                <w:szCs w:val="18"/>
                <w:lang w:val="en-US" w:eastAsia="zh-CN" w:bidi="ar"/>
              </w:rPr>
              <w:t>供应商给出主板支持的 CPU 和内存型号和数量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ED7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CAB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F3E2B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6F6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48C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DAD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463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主板内置</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PCIe 插槽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数量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658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 PCIe 插槽数量不少于 3 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1F3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8F0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9AE558">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404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DCF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5C9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922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特殊孔位</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及接口</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0C3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EB7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04EB4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7FBEB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026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29E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9D1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161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*主板其</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他内置接</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口</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96B6">
            <w:pPr>
              <w:keepNext w:val="0"/>
              <w:keepLines w:val="0"/>
              <w:widowControl/>
              <w:suppressLineNumbers w:val="0"/>
              <w:jc w:val="left"/>
              <w:rPr>
                <w:rFonts w:hint="default" w:ascii="Times New Roman" w:hAnsi="Times New Roman" w:cs="Times New Roman"/>
              </w:rPr>
            </w:pPr>
            <w:r>
              <w:rPr>
                <w:rFonts w:hint="default" w:ascii="Times New Roman" w:hAnsi="Times New Roman" w:eastAsia="黑体" w:cs="Times New Roman"/>
                <w:color w:val="000000"/>
                <w:kern w:val="0"/>
                <w:sz w:val="18"/>
                <w:szCs w:val="18"/>
                <w:lang w:val="en-US" w:eastAsia="zh-CN" w:bidi="ar"/>
              </w:rPr>
              <w:t xml:space="preserve">供应商给出相关 SATA、M.2、USB 接口 </w:t>
            </w:r>
          </w:p>
          <w:p w14:paraId="6B9F3F4F">
            <w:pPr>
              <w:keepNext w:val="0"/>
              <w:keepLines w:val="0"/>
              <w:widowControl/>
              <w:suppressLineNumbers w:val="0"/>
              <w:jc w:val="left"/>
              <w:rPr>
                <w:rFonts w:hint="default" w:ascii="Times New Roman" w:hAnsi="Times New Roman" w:cs="Times New Roman"/>
              </w:rPr>
            </w:pPr>
            <w:r>
              <w:rPr>
                <w:rFonts w:hint="default" w:ascii="Times New Roman" w:hAnsi="Times New Roman" w:eastAsia="黑体" w:cs="Times New Roman"/>
                <w:color w:val="000000"/>
                <w:kern w:val="0"/>
                <w:sz w:val="18"/>
                <w:szCs w:val="18"/>
                <w:lang w:val="en-US" w:eastAsia="zh-CN" w:bidi="ar"/>
              </w:rPr>
              <w:t>数量及占用状态</w:t>
            </w:r>
          </w:p>
          <w:p w14:paraId="0D43DBB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3E6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2BA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65EF0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C04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79E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7ED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658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*单内存</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插槽最大</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可支持容</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量（板载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内存不涉</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及）</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158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76"/>
                <w:rFonts w:hint="default" w:ascii="Times New Roman" w:hAnsi="Times New Roman" w:eastAsia="黑体" w:cs="Times New Roman"/>
                <w:color w:val="000000"/>
                <w:lang w:val="en-US" w:eastAsia="zh-CN" w:bidi="ar"/>
              </w:rPr>
              <w:t>32</w:t>
            </w:r>
            <w:r>
              <w:rPr>
                <w:rStyle w:val="274"/>
                <w:rFonts w:hint="default" w:ascii="Times New Roman" w:hAnsi="Times New Roman" w:cs="Times New Roman"/>
                <w:color w:val="000000"/>
                <w:lang w:val="en-US" w:eastAsia="zh-CN" w:bidi="ar"/>
              </w:rPr>
              <w:t>GB</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371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5E8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DE242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F2F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AB7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EB1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EAC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*内存插</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槽满配时</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提供的最</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高内存总</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容量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E8A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≥128GB</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3BF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2E2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ECD0D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077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290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1BF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345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*固态盘</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数量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06D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≥1个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CB9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81BF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5257F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278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ED1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581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1EA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*固态存</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储容量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389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lang w:val="en-US"/>
              </w:rPr>
            </w:pPr>
            <w:r>
              <w:rPr>
                <w:rFonts w:hint="default" w:ascii="Times New Roman" w:hAnsi="Times New Roman" w:eastAsia="黑体" w:cs="Times New Roman"/>
                <w:i w:val="0"/>
                <w:iCs w:val="0"/>
                <w:color w:val="000000"/>
                <w:kern w:val="0"/>
                <w:sz w:val="18"/>
                <w:szCs w:val="18"/>
                <w:u w:val="none"/>
                <w:lang w:val="en-US" w:eastAsia="zh-CN" w:bidi="ar"/>
              </w:rPr>
              <w:t>≥1TB</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FC9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C184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F13F41">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C1C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48F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3A7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1F7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*机械硬</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盘数量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857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A17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78FA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3BA220">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279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DEF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83C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314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*机械硬</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盘总容量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81B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D85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705B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2541BE">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C7A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74E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26F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94B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*机械硬</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盘转速</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7CB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52A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0737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AEFD04">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165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B36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767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64A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机械硬盘</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接口协议</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C29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0D4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34FB0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D95DA9">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D0E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2D0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2F7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24B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*机械硬</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盘形态</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9BF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716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1006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C13A04">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E60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E3C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E6E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BC9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固态存储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接口协议</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932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2E8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13AA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2A126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3D7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A83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1B4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882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*固态存</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储形态</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A00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采用插卡或板载等形态，可选用符合M.2 标准的插卡形态</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810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359C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4D0C8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9B8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BAF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8B3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D54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扩展盘位</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DB7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72E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7EC0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9C7FE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12B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7A3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82A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682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备其他参</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数要求</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2E4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a)固态盘应符合 SJ/T 11654 相关规</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A4D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128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56DB3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829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D75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372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692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*显卡类型</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62E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b w:val="0"/>
                <w:bCs w:val="0"/>
                <w:i w:val="0"/>
                <w:iCs w:val="0"/>
                <w:color w:val="auto"/>
                <w:kern w:val="0"/>
                <w:sz w:val="18"/>
                <w:szCs w:val="18"/>
                <w:u w:val="none"/>
                <w:lang w:val="en-US" w:eastAsia="zh-CN" w:bidi="ar"/>
              </w:rPr>
              <w:t>独立显卡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48F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FFD8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EB421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E83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0F2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39F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02E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*独立显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卡显存类型</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FD7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b w:val="0"/>
                <w:bCs w:val="0"/>
                <w:i w:val="0"/>
                <w:iCs w:val="0"/>
                <w:color w:val="auto"/>
                <w:kern w:val="0"/>
                <w:sz w:val="18"/>
                <w:szCs w:val="18"/>
                <w:u w:val="none"/>
                <w:lang w:val="en-US" w:eastAsia="zh-CN" w:bidi="ar"/>
              </w:rPr>
              <w:t>显存类型：</w:t>
            </w:r>
            <w:r>
              <w:rPr>
                <w:rFonts w:hint="default" w:ascii="Times New Roman" w:hAnsi="Times New Roman" w:eastAsia="宋体" w:cs="Times New Roman"/>
                <w:i w:val="0"/>
                <w:iCs w:val="0"/>
                <w:color w:val="000000"/>
                <w:kern w:val="0"/>
                <w:sz w:val="18"/>
                <w:szCs w:val="18"/>
                <w:u w:val="none"/>
                <w:lang w:val="en-US" w:eastAsia="zh-CN" w:bidi="ar"/>
              </w:rPr>
              <w:t>GDDR6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518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1846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9862C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91D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B30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EE7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9C0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*独立显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卡显存位宽</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706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显存位宽≥128 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A59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6984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B3B90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CE6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D1D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60A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D3D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*独立显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卡显存容量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83B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显存容量≥</w:t>
            </w:r>
            <w:r>
              <w:rPr>
                <w:rStyle w:val="276"/>
                <w:rFonts w:hint="default" w:ascii="Times New Roman" w:hAnsi="Times New Roman" w:eastAsia="黑体" w:cs="Times New Roman"/>
                <w:color w:val="000000"/>
                <w:lang w:val="en-US" w:eastAsia="zh-CN" w:bidi="ar"/>
              </w:rPr>
              <w:t>8</w:t>
            </w:r>
            <w:r>
              <w:rPr>
                <w:rStyle w:val="274"/>
                <w:rFonts w:hint="default" w:ascii="Times New Roman" w:hAnsi="Times New Roman" w:cs="Times New Roman"/>
                <w:color w:val="000000"/>
                <w:lang w:val="en-US" w:eastAsia="zh-CN" w:bidi="ar"/>
              </w:rPr>
              <w:t>GB</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53B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F4F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356439">
            <w:pPr>
              <w:jc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14E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4AE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51B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067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独立显卡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接口协议</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45D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 PCIe 协议版本大于等于</w:t>
            </w:r>
            <w:r>
              <w:rPr>
                <w:rStyle w:val="276"/>
                <w:rFonts w:hint="default" w:ascii="Times New Roman" w:hAnsi="Times New Roman" w:eastAsia="黑体" w:cs="Times New Roman"/>
                <w:color w:val="000000"/>
                <w:lang w:val="en-US" w:eastAsia="zh-CN" w:bidi="ar"/>
              </w:rPr>
              <w:t>5</w:t>
            </w:r>
            <w:r>
              <w:rPr>
                <w:rStyle w:val="274"/>
                <w:rFonts w:hint="default" w:ascii="Times New Roman" w:hAnsi="Times New Roman" w:cs="Times New Roman"/>
                <w:color w:val="000000"/>
                <w:lang w:val="en-US" w:eastAsia="zh-CN" w:bidi="ar"/>
              </w:rPr>
              <w:t xml:space="preserve">.0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547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E9E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8C96B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D0A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F1B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984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A64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屏占比</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3D6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≥89.2%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98B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45FC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F547E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F95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3F4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5FC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501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分辨率</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BE8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≥1920x1080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E4A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AD3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AEC87E">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90B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FBB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69C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E83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素密度</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49E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2F1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6D88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6D1025">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0E5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BFC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2BF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3AC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显示屏可</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视角度</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CFC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C32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5C113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40026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241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A3D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93A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101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尺寸</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183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≥24.5 英寸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E0E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7100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CD64A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188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E4A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C6D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11D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屏幕比例</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EE5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F23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BFE9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BE19B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7EA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13E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2E1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026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外观颜色</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7F9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黑色等商务色系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E80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CD7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EA4B2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3AF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593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B27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A7F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防蓝光</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780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支持防蓝光模式，蓝光加权辐射亮度</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比应≤0.0012W/( ·cd ·sr)（瓦每坎</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特拉每球面度）</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ACF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6A0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601BA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071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4F1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526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79A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低频闪</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958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显示屏应支持低频闪≤-35dB</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18E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9E60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0ED8A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E58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246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208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0D8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防炫目</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3F5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显示屏镜面反射率≤10%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8BB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53F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D56EE3">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448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B8B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3BC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F75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传声器数</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2D0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238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5E4B0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FCF7B9">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34A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42F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4D1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934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扬声器数</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23B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67E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717AD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A5094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878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E35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19C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5B7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*鼠标数</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EFD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≥1个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C58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4763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3B724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8C4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8B0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077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81C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*键盘数</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4EE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≥1个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668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B25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6AA93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3C8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463040" cy="7620"/>
                  <wp:effectExtent l="0" t="0" r="0" b="0"/>
                  <wp:wrapNone/>
                  <wp:docPr id="8" name="图片_1"/>
                  <wp:cNvGraphicFramePr/>
                  <a:graphic xmlns:a="http://schemas.openxmlformats.org/drawingml/2006/main">
                    <a:graphicData uri="http://schemas.openxmlformats.org/drawingml/2006/picture">
                      <pic:pic xmlns:pic="http://schemas.openxmlformats.org/drawingml/2006/picture">
                        <pic:nvPicPr>
                          <pic:cNvPr id="8" name="图片_1"/>
                          <pic:cNvPicPr/>
                        </pic:nvPicPr>
                        <pic:blipFill>
                          <a:blip r:embed="rId18"/>
                          <a:stretch>
                            <a:fillRect/>
                          </a:stretch>
                        </pic:blipFill>
                        <pic:spPr>
                          <a:xfrm>
                            <a:off x="0" y="0"/>
                            <a:ext cx="1463040" cy="7620"/>
                          </a:xfrm>
                          <a:prstGeom prst="rect">
                            <a:avLst/>
                          </a:prstGeom>
                          <a:noFill/>
                          <a:ln>
                            <a:noFill/>
                          </a:ln>
                        </pic:spPr>
                      </pic:pic>
                    </a:graphicData>
                  </a:graphic>
                </wp:anchor>
              </w:drawing>
            </w:r>
            <w:r>
              <w:rPr>
                <w:rFonts w:hint="default" w:ascii="Times New Roman" w:hAnsi="Times New Roman" w:eastAsia="宋体" w:cs="Times New Roman"/>
                <w:i w:val="0"/>
                <w:iCs w:val="0"/>
                <w:color w:val="000000"/>
                <w:kern w:val="0"/>
                <w:sz w:val="18"/>
                <w:szCs w:val="18"/>
                <w:u w:val="none"/>
                <w:lang w:val="en-US" w:eastAsia="zh-CN" w:bidi="ar"/>
              </w:rPr>
              <w:t xml:space="preserve">42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F2A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BEA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522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摄像头数</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B10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≥1个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A1B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AAE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E4FD70">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41B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AAD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85C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7FD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光驱数量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471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E4B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2CB9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3E22F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CD1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AFB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68D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811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*键盘按</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键数目</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AF1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Style w:val="274"/>
                <w:rFonts w:hint="default" w:ascii="Times New Roman" w:hAnsi="Times New Roman" w:cs="Times New Roman"/>
                <w:color w:val="000000"/>
                <w:lang w:val="en-US" w:eastAsia="zh-CN" w:bidi="ar"/>
              </w:rPr>
              <w:t>≥</w:t>
            </w:r>
            <w:r>
              <w:rPr>
                <w:rFonts w:hint="default" w:ascii="Times New Roman" w:hAnsi="Times New Roman" w:eastAsia="黑体" w:cs="Times New Roman"/>
                <w:i w:val="0"/>
                <w:iCs w:val="0"/>
                <w:color w:val="000000"/>
                <w:kern w:val="0"/>
                <w:sz w:val="18"/>
                <w:szCs w:val="18"/>
                <w:u w:val="none"/>
                <w:lang w:val="en-US" w:eastAsia="zh-CN" w:bidi="ar"/>
              </w:rPr>
              <w:t>104 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9D1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350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DDBE44">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D7A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DD7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0D4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482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摄像头像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素</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5A2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785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60F6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1E73FB">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B3B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1DC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CFD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DF7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摄像头分</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辨率</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052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715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69E13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76C509">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E6F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9DE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419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543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扬声器功</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率</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022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443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5233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00F9FE">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643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CB6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82B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988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扬声器频</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率范围</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0D7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9EE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2CC79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7E5FFF">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BED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AF8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E8E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8FC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扬声器总</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谐波失真</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BD2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BF5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74E2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598DB0">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5B3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EC6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DD9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587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扬声器最</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大声压级</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7DA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2A1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6608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A6C4F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3C8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0F9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6FF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4F0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*键盘连</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接方式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688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有线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A7B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4BD4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55793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F7DE">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52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6700">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Style w:val="274"/>
                <w:rFonts w:hint="default" w:ascii="Times New Roman" w:hAnsi="Times New Roman" w:cs="Times New Roman"/>
                <w:color w:val="auto"/>
                <w:lang w:val="en-US" w:eastAsia="zh-CN" w:bidi="ar"/>
              </w:rPr>
              <w:t>产品</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D5EF">
            <w:pPr>
              <w:keepNext w:val="0"/>
              <w:keepLines w:val="0"/>
              <w:widowControl/>
              <w:suppressLineNumbers w:val="0"/>
              <w:jc w:val="left"/>
              <w:textAlignment w:val="center"/>
              <w:rPr>
                <w:rFonts w:hint="default" w:ascii="Times New Roman" w:hAnsi="Times New Roman" w:cs="Times New Roman"/>
                <w:i w:val="0"/>
                <w:iCs w:val="0"/>
                <w:color w:val="auto"/>
                <w:sz w:val="18"/>
                <w:szCs w:val="18"/>
                <w:u w:val="none"/>
              </w:rPr>
            </w:pPr>
            <w:r>
              <w:rPr>
                <w:rStyle w:val="274"/>
                <w:rFonts w:hint="default" w:ascii="Times New Roman" w:hAnsi="Times New Roman" w:cs="Times New Roman"/>
                <w:color w:val="auto"/>
                <w:lang w:val="en-US" w:eastAsia="zh-CN" w:bidi="ar"/>
              </w:rPr>
              <w:t>*外设</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DDE2">
            <w:pPr>
              <w:keepNext w:val="0"/>
              <w:keepLines w:val="0"/>
              <w:widowControl/>
              <w:suppressLineNumbers w:val="0"/>
              <w:jc w:val="left"/>
              <w:textAlignment w:val="center"/>
              <w:rPr>
                <w:rFonts w:hint="default" w:ascii="Times New Roman" w:hAnsi="Times New Roman" w:cs="Times New Roman"/>
                <w:i w:val="0"/>
                <w:iCs w:val="0"/>
                <w:color w:val="auto"/>
                <w:sz w:val="18"/>
                <w:szCs w:val="18"/>
                <w:u w:val="none"/>
              </w:rPr>
            </w:pPr>
            <w:r>
              <w:rPr>
                <w:rStyle w:val="274"/>
                <w:rFonts w:hint="default" w:ascii="Times New Roman" w:hAnsi="Times New Roman" w:cs="Times New Roman"/>
                <w:color w:val="auto"/>
                <w:lang w:val="en-US" w:eastAsia="zh-CN" w:bidi="ar"/>
              </w:rPr>
              <w:t>*键盘键程</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B9F1">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4.0mm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053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D76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C11E96">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402C">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53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D429">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Style w:val="274"/>
                <w:rFonts w:hint="default" w:ascii="Times New Roman" w:hAnsi="Times New Roman" w:cs="Times New Roman"/>
                <w:color w:val="auto"/>
                <w:lang w:val="en-US" w:eastAsia="zh-CN" w:bidi="ar"/>
              </w:rPr>
              <w:t>产品</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709C">
            <w:pPr>
              <w:keepNext w:val="0"/>
              <w:keepLines w:val="0"/>
              <w:widowControl/>
              <w:suppressLineNumbers w:val="0"/>
              <w:jc w:val="left"/>
              <w:textAlignment w:val="center"/>
              <w:rPr>
                <w:rFonts w:hint="default" w:ascii="Times New Roman" w:hAnsi="Times New Roman" w:cs="Times New Roman"/>
                <w:i w:val="0"/>
                <w:iCs w:val="0"/>
                <w:color w:val="auto"/>
                <w:sz w:val="18"/>
                <w:szCs w:val="18"/>
                <w:u w:val="none"/>
              </w:rPr>
            </w:pPr>
            <w:r>
              <w:rPr>
                <w:rStyle w:val="274"/>
                <w:rFonts w:hint="default" w:ascii="Times New Roman" w:hAnsi="Times New Roman" w:cs="Times New Roman"/>
                <w:color w:val="auto"/>
                <w:lang w:val="en-US" w:eastAsia="zh-CN" w:bidi="ar"/>
              </w:rPr>
              <w:t>*外设</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ECC6">
            <w:pPr>
              <w:keepNext w:val="0"/>
              <w:keepLines w:val="0"/>
              <w:widowControl/>
              <w:suppressLineNumbers w:val="0"/>
              <w:jc w:val="left"/>
              <w:textAlignment w:val="center"/>
              <w:rPr>
                <w:rFonts w:hint="default" w:ascii="Times New Roman" w:hAnsi="Times New Roman" w:cs="Times New Roman"/>
                <w:i w:val="0"/>
                <w:iCs w:val="0"/>
                <w:color w:val="auto"/>
                <w:sz w:val="18"/>
                <w:szCs w:val="18"/>
                <w:u w:val="none"/>
              </w:rPr>
            </w:pPr>
            <w:r>
              <w:rPr>
                <w:rStyle w:val="274"/>
                <w:rFonts w:hint="default" w:ascii="Times New Roman" w:hAnsi="Times New Roman" w:cs="Times New Roman"/>
                <w:color w:val="auto"/>
                <w:lang w:val="en-US" w:eastAsia="zh-CN" w:bidi="ar"/>
              </w:rPr>
              <w:t>*键盘按</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键压力</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F7A7">
            <w:pPr>
              <w:keepNext w:val="0"/>
              <w:keepLines w:val="0"/>
              <w:widowControl/>
              <w:suppressLineNumbers w:val="0"/>
              <w:jc w:val="left"/>
              <w:textAlignment w:val="center"/>
              <w:rPr>
                <w:rFonts w:hint="default" w:ascii="Times New Roman" w:hAnsi="Times New Roman" w:cs="Times New Roman"/>
                <w:i w:val="0"/>
                <w:iCs w:val="0"/>
                <w:color w:val="auto"/>
                <w:sz w:val="18"/>
                <w:szCs w:val="18"/>
                <w:u w:val="none"/>
              </w:rPr>
            </w:pPr>
            <w:r>
              <w:rPr>
                <w:rStyle w:val="274"/>
                <w:rFonts w:hint="default" w:ascii="Times New Roman" w:hAnsi="Times New Roman" w:cs="Times New Roman"/>
                <w:color w:val="auto"/>
                <w:lang w:val="en-US" w:eastAsia="zh-CN" w:bidi="ar"/>
              </w:rPr>
              <w:t>按键压力应在 0.54 N±0.14N</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34D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4AE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22ADB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34F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DAE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55B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0A4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*有线键</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盘连接线</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9F0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≥1.5 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B7F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BC1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0C397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171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5B9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9FE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407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*键盘颜</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色</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6EA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黑色等商务色系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AB1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14A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A36C36">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DE5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362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4A4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237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键盘其他</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074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484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2F8B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69DAE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5AD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8FF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04E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414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*鼠标连</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接方式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A78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有线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A02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F74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186D1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0E5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126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A80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6AC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*有线鼠</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标连接线</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A5F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≥1.5 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DF7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732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C1693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52B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C42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980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F78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*鼠标 DPI</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分辨率</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644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800~1600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1D4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A67B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66A8D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D60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96D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370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EC5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*鼠标颜色</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CEE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黑色等商务色系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111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21D3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0CB8E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4EC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61A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E90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83D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*鼠标其</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他要求</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54B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其它参数应符合GB/T 26245 的相关规定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480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272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98053E">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23A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25E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75F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EAF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内置光驱</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B2C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D02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088F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952E6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102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8C7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DEC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*网络</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90F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*有线网</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卡数量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DD1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C4D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515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1112C3">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353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B74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1CB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*网络</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533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无线网卡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及天线数</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282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C4C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01F8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048C54">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0BD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D69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36C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*网络</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E53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单无线网</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卡天线数</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BF4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2A7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4869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D21DC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F8E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529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0EE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接口</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50B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*USB 接口</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数量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0D8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机箱前面板应提供不少于</w:t>
            </w:r>
            <w:r>
              <w:rPr>
                <w:rStyle w:val="276"/>
                <w:rFonts w:hint="default" w:ascii="Times New Roman" w:hAnsi="Times New Roman" w:eastAsia="黑体" w:cs="Times New Roman"/>
                <w:color w:val="000000"/>
                <w:lang w:val="en-US" w:eastAsia="zh-CN" w:bidi="ar"/>
              </w:rPr>
              <w:t>5</w:t>
            </w:r>
            <w:r>
              <w:rPr>
                <w:rStyle w:val="274"/>
                <w:rFonts w:hint="default" w:ascii="Times New Roman" w:hAnsi="Times New Roman" w:cs="Times New Roman"/>
                <w:color w:val="000000"/>
                <w:lang w:val="en-US" w:eastAsia="zh-CN" w:bidi="ar"/>
              </w:rPr>
              <w:t xml:space="preserve"> 个 USB 接口（含2个USB3.2，2个USB2.0,1个TypeC3.2）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469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DF35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F22BFF">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5F0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69D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3B8A33E9">
            <w:pPr>
              <w:jc w:val="left"/>
              <w:rPr>
                <w:rFonts w:hint="default" w:ascii="Times New Roman" w:hAnsi="Times New Roman" w:cs="Times New Roman"/>
                <w:i w:val="0"/>
                <w:iCs w:val="0"/>
                <w:color w:val="auto"/>
                <w:sz w:val="22"/>
                <w:szCs w:val="22"/>
                <w:u w:val="none"/>
              </w:rPr>
            </w:pPr>
            <w:r>
              <w:rPr>
                <w:rStyle w:val="274"/>
                <w:rFonts w:hint="default" w:ascii="Times New Roman" w:hAnsi="Times New Roman" w:cs="Times New Roman"/>
                <w:color w:val="auto"/>
                <w:lang w:val="en-US" w:eastAsia="zh-CN" w:bidi="ar"/>
              </w:rPr>
              <w:t>*外部</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接口</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5A1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USB 母座</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接口要求</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C87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999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509C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DECCD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453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2DC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0D7AAD2E">
            <w:pPr>
              <w:jc w:val="left"/>
              <w:rPr>
                <w:rFonts w:hint="default" w:ascii="Times New Roman" w:hAnsi="Times New Roman" w:cs="Times New Roman"/>
                <w:i w:val="0"/>
                <w:iCs w:val="0"/>
                <w:color w:val="auto"/>
                <w:sz w:val="22"/>
                <w:szCs w:val="22"/>
                <w:u w:val="none"/>
              </w:rPr>
            </w:pPr>
            <w:r>
              <w:rPr>
                <w:rStyle w:val="274"/>
                <w:rFonts w:hint="default" w:ascii="Times New Roman" w:hAnsi="Times New Roman" w:cs="Times New Roman"/>
                <w:color w:val="auto"/>
                <w:lang w:val="en-US" w:eastAsia="zh-CN" w:bidi="ar"/>
              </w:rPr>
              <w:t>*外部</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接口</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B97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*视频接</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口数量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E58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310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826C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63D66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434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2F7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1CC884F8">
            <w:pPr>
              <w:jc w:val="left"/>
              <w:rPr>
                <w:rFonts w:hint="default" w:ascii="Times New Roman" w:hAnsi="Times New Roman" w:cs="Times New Roman"/>
                <w:i w:val="0"/>
                <w:iCs w:val="0"/>
                <w:color w:val="auto"/>
                <w:sz w:val="22"/>
                <w:szCs w:val="22"/>
                <w:u w:val="none"/>
              </w:rPr>
            </w:pPr>
            <w:r>
              <w:rPr>
                <w:rStyle w:val="274"/>
                <w:rFonts w:hint="default" w:ascii="Times New Roman" w:hAnsi="Times New Roman" w:cs="Times New Roman"/>
                <w:color w:val="auto"/>
                <w:lang w:val="en-US" w:eastAsia="zh-CN" w:bidi="ar"/>
              </w:rPr>
              <w:t>*外部</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接口</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205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*音频接</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口数量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329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D7E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1719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6AD861">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D7E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737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14:paraId="02E2163B">
            <w:pPr>
              <w:jc w:val="left"/>
              <w:rPr>
                <w:rFonts w:hint="default" w:ascii="Times New Roman" w:hAnsi="Times New Roman" w:cs="Times New Roman"/>
                <w:i w:val="0"/>
                <w:iCs w:val="0"/>
                <w:color w:val="auto"/>
                <w:sz w:val="22"/>
                <w:szCs w:val="22"/>
                <w:u w:val="none"/>
              </w:rPr>
            </w:pPr>
            <w:r>
              <w:rPr>
                <w:rStyle w:val="274"/>
                <w:rFonts w:hint="default" w:ascii="Times New Roman" w:hAnsi="Times New Roman" w:cs="Times New Roman"/>
                <w:color w:val="auto"/>
                <w:lang w:val="en-US" w:eastAsia="zh-CN" w:bidi="ar"/>
              </w:rPr>
              <w:t>*外部</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接口</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731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存储卡接</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口数量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15D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5C1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4F0F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ECFEE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18E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EC9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1B5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*整机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基础</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B8A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*整机外</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观</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0E6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 xml:space="preserve"> a) 产品表面不应有凹痕、划伤、裂缝、变形和污染等。表面涂层均匀，不应起泡、龟裂、脱落和磨损，金属零部件无锈蚀及其它机械损伤；</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 xml:space="preserve"> b) 产品表面说明功能的文字、符号、标志，应清晰、端正、牢固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DA9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C0D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B2CEE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D5F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8C2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1CD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*整机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基础</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2DF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*状态指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示灯</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19D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在产品显著位置提供状态指示功能，如运行状态，并由供应商提供详细参数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274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058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D113F9">
            <w:pPr>
              <w:keepNext w:val="0"/>
              <w:keepLines w:val="0"/>
              <w:widowControl/>
              <w:suppressLineNumbers w:val="0"/>
              <w:jc w:val="center"/>
              <w:textAlignment w:val="center"/>
              <w:rPr>
                <w:rFonts w:hint="default" w:ascii="Times New Roman" w:hAnsi="Times New Roman" w:eastAsia="Arial Unicode MS"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03F1">
            <w:pPr>
              <w:keepNext w:val="0"/>
              <w:keepLines w:val="0"/>
              <w:widowControl/>
              <w:suppressLineNumbers w:val="0"/>
              <w:jc w:val="right"/>
              <w:textAlignment w:val="center"/>
              <w:rPr>
                <w:rFonts w:hint="default" w:ascii="Times New Roman" w:hAnsi="Times New Roman" w:eastAsia="Arial Unicode MS"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73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79B3">
            <w:pPr>
              <w:keepNext w:val="0"/>
              <w:keepLines w:val="0"/>
              <w:widowControl/>
              <w:suppressLineNumbers w:val="0"/>
              <w:jc w:val="center"/>
              <w:textAlignment w:val="center"/>
              <w:rPr>
                <w:rFonts w:hint="default" w:ascii="Times New Roman" w:hAnsi="Times New Roman" w:eastAsia="Arial Unicode MS" w:cs="Times New Roman"/>
                <w:i w:val="0"/>
                <w:iCs w:val="0"/>
                <w:color w:val="000000"/>
                <w:kern w:val="2"/>
                <w:sz w:val="18"/>
                <w:szCs w:val="18"/>
                <w:u w:val="none"/>
                <w:lang w:val="en-US" w:eastAsia="zh-CN" w:bidi="ar-SA"/>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E293">
            <w:pPr>
              <w:keepNext w:val="0"/>
              <w:keepLines w:val="0"/>
              <w:widowControl/>
              <w:suppressLineNumbers w:val="0"/>
              <w:jc w:val="left"/>
              <w:textAlignment w:val="center"/>
              <w:rPr>
                <w:rFonts w:hint="default" w:ascii="Times New Roman" w:hAnsi="Times New Roman" w:eastAsia="Arial Unicode MS" w:cs="Times New Roman"/>
                <w:i w:val="0"/>
                <w:iCs w:val="0"/>
                <w:color w:val="000000"/>
                <w:kern w:val="2"/>
                <w:sz w:val="18"/>
                <w:szCs w:val="18"/>
                <w:u w:val="none"/>
                <w:lang w:val="en-US" w:eastAsia="zh-CN" w:bidi="ar-SA"/>
              </w:rPr>
            </w:pPr>
            <w:r>
              <w:rPr>
                <w:rStyle w:val="274"/>
                <w:rFonts w:hint="default" w:ascii="Times New Roman" w:hAnsi="Times New Roman" w:cs="Times New Roman"/>
                <w:color w:val="000000"/>
                <w:lang w:val="en-US" w:eastAsia="zh-CN" w:bidi="ar"/>
              </w:rPr>
              <w:t>*整机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基础</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71E2">
            <w:pPr>
              <w:keepNext w:val="0"/>
              <w:keepLines w:val="0"/>
              <w:widowControl/>
              <w:suppressLineNumbers w:val="0"/>
              <w:jc w:val="left"/>
              <w:textAlignment w:val="center"/>
              <w:rPr>
                <w:rFonts w:hint="default" w:ascii="Times New Roman" w:hAnsi="Times New Roman" w:eastAsia="黑体" w:cs="Times New Roman"/>
                <w:i w:val="0"/>
                <w:iCs w:val="0"/>
                <w:color w:val="000000"/>
                <w:kern w:val="2"/>
                <w:sz w:val="18"/>
                <w:szCs w:val="18"/>
                <w:u w:val="none"/>
                <w:lang w:val="en-US" w:eastAsia="zh-CN" w:bidi="ar-SA"/>
              </w:rPr>
            </w:pPr>
            <w:r>
              <w:rPr>
                <w:rFonts w:hint="default" w:ascii="Times New Roman" w:hAnsi="Times New Roman" w:eastAsia="黑体" w:cs="Times New Roman"/>
                <w:i w:val="0"/>
                <w:iCs w:val="0"/>
                <w:color w:val="000000"/>
                <w:kern w:val="0"/>
                <w:sz w:val="18"/>
                <w:szCs w:val="18"/>
                <w:u w:val="none"/>
                <w:lang w:val="en-US" w:eastAsia="zh-CN" w:bidi="ar"/>
              </w:rPr>
              <w:t>*整机结构</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99FA">
            <w:pPr>
              <w:keepNext w:val="0"/>
              <w:keepLines w:val="0"/>
              <w:widowControl/>
              <w:suppressLineNumbers w:val="0"/>
              <w:jc w:val="left"/>
              <w:textAlignment w:val="center"/>
              <w:rPr>
                <w:rStyle w:val="274"/>
                <w:rFonts w:hint="default" w:ascii="Times New Roman" w:hAnsi="Times New Roman" w:cs="Times New Roman"/>
                <w:color w:val="000000"/>
                <w:lang w:val="en-US" w:eastAsia="zh-CN" w:bidi="ar"/>
              </w:rPr>
            </w:pPr>
            <w:r>
              <w:rPr>
                <w:rStyle w:val="274"/>
                <w:rFonts w:hint="default" w:ascii="Times New Roman" w:hAnsi="Times New Roman" w:cs="Times New Roman"/>
                <w:color w:val="000000"/>
                <w:lang w:val="en-US" w:eastAsia="zh-CN" w:bidi="ar"/>
              </w:rPr>
              <w:t>a）机箱应符合 GB/T 4208、GB/T 26246的相关规定；</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b)产品内部结构应符合通用部件的安装需求；</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c)所有输入输出接口应符合相关国家或行业标准；</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d)产品零部件应紧固无松动，可插拔部件应可靠连接，开关、按钮和其它控制部件应灵活可靠，布局应方便使用；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e)所有I/O 连接器及需插接线缆的部位应预留采购人操作空间，方便插拔解锁与插拔线缆；</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f)可插拔板卡插槽部位应预留安装、拆卸或更换板卡空间；</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g)拆装可能接触到的金属剪口或金属尖角部位应做防划伤处理，以保证安全；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h)整机内部走线应规整，固线结构和位置要合理可靠并做防割线处理，需便于理线和插拔操作，走线应不影响系统各主要部件组装和拆卸；</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i)如需通过孔走线，过线孔应做防割线处理；</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j)各插头位置和插拔方向应合理，应做到插拔无障碍设计，具备防呆设计，有效避免误操作；</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k)各主要部件拆装无障碍，使用常规工具拆装，无特殊拆装工具需求；</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l)各主要部件拆装步骤要少，各自拆装需避免相互干扰；</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m)对于整机或零部件外表面为高亮面的，应粘贴保护膜，保护膜需粘贴牢固，运输、组装等过程不易脱落，撕下无残留；</w:t>
            </w:r>
          </w:p>
          <w:p w14:paraId="3DFE3E7B">
            <w:pPr>
              <w:keepNext w:val="0"/>
              <w:keepLines w:val="0"/>
              <w:widowControl/>
              <w:suppressLineNumbers w:val="0"/>
              <w:jc w:val="left"/>
              <w:textAlignment w:val="center"/>
              <w:rPr>
                <w:rFonts w:hint="default" w:ascii="Times New Roman" w:hAnsi="Times New Roman" w:eastAsia="Arial Unicode MS" w:cs="Times New Roman"/>
                <w:i w:val="0"/>
                <w:iCs w:val="0"/>
                <w:color w:val="000000"/>
                <w:kern w:val="2"/>
                <w:sz w:val="18"/>
                <w:szCs w:val="18"/>
                <w:u w:val="none"/>
                <w:lang w:val="en-US" w:eastAsia="zh-CN" w:bidi="ar-SA"/>
              </w:rPr>
            </w:pPr>
            <w:r>
              <w:rPr>
                <w:rStyle w:val="274"/>
                <w:rFonts w:hint="default" w:ascii="Times New Roman" w:hAnsi="Times New Roman" w:cs="Times New Roman"/>
                <w:color w:val="000000"/>
                <w:lang w:val="en-US" w:eastAsia="zh-CN" w:bidi="ar"/>
              </w:rPr>
              <w:t>n) 其它要求符合 GB/T 9813.1 的相关规定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95EC">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5CCD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04DE5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1D3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15C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4CF0">
            <w:pPr>
              <w:jc w:val="center"/>
              <w:rPr>
                <w:rFonts w:hint="default" w:ascii="Times New Roman" w:hAnsi="Times New Roman" w:cs="Times New Roman"/>
                <w:i w:val="0"/>
                <w:iCs w:val="0"/>
                <w:color w:val="000000"/>
                <w:sz w:val="22"/>
                <w:szCs w:val="22"/>
                <w:u w:val="none"/>
              </w:rPr>
            </w:pPr>
            <w:r>
              <w:rPr>
                <w:rStyle w:val="274"/>
                <w:rFonts w:hint="default" w:ascii="Times New Roman" w:hAnsi="Times New Roman" w:cs="Times New Roman"/>
                <w:color w:val="000000"/>
                <w:lang w:val="en-US" w:eastAsia="zh-CN" w:bidi="ar"/>
              </w:rPr>
              <w:t>*整机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基础</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7FD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*机箱防</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护要求</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A74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机箱应符合 GB/T 4208 中 IP20 防护要求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0EA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597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AFFC7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626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261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B534">
            <w:pPr>
              <w:jc w:val="center"/>
              <w:rPr>
                <w:rFonts w:hint="default" w:ascii="Times New Roman" w:hAnsi="Times New Roman" w:cs="Times New Roman"/>
                <w:i w:val="0"/>
                <w:iCs w:val="0"/>
                <w:color w:val="000000"/>
                <w:sz w:val="22"/>
                <w:szCs w:val="22"/>
                <w:u w:val="none"/>
              </w:rPr>
            </w:pPr>
            <w:r>
              <w:rPr>
                <w:rStyle w:val="274"/>
                <w:rFonts w:hint="default" w:ascii="Times New Roman" w:hAnsi="Times New Roman" w:cs="Times New Roman"/>
                <w:color w:val="000000"/>
                <w:lang w:val="en-US" w:eastAsia="zh-CN" w:bidi="ar"/>
              </w:rPr>
              <w:t>*整机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基础</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502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*整机噪音</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C32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产品工作在空闲状态下，产品的声功率级应不超过 4.5 Bel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FF6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921E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0BBC3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9AC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20D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EB88">
            <w:pPr>
              <w:jc w:val="center"/>
              <w:rPr>
                <w:rFonts w:hint="default" w:ascii="Times New Roman" w:hAnsi="Times New Roman" w:cs="Times New Roman"/>
                <w:i w:val="0"/>
                <w:iCs w:val="0"/>
                <w:color w:val="000000"/>
                <w:sz w:val="22"/>
                <w:szCs w:val="22"/>
                <w:u w:val="none"/>
              </w:rPr>
            </w:pPr>
            <w:r>
              <w:rPr>
                <w:rStyle w:val="274"/>
                <w:rFonts w:hint="default" w:ascii="Times New Roman" w:hAnsi="Times New Roman" w:cs="Times New Roman"/>
                <w:color w:val="000000"/>
                <w:lang w:val="en-US" w:eastAsia="zh-CN" w:bidi="ar"/>
              </w:rPr>
              <w:t>*整机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基础</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150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*整机散热</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DB7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在环境温度 25℃及处理器满载情况下，产品表面温度应符合如下要求：</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a) 出风口在机箱后面板情况下，出风口温度不高于55℃ ;</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b) 可触及面温度不高于45℃ ;</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c) 显示器表面温度：显示屏不高于38℃ , 显示屏上下灯带位置温度（如涉及）不高于40℃ , 出风口温度不高于 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532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475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F17B2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3DF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13E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FE2D">
            <w:pPr>
              <w:jc w:val="center"/>
              <w:rPr>
                <w:rFonts w:hint="default" w:ascii="Times New Roman" w:hAnsi="Times New Roman" w:cs="Times New Roman"/>
                <w:i w:val="0"/>
                <w:iCs w:val="0"/>
                <w:color w:val="000000"/>
                <w:sz w:val="22"/>
                <w:szCs w:val="22"/>
                <w:u w:val="none"/>
              </w:rPr>
            </w:pPr>
            <w:r>
              <w:rPr>
                <w:rStyle w:val="274"/>
                <w:rFonts w:hint="default" w:ascii="Times New Roman" w:hAnsi="Times New Roman" w:cs="Times New Roman"/>
                <w:color w:val="000000"/>
                <w:lang w:val="en-US" w:eastAsia="zh-CN" w:bidi="ar"/>
              </w:rPr>
              <w:t>*整机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基础</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14A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*整机能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效限定值</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138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产品能效限定值应达到 GB 28380-2012标准中能效等级 2 级及以上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9A3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90BA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013AA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C19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929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5755">
            <w:pPr>
              <w:jc w:val="center"/>
              <w:rPr>
                <w:rFonts w:hint="default" w:ascii="Times New Roman" w:hAnsi="Times New Roman" w:cs="Times New Roman"/>
                <w:i w:val="0"/>
                <w:iCs w:val="0"/>
                <w:color w:val="000000"/>
                <w:sz w:val="22"/>
                <w:szCs w:val="22"/>
                <w:u w:val="none"/>
              </w:rPr>
            </w:pPr>
            <w:r>
              <w:rPr>
                <w:rStyle w:val="274"/>
                <w:rFonts w:hint="default" w:ascii="Times New Roman" w:hAnsi="Times New Roman" w:cs="Times New Roman"/>
                <w:color w:val="000000"/>
                <w:lang w:val="en-US" w:eastAsia="zh-CN" w:bidi="ar"/>
              </w:rPr>
              <w:t>*整机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基础</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107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*机身材质</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D07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塑料/金属等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109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AC7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D2053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0BD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697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30CE">
            <w:pPr>
              <w:jc w:val="center"/>
              <w:rPr>
                <w:rFonts w:hint="default" w:ascii="Times New Roman" w:hAnsi="Times New Roman" w:cs="Times New Roman"/>
                <w:i w:val="0"/>
                <w:iCs w:val="0"/>
                <w:color w:val="000000"/>
                <w:sz w:val="22"/>
                <w:szCs w:val="22"/>
                <w:u w:val="none"/>
              </w:rPr>
            </w:pPr>
            <w:r>
              <w:rPr>
                <w:rStyle w:val="274"/>
                <w:rFonts w:hint="default" w:ascii="Times New Roman" w:hAnsi="Times New Roman" w:cs="Times New Roman"/>
                <w:color w:val="000000"/>
                <w:lang w:val="en-US" w:eastAsia="zh-CN" w:bidi="ar"/>
              </w:rPr>
              <w:t>*整机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基础</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ED9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*机身颜色</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223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灰色/黑色等商务色系</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151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EE1B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21E6F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65B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049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6CD7">
            <w:pPr>
              <w:jc w:val="center"/>
              <w:rPr>
                <w:rFonts w:hint="default" w:ascii="Times New Roman" w:hAnsi="Times New Roman" w:cs="Times New Roman"/>
                <w:i w:val="0"/>
                <w:iCs w:val="0"/>
                <w:color w:val="000000"/>
                <w:sz w:val="22"/>
                <w:szCs w:val="22"/>
                <w:u w:val="none"/>
              </w:rPr>
            </w:pPr>
            <w:r>
              <w:rPr>
                <w:rStyle w:val="274"/>
                <w:rFonts w:hint="default" w:ascii="Times New Roman" w:hAnsi="Times New Roman" w:cs="Times New Roman"/>
                <w:color w:val="000000"/>
                <w:lang w:val="en-US" w:eastAsia="zh-CN" w:bidi="ar"/>
              </w:rPr>
              <w:t>*整机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基础</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规格</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1AB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*机箱尺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寸容量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6E0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机箱体积应不大于 15L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8A2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683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EDAB8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CA3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06E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D51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*CPU</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8024">
            <w:pPr>
              <w:keepNext w:val="0"/>
              <w:keepLines w:val="0"/>
              <w:widowControl/>
              <w:suppressLineNumbers w:val="0"/>
              <w:jc w:val="left"/>
              <w:textAlignment w:val="center"/>
              <w:rPr>
                <w:rFonts w:hint="default" w:ascii="Times New Roman" w:hAnsi="Times New Roman" w:cs="Times New Roman"/>
                <w:i w:val="0"/>
                <w:iCs w:val="0"/>
                <w:color w:val="auto"/>
                <w:sz w:val="18"/>
                <w:szCs w:val="18"/>
                <w:u w:val="none"/>
              </w:rPr>
            </w:pPr>
            <w:r>
              <w:rPr>
                <w:rStyle w:val="274"/>
                <w:rFonts w:hint="default" w:ascii="Times New Roman" w:hAnsi="Times New Roman" w:cs="Times New Roman"/>
                <w:color w:val="auto"/>
                <w:lang w:val="en-US" w:eastAsia="zh-CN" w:bidi="ar"/>
              </w:rPr>
              <w:t>*CPU 物理</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核数</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B89D">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w:t>
            </w:r>
            <w:r>
              <w:rPr>
                <w:rStyle w:val="276"/>
                <w:rFonts w:hint="default" w:ascii="Times New Roman" w:hAnsi="Times New Roman" w:eastAsia="黑体" w:cs="Times New Roman"/>
                <w:color w:val="auto"/>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570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DD4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4AC8F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82D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6E0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5C9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*CPU</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FEC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*CPU 主频</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5E2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76"/>
                <w:rFonts w:hint="default" w:ascii="Times New Roman" w:hAnsi="Times New Roman" w:eastAsia="黑体" w:cs="Times New Roman"/>
                <w:color w:val="000000"/>
                <w:lang w:val="en-US" w:eastAsia="zh-CN" w:bidi="ar"/>
              </w:rPr>
              <w:t>2.6</w:t>
            </w:r>
            <w:r>
              <w:rPr>
                <w:rStyle w:val="274"/>
                <w:rFonts w:hint="default" w:ascii="Times New Roman" w:hAnsi="Times New Roman" w:cs="Times New Roman"/>
                <w:color w:val="000000"/>
                <w:lang w:val="en-US" w:eastAsia="zh-CN" w:bidi="ar"/>
              </w:rPr>
              <w:t>GHz</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4EB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43E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3BF60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756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0BA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4A1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*CPU</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7B3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 末</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级缓存容量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785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≥24MB</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5D0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5A2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C972B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486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F3A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68A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*CPU</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6B2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*CPU 支持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的内存最</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高速率</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957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76"/>
                <w:rFonts w:hint="default" w:ascii="Times New Roman" w:hAnsi="Times New Roman" w:eastAsia="黑体" w:cs="Times New Roman"/>
                <w:color w:val="000000"/>
                <w:lang w:val="en-US" w:eastAsia="zh-CN" w:bidi="ar"/>
              </w:rPr>
              <w:t>5600</w:t>
            </w:r>
            <w:r>
              <w:rPr>
                <w:rStyle w:val="274"/>
                <w:rFonts w:hint="default" w:ascii="Times New Roman" w:hAnsi="Times New Roman" w:cs="Times New Roman"/>
                <w:color w:val="000000"/>
                <w:lang w:val="en-US" w:eastAsia="zh-CN" w:bidi="ar"/>
              </w:rPr>
              <w:t>MT/s</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785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34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90AB9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97C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400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008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*内存</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1DD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*内存读</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写速率</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F6F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76"/>
                <w:rFonts w:hint="default" w:ascii="Times New Roman" w:hAnsi="Times New Roman" w:eastAsia="黑体" w:cs="Times New Roman"/>
                <w:color w:val="000000"/>
                <w:lang w:val="en-US" w:eastAsia="zh-CN" w:bidi="ar"/>
              </w:rPr>
              <w:t>5600</w:t>
            </w:r>
            <w:r>
              <w:rPr>
                <w:rStyle w:val="274"/>
                <w:rFonts w:hint="default" w:ascii="Times New Roman" w:hAnsi="Times New Roman" w:cs="Times New Roman"/>
                <w:color w:val="000000"/>
                <w:lang w:val="en-US" w:eastAsia="zh-CN" w:bidi="ar"/>
              </w:rPr>
              <w:t>MT/s</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FEF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是</w:t>
            </w:r>
          </w:p>
        </w:tc>
      </w:tr>
      <w:tr w14:paraId="5712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CDCC7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2A3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DF1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E4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D68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*显示分</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辨率</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53D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≥1920x1080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615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E43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3C701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C13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D4C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43B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96F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*显卡显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示芯片核</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心频率</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B61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≥300MHz</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27B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889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C0842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3B3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5D2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FE6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EB4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*显存等</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效频率</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E98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≥1000MT/s</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B6F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C5F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DA0BE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038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F79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3DC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510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*显卡可</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支持多屏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同时显示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数量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4BD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显卡应支持 4 块屏幕同时显示，分辨率应不低于 1920×1080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B87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BD5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EC3C6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0DA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044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423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593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刷新率</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70C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76"/>
                <w:rFonts w:hint="default" w:ascii="Times New Roman" w:hAnsi="Times New Roman" w:eastAsia="黑体" w:cs="Times New Roman"/>
                <w:color w:val="000000"/>
                <w:lang w:val="en-US" w:eastAsia="zh-CN" w:bidi="ar"/>
              </w:rPr>
              <w:t>100</w:t>
            </w:r>
            <w:r>
              <w:rPr>
                <w:rStyle w:val="274"/>
                <w:rFonts w:hint="default" w:ascii="Times New Roman" w:hAnsi="Times New Roman" w:cs="Times New Roman"/>
                <w:color w:val="000000"/>
                <w:lang w:val="en-US" w:eastAsia="zh-CN" w:bidi="ar"/>
              </w:rPr>
              <w:t>Hz</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906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3CB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045A2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7F1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075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1EA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61D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位深</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77B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≥8 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2E8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80B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4876B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16C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4C9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115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070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色域</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128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≥99% sRGB</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040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2FA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AE1B7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67D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5EF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0EE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1B7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色准</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6C9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△E ≤ 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852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4C4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791F5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082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E02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DC8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A27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响应时间</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018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≤8ms</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94E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A6B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799BA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DC6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E96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38A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7AC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亮度</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A1B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≥250 尼特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2B0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3E09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544DB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924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5A0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EB0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342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亮度一致</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FD1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54C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E9E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C517B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54E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D7A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AF9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DFD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对比度</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128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76"/>
                <w:rFonts w:hint="default" w:ascii="Times New Roman" w:hAnsi="Times New Roman" w:eastAsia="黑体" w:cs="Times New Roman"/>
                <w:color w:val="000000"/>
                <w:lang w:val="en-US" w:eastAsia="zh-CN" w:bidi="ar"/>
              </w:rPr>
              <w:t>40</w:t>
            </w:r>
            <w:r>
              <w:rPr>
                <w:rStyle w:val="274"/>
                <w:rFonts w:hint="default" w:ascii="Times New Roman" w:hAnsi="Times New Roman" w:cs="Times New Roman"/>
                <w:color w:val="000000"/>
                <w:lang w:val="en-US" w:eastAsia="zh-CN" w:bidi="ar"/>
              </w:rPr>
              <w:t>00：1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0DC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513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3DDE8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83E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2A8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E2C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065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其他参数</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E87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其它参数应符合SJ/T 11292 的相关规定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AB0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822E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5C1AD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0D3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EC0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9B3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*网络</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C3F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*有线网</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卡速率</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55C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最高速率应不低于 1000Mbps，应支持10Mbps、100Mbps、1000Mbps 速率自适应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7E3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D58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D211DC">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885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41E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E86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*网络</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11E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支持无线</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网络通信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技术协议</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D98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A92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1003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2E82AB">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1FA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C21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性能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4DB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*网络</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C0A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无线网卡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频宽</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CE3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65E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647CB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68B34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B30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D16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B59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F59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*内存扩</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展接口</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(板载内</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存不涉及)</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50F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76"/>
                <w:rFonts w:hint="default" w:ascii="Times New Roman" w:hAnsi="Times New Roman" w:eastAsia="黑体" w:cs="Times New Roman"/>
                <w:color w:val="000000"/>
                <w:lang w:val="en-US" w:eastAsia="zh-CN" w:bidi="ar"/>
              </w:rPr>
              <w:t>4</w:t>
            </w:r>
            <w:r>
              <w:rPr>
                <w:rStyle w:val="274"/>
                <w:rFonts w:hint="default" w:ascii="Times New Roman" w:hAnsi="Times New Roman" w:cs="Times New Roman"/>
                <w:color w:val="000000"/>
                <w:lang w:val="en-US" w:eastAsia="zh-CN" w:bidi="ar"/>
              </w:rPr>
              <w:t xml:space="preserve"> 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D3C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7C6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C0C50E">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055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440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876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4F0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存储扩展</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接口(板</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载存储不</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涉及)</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B05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953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5A94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FCB4E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D87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A3C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219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607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 USB</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瞬间过流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保护</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EF3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支持有瞬间过流保护功能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056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9D1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D739F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302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289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6E7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10C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*主板防</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静电保护</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7EE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支持防静电保护功能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173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11A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641CA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0D0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360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B45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*主板</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7B9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*I/O 接口</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E2C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提供基于标准 USB 接口外设连接功能、基于音频输入输出接口的音频扩展功能、基于 PCIe 接口板卡扩展功能、基于 HDMI 或 VGA 或 Type-C 或 DVI 或 DP等接口外接显示器扩展功能、基于存储接口对产品进行增容功能等。产品I/O 接口，应具备外接标准 USB 设备、显示器、音频设备等内外部设备能力。</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847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A85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2123B1">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DFCD">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107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0444">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Style w:val="274"/>
                <w:rFonts w:hint="default" w:ascii="Times New Roman" w:hAnsi="Times New Roman" w:cs="Times New Roman"/>
                <w:color w:val="auto"/>
                <w:lang w:val="en-US" w:eastAsia="zh-CN" w:bidi="ar"/>
              </w:rPr>
              <w:t>功能</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34A4">
            <w:pPr>
              <w:keepNext w:val="0"/>
              <w:keepLines w:val="0"/>
              <w:widowControl/>
              <w:suppressLineNumbers w:val="0"/>
              <w:jc w:val="left"/>
              <w:textAlignment w:val="center"/>
              <w:rPr>
                <w:rFonts w:hint="default" w:ascii="Times New Roman" w:hAnsi="Times New Roman" w:cs="Times New Roman"/>
                <w:i w:val="0"/>
                <w:iCs w:val="0"/>
                <w:color w:val="auto"/>
                <w:sz w:val="18"/>
                <w:szCs w:val="18"/>
                <w:u w:val="none"/>
              </w:rPr>
            </w:pPr>
            <w:r>
              <w:rPr>
                <w:rStyle w:val="274"/>
                <w:rFonts w:hint="default" w:ascii="Times New Roman" w:hAnsi="Times New Roman" w:cs="Times New Roman"/>
                <w:color w:val="auto"/>
                <w:lang w:val="en-US" w:eastAsia="zh-CN" w:bidi="ar"/>
              </w:rPr>
              <w:t>*显卡</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7A8D">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*显卡外</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接显示接口</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3BCE">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显卡至少支持 HDMI显示接口，并与显示器接口相匹配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0477">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否</w:t>
            </w:r>
          </w:p>
        </w:tc>
      </w:tr>
      <w:tr w14:paraId="5F469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8944FC">
            <w:pPr>
              <w:jc w:val="center"/>
              <w:rPr>
                <w:rFonts w:hint="default" w:ascii="Times New Roman" w:hAnsi="Times New Roman"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5089">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108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ED84">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Style w:val="274"/>
                <w:rFonts w:hint="default" w:ascii="Times New Roman" w:hAnsi="Times New Roman" w:cs="Times New Roman"/>
                <w:color w:val="auto"/>
                <w:lang w:val="en-US" w:eastAsia="zh-CN" w:bidi="ar"/>
              </w:rPr>
              <w:t>功能</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7300">
            <w:pPr>
              <w:keepNext w:val="0"/>
              <w:keepLines w:val="0"/>
              <w:widowControl/>
              <w:suppressLineNumbers w:val="0"/>
              <w:jc w:val="left"/>
              <w:textAlignment w:val="center"/>
              <w:rPr>
                <w:rFonts w:hint="default" w:ascii="Times New Roman" w:hAnsi="Times New Roman" w:cs="Times New Roman"/>
                <w:i w:val="0"/>
                <w:iCs w:val="0"/>
                <w:color w:val="auto"/>
                <w:sz w:val="18"/>
                <w:szCs w:val="18"/>
                <w:u w:val="none"/>
              </w:rPr>
            </w:pPr>
            <w:r>
              <w:rPr>
                <w:rStyle w:val="274"/>
                <w:rFonts w:hint="default" w:ascii="Times New Roman" w:hAnsi="Times New Roman" w:cs="Times New Roman"/>
                <w:color w:val="auto"/>
                <w:lang w:val="en-US" w:eastAsia="zh-CN" w:bidi="ar"/>
              </w:rPr>
              <w:t>*显卡</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6D38">
            <w:pPr>
              <w:keepNext w:val="0"/>
              <w:keepLines w:val="0"/>
              <w:widowControl/>
              <w:suppressLineNumbers w:val="0"/>
              <w:jc w:val="left"/>
              <w:textAlignment w:val="center"/>
              <w:rPr>
                <w:rFonts w:hint="default" w:ascii="Times New Roman" w:hAnsi="Times New Roman" w:cs="Times New Roman"/>
                <w:i w:val="0"/>
                <w:iCs w:val="0"/>
                <w:color w:val="auto"/>
                <w:sz w:val="18"/>
                <w:szCs w:val="18"/>
                <w:u w:val="none"/>
              </w:rPr>
            </w:pPr>
            <w:r>
              <w:rPr>
                <w:rStyle w:val="274"/>
                <w:rFonts w:hint="default" w:ascii="Times New Roman" w:hAnsi="Times New Roman" w:cs="Times New Roman"/>
                <w:color w:val="auto"/>
                <w:lang w:val="en-US" w:eastAsia="zh-CN" w:bidi="ar"/>
              </w:rPr>
              <w:t>独立显卡</w:t>
            </w:r>
            <w:r>
              <w:rPr>
                <w:rStyle w:val="274"/>
                <w:rFonts w:hint="default" w:ascii="Times New Roman" w:hAnsi="Times New Roman" w:cs="Times New Roman"/>
                <w:color w:val="auto"/>
                <w:lang w:val="en-US" w:eastAsia="zh-CN" w:bidi="ar"/>
              </w:rPr>
              <w:br w:type="textWrapping"/>
            </w:r>
            <w:r>
              <w:rPr>
                <w:rStyle w:val="274"/>
                <w:rFonts w:hint="default" w:ascii="Times New Roman" w:hAnsi="Times New Roman" w:cs="Times New Roman"/>
                <w:color w:val="auto"/>
                <w:lang w:val="en-US" w:eastAsia="zh-CN" w:bidi="ar"/>
              </w:rPr>
              <w:t>数量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B991">
            <w:pPr>
              <w:keepNext w:val="0"/>
              <w:keepLines w:val="0"/>
              <w:widowControl/>
              <w:suppressLineNumbers w:val="0"/>
              <w:jc w:val="left"/>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color w:val="auto"/>
                <w:kern w:val="0"/>
                <w:sz w:val="18"/>
                <w:szCs w:val="18"/>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A081">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否</w:t>
            </w:r>
          </w:p>
        </w:tc>
      </w:tr>
      <w:tr w14:paraId="792B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494B8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4A5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54C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DB8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0AD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接口</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071B">
            <w:pPr>
              <w:keepNext w:val="0"/>
              <w:keepLines w:val="0"/>
              <w:widowControl/>
              <w:suppressLineNumbers w:val="0"/>
              <w:jc w:val="left"/>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color w:val="000000"/>
                <w:kern w:val="0"/>
                <w:sz w:val="18"/>
                <w:szCs w:val="18"/>
                <w:lang w:val="en-US" w:eastAsia="zh-CN" w:bidi="ar"/>
              </w:rPr>
              <w:t>显示器应与显卡外接显示接口匹配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B3C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3E0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8BBE2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525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832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B64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E60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支架</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1D0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显示器应提供显示器支架，根据采购人需求支持屏幕旋转、升降等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739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4DC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3EA34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8B8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159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27E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设备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ED6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参数调节</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2F7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a)提供 OSD 选单按钮用于调节色彩、模式等；</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b)支持色温、亮度、对比度调节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A1A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21B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0E7107">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B3D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7C7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7AC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26D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摄像头物</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理隐私保</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护开关</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79D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B5B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71AF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46B4F7">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29E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E72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806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D4A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传声器降</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噪</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300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92C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737C0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F6389F">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541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90E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074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FE3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键盘背光</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20B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0D4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7706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37D5DB">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034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193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4CA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外设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17A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光驱功能</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832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2FE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257D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587FB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148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B35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EF7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12E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*存储功</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能</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D8B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通过 SATA 固态存储/PCIe 固态存储/UFS 固态存储/SATA 硬磁盘等存储部件提供存储功能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7E2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4E38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1E8BE3">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B42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AAA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2D9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F75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内置控制</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器固态存</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储加密</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818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047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442F5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DA656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23A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57A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8D7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6E2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*网络功</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能</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4AAA">
            <w:pPr>
              <w:keepNext w:val="0"/>
              <w:keepLines w:val="0"/>
              <w:widowControl/>
              <w:numPr>
                <w:ilvl w:val="0"/>
                <w:numId w:val="10"/>
              </w:numPr>
              <w:suppressLineNumbers w:val="0"/>
              <w:jc w:val="left"/>
              <w:textAlignment w:val="center"/>
              <w:rPr>
                <w:rStyle w:val="274"/>
                <w:rFonts w:hint="default" w:ascii="Times New Roman" w:hAnsi="Times New Roman" w:cs="Times New Roman"/>
                <w:color w:val="000000"/>
                <w:lang w:val="en-US" w:eastAsia="zh-CN" w:bidi="ar"/>
              </w:rPr>
            </w:pPr>
            <w:r>
              <w:rPr>
                <w:rStyle w:val="274"/>
                <w:rFonts w:hint="default" w:ascii="Times New Roman" w:hAnsi="Times New Roman" w:cs="Times New Roman"/>
                <w:color w:val="000000"/>
                <w:lang w:val="en-US" w:eastAsia="zh-CN" w:bidi="ar"/>
              </w:rPr>
              <w:t>支持网络连接、网络开启/关闭功能；</w:t>
            </w:r>
          </w:p>
          <w:p w14:paraId="1EF2F96B">
            <w:pPr>
              <w:keepNext w:val="0"/>
              <w:keepLines w:val="0"/>
              <w:widowControl/>
              <w:numPr>
                <w:ilvl w:val="0"/>
                <w:numId w:val="0"/>
              </w:numPr>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b)支持访问网络和数据交换功能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935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E80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0D4A32">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A63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37AC">
            <w:pPr>
              <w:jc w:val="center"/>
              <w:rPr>
                <w:rFonts w:hint="default" w:ascii="Times New Roman" w:hAnsi="Times New Roman" w:cs="Times New Roman"/>
                <w:i w:val="0"/>
                <w:iCs w:val="0"/>
                <w:color w:val="000000"/>
                <w:sz w:val="22"/>
                <w:szCs w:val="22"/>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9C7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240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无线网卡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频段</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69D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D3D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064B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55FA8D">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DE4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A2B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040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3C0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物理开关</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D25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CAD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7B77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83988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FCD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07D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070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A65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*数据传</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输</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952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支持数据传输能力，并提供数据流量和异常日志记录功能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7DA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8C0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04CB50">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5D9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B9E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C02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44E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蓝牙协议</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9D5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7E6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69E5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47332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3A5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02C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439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80D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*有线网</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卡接口类</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型</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A11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 RJ45 接口</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AD7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5F5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4DA529">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9D7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9B7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9AF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F07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无线网卡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标准</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7E8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595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086B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40FD3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240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DAD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2DE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53E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*网络设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备拆装</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A19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网络设备支持物理拆装，包括无线网卡和蓝牙模块等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B32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9D6E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1E227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163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879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EB5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*外部接口功能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163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*音频接</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口类型</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7AE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 3.5mm 孔径 3 段式或 4 段式接口</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085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F8B4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0B9B0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CAB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A33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76F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*外部接口功能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085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*视频接</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口类型</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1E8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至少支持 VGA显示接口</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830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5CA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D1AA4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587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547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E38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*外部接口功能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D41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*HDMI、DP、Type-C 显示接口要求</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B0C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若提供 HDMI 或 DP 或 Type-C 作为显示接口，应支持音频和视频同步输出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1BA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C2F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F14912">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F79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37E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539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*外部接口功能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865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其他接口</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3FD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55A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4EB5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33862E">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8CC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BEA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FC3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*外部接口功能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9DB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存储卡接</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口类型</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DD7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630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3034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57CED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62A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A48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729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*电源</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4FF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*电源线</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适配能力</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5F2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电源适配器电线组件应符合GB/T15934 的要求，可拆线的插头和连接器可以不做要求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009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301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B9DA6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C00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D41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559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E87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*中文信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息处理要求</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A2E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符合 GB 18030 的相关规定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5ED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021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92A76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FC3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A9E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35E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A92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*操作系</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统备份及</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还原功能</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4AC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支持操作系统备份及还原功能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2E1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BA57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B0FAB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9F7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18D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452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B13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*固件备</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份还原能力</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0C6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支持备份及还原固件的功能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548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641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CC172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7A0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0A9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043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414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*操作系</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统及驱动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升级</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D44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支持通过网络、闪存盘等方式对操作系统、驱动进行升级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44F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AF1D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FE20C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5BE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259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C3A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53D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*固件升级</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487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支持通过网络、闪存盘等方式对固件进行升级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B0A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759B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5885D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E1A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82A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3EC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EA4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*BIOS 支</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持关闭通</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讯接口</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20F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 BIOS 关闭以太网及 USB 接口</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569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254C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E0E6E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5AA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7A8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093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件功能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56E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*固件查</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看信息</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F32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支持查看固件版本、内存信息、主板信息、处理器信息和系统时间信息等功能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597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77CF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F5368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194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832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EB4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07A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置启动顺序</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152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支持设置启动顺序功能，并按照设置的启动顺序启动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ECD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C3A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F177B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927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4B7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CB5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A65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*固件设</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置口令</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015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支持设置口令、修改口令、验证口令功能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7EE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2B1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1C38A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F6A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7F3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0A0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F83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置网络引导</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18C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支持网络引导启动和关闭功能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E30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41C9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0C824D">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8EC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D59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026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生物识别功能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E5F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指纹识别</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C1E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9AD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6992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D8A787">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A14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6B4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90F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生物识别功能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17A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人脸识别</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4E0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5FE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AD3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9B0287">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63D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B5A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2FF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生物识别功能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322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静脉识别</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C5A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B85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650D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AC73FE">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F5A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4A8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23E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硬件</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加速</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0E6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NPU/GPU</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等A I加速</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模块</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7D9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470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691A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78D3A9">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6F9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59E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E5E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硬件加速功能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E53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视频编解</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码加速模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块</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B43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155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1D5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9F00B6">
            <w:pPr>
              <w:jc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41C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D81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功能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998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硬件加速功能</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4D2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影像处理</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加速模块</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6F4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E39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3C1C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32A20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E3C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FC9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可靠</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FA9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*存储设备可靠性</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88E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*固态存</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储寿命</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8EF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TBW ≥ 80TB（条件：</w:t>
            </w:r>
            <w:r>
              <w:rPr>
                <w:rStyle w:val="276"/>
                <w:rFonts w:hint="default" w:ascii="Times New Roman" w:hAnsi="Times New Roman" w:eastAsia="黑体" w:cs="Times New Roman"/>
                <w:color w:val="000000"/>
                <w:lang w:val="en-US" w:eastAsia="zh-CN" w:bidi="ar"/>
              </w:rPr>
              <w:t>1024</w:t>
            </w:r>
            <w:r>
              <w:rPr>
                <w:rStyle w:val="274"/>
                <w:rFonts w:hint="default" w:ascii="Times New Roman" w:hAnsi="Times New Roman" w:cs="Times New Roman"/>
                <w:color w:val="000000"/>
                <w:lang w:val="en-US" w:eastAsia="zh-CN" w:bidi="ar"/>
              </w:rPr>
              <w:t>GB 硬盘容量）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118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7826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CF8EA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CC1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B7C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可靠</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441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*存储设备可靠性</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A25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*机械硬</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盘寿命</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2D8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通电时间≥5 万小时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754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B4D7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4CCB8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231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092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可靠</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CD1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*显示设备可靠性</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F8D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*显示屏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屏幕失效</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点</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AE1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符合 GB/T 9813.2 的要求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494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D5B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99993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268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BAA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可靠</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0C4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*外设可靠性</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32D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*键盘按</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键寿命</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AA6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≥1000 万次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80E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6DC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8A115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F40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263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可靠</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504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*外设可靠性</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A36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*鼠标按</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键寿命</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4C1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≥500 万次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4A1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5D8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7AEED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D6E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133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可靠</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2E4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*外设可靠性</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F9A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标线材寿命</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242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键盘鼠标所用线材经±60 °弯折不低于 3000 次，功能、外观完好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537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A71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7D8D0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E27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560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可靠</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DC6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*外设可靠性</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CCB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*风扇寿命</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C0B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≥4 万小时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E47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00A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E33B4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929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6AD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可靠</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9AA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*整机可靠性要求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16A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*电磁兼</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容性要求</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的抗扰度</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7BB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符合 GB/T 9254.2 的规定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2E3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EA4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EEADE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7A8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F3B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可靠</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1CE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*整机可靠性要求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689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*环境条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件要求的</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气候环境</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适应性</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8CF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符合 GB/T 9813.1 中规定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FEC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00D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8A5F4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624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702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可靠</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E97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*整机可靠性要求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798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*环境条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件要求的</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振动适应</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40C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符合 GB/T 9813.1 中规定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A79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15D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49E99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F46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8A2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可靠</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C13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*整机可靠性要求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F71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*环境条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件要求的</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冲击适应</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9D8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符合 GB/T 9813.1 中规定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A38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887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2A963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73A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A46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可靠</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B58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*整机可靠性要求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717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*环境条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件要求的</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碰撞适应</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D43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符合 GB/T 9813.1 中规定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883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3D7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A7CE6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919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ECA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可靠</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95E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*整机可靠性要求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268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*环境条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件要求的</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运输包装</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件跌落适</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应性</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EA7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符合 GB/T 9813.1 中规定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3C5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0413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0E3D8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F0C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E76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可靠</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性要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8E9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*整机可靠性要求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FEC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*MTBF 测</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试</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77B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MTBF(m1)≥3 万小时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770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DC4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B5BF3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E8B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28D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兼容</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04C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*兼容</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1A6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*常用软</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件兼容</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CAE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支持流式软件、版式软件、浏览器、邮件采购人端、解压软件、多媒体、图形图像处理等常用软件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45A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9EE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DB614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46B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4BC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兼容</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F62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*兼容</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028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*数据库</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兼容</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8A5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兼容 3 个及以上厂商的数据库产品</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A84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22D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D9BDC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80C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425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兼容</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14D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*兼容</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337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*中间件</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兼容</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47C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兼容 3 个及以上厂商中间件产品</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545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679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FBA9A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A06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D66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兼容</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DCF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*兼容</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C38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*平台软</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件兼容</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33A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兼容 3 个及以上厂商云计算及大数据平台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A39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ED5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2EFF5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33A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FB1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包装</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及运</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输要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DA5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*包装及运输要求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394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*标志、包</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装、运输</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和贮存</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13B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符合 GB/T 9813.1 和商品包装政府采购需求标准的相关规定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116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573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FA2A2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D70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0C6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9BD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727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*配置检</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查工具</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D4B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供应商提供自检测试工具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FF5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AF0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9"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84DF3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81E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CF0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51F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5FC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*服务响应</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E23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a)供应商提供电话、电子邮件、远程连接等多种形式服务；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b)供应商提供同城4h、异地 12h 技术响应服务，2 个工作日解决问题，对于未能解决的问题和故障应提供可行的升级方案，并提供周转设备或更换设备；</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c)建立全国技术服务体系和服务团体，符合专业服务体系标准要求，提供原厂中文服务；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d)服务周期内提供产品的维修、换件和升级服务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3F9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3381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726D8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D9C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3D0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EB6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60B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*服务周期</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E6A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a) 设备停产后应继续提供质量保障服务（含备品备件），服务终止时间与最后一批设备交付时间间隔不低于6 年；</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b) 产品停止服务时间应提前 1 年告知；</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c) 应明确产品发布日期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056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8E2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7C6C8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9A7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7AA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AB9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579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*预装操</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作系统</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6BE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预装符合桌面操作系统政府采购需求标准的正版操作系统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4ED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488B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AA024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4E1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FEC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A7B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2AB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*培训服务</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F19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供应商提供培训材料、产品手册、培训视频等培训相关内容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551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DDD0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31F47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CEB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B73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FE7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BD3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*典型问</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题解决手册</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205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供应商提供典型问题解决说明文档或视频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9D0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7BA3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7842C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040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4D2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A84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11E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*厂家升</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级软件与</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扩容服务</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D0E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供应商提供上门升级部件/软件与扩容的增值服务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626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6C3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D4457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E55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D2A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F0C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D55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量服务要求</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360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免费服务周期（含换件和维修）应不小于 3 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E16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4F6E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584EB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FAE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770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327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00C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*合格证</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书要求</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21C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供应商提供产品合格证</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A58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34C5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357F7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F93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4D6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1B4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741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*开箱组</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装/使用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指导要求</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646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供应商提供开箱组装/使用指导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B84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F17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41609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3D1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B45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E81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E90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*驱动下</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载服务要求</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A4C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供应商提供驱动光盘或下载方式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12D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AA2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C2D7D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B02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993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408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CFF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*兼容适</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配软件下</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载服务要求</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FCF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供应商提供兼容适配软件下载渠道（光盘、网站）</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3D8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C95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8868F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5BC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838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351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*服务</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C8A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跨架构平</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台应用兼容</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DE6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供应商提供跨架构平台的应用兼容工具，支持一种或者一种以上不同架构平台的应用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8E8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1DB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CE9F5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B03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180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D63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供应</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保障</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2F2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*供应链合规性</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4FC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*产品部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件保障</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DDA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供应商保障产品主要部件，提供 6 年的备件服务能力（自购买之日起），或提供可兼容原设备的升级换代产品</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7ED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0993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E3F9B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475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181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EBF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供应</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保障</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DB4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*供应链质量</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DD3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*抗干扰性</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CF3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当产品部件出现供应风险时，供应商应通知采购人并提供风险应对方案确保产品的服务保障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178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F41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65DF1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142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182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EA8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供应</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保障</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81C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*供应链质量</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6F9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*供应能</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力证明</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FD7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供应商提供供应链稳定承诺书，确保产品的部件在产品服务周期内稳定供货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8A2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BAC2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A800A9">
            <w:pPr>
              <w:jc w:val="center"/>
              <w:rPr>
                <w:rFonts w:hint="default" w:ascii="Times New Roman" w:hAnsi="Times New Roman" w:cs="Times New Roman"/>
                <w:i w:val="0"/>
                <w:iCs w:val="0"/>
                <w:color w:val="FF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5051">
            <w:pPr>
              <w:keepNext w:val="0"/>
              <w:keepLines w:val="0"/>
              <w:widowControl/>
              <w:suppressLineNumbers w:val="0"/>
              <w:jc w:val="center"/>
              <w:textAlignment w:val="center"/>
              <w:rPr>
                <w:rFonts w:hint="default" w:ascii="Times New Roman" w:hAnsi="Times New Roman" w:cs="Times New Roman"/>
                <w:i w:val="0"/>
                <w:iCs w:val="0"/>
                <w:color w:val="FF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183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5213">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66D0">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*关键部件安全要求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638F">
            <w:pPr>
              <w:keepNext w:val="0"/>
              <w:keepLines w:val="0"/>
              <w:widowControl/>
              <w:suppressLineNumbers w:val="0"/>
              <w:jc w:val="left"/>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*关键部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件安全要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求</w:t>
            </w:r>
            <w:r>
              <w:rPr>
                <w:rStyle w:val="280"/>
                <w:rFonts w:hint="default" w:ascii="Times New Roman" w:hAnsi="Times New Roman" w:cs="Times New Roman"/>
                <w:color w:val="000000"/>
                <w:lang w:val="en-US" w:eastAsia="zh-CN" w:bidi="ar"/>
              </w:rPr>
              <w:t>3</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AC14">
            <w:pPr>
              <w:keepNext w:val="0"/>
              <w:keepLines w:val="0"/>
              <w:widowControl/>
              <w:suppressLineNumbers w:val="0"/>
              <w:jc w:val="left"/>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472C">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1056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D2849F">
            <w:pPr>
              <w:jc w:val="center"/>
              <w:rPr>
                <w:rFonts w:hint="default" w:ascii="Times New Roman" w:hAnsi="Times New Roman" w:cs="Times New Roman"/>
                <w:i w:val="0"/>
                <w:iCs w:val="0"/>
                <w:color w:val="FF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6862">
            <w:pPr>
              <w:keepNext w:val="0"/>
              <w:keepLines w:val="0"/>
              <w:widowControl/>
              <w:suppressLineNumbers w:val="0"/>
              <w:jc w:val="center"/>
              <w:textAlignment w:val="center"/>
              <w:rPr>
                <w:rFonts w:hint="default" w:ascii="Times New Roman" w:hAnsi="Times New Roman" w:cs="Times New Roman"/>
                <w:i w:val="0"/>
                <w:iCs w:val="0"/>
                <w:color w:val="FF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184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5489">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1FE0">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*关键部件安全要求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43E8">
            <w:pPr>
              <w:keepNext w:val="0"/>
              <w:keepLines w:val="0"/>
              <w:widowControl/>
              <w:suppressLineNumbers w:val="0"/>
              <w:jc w:val="left"/>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*密码算</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法实现</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5D6B">
            <w:pPr>
              <w:keepNext w:val="0"/>
              <w:keepLines w:val="0"/>
              <w:widowControl/>
              <w:suppressLineNumbers w:val="0"/>
              <w:jc w:val="left"/>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53DE">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6C44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76E68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B37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185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2A2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安全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60F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*关键部件安全要求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E3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USB 端口</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管控</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CDD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 USB 端口管控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8E8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2660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85B35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051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186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DAA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安全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31F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*关键部件安全要求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1DE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安全物理锁</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179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CC7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3224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F49D9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E1F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187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9AA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安全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B99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*关键部件安全要求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B9D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*信息安</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全基本要求</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C9B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a) 产品应符合 GB/T 39276 的 5.2 的规定；</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b) 生产厂商应建立漏洞跟踪表，保证产品版本涉及到的漏洞(如驱动程序等)可查看；</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c) 产品不得包含已知的恶意代码或漏洞，不存在未声明的指令、功能、接口</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582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1E1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176CE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011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188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03D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安全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FC0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*关键部件安全要求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271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*固件安</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全启动</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B51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支持固件安全启动功能，固件启动过程中只有通过启动校验才能正常启动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DEF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5F6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4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3D674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1A3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189 </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066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安全</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A7E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*关键部件安全要求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94B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*限用物</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质的限量</w:t>
            </w:r>
            <w:r>
              <w:rPr>
                <w:rStyle w:val="274"/>
                <w:rFonts w:hint="default" w:ascii="Times New Roman" w:hAnsi="Times New Roman" w:cs="Times New Roman"/>
                <w:color w:val="000000"/>
                <w:lang w:val="en-US" w:eastAsia="zh-CN" w:bidi="ar"/>
              </w:rPr>
              <w:br w:type="textWrapping"/>
            </w:r>
            <w:r>
              <w:rPr>
                <w:rStyle w:val="274"/>
                <w:rFonts w:hint="default" w:ascii="Times New Roman" w:hAnsi="Times New Roman" w:cs="Times New Roman"/>
                <w:color w:val="000000"/>
                <w:lang w:val="en-US" w:eastAsia="zh-CN" w:bidi="ar"/>
              </w:rPr>
              <w:t>要求</w:t>
            </w:r>
          </w:p>
        </w:tc>
        <w:tc>
          <w:tcPr>
            <w:tcW w:w="3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ABE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Style w:val="274"/>
                <w:rFonts w:hint="default" w:ascii="Times New Roman" w:hAnsi="Times New Roman" w:cs="Times New Roman"/>
                <w:color w:val="000000"/>
                <w:lang w:val="en-US" w:eastAsia="zh-CN" w:bidi="ar"/>
              </w:rPr>
              <w:t>符合 GB/T 26572 中规定</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48B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bl>
    <w:p w14:paraId="1D86D8C7">
      <w:pPr>
        <w:pStyle w:val="72"/>
        <w:numPr>
          <w:ilvl w:val="0"/>
          <w:numId w:val="0"/>
        </w:numPr>
        <w:ind w:leftChars="0"/>
        <w:jc w:val="both"/>
        <w:outlineLvl w:val="9"/>
        <w:rPr>
          <w:rFonts w:hint="default" w:ascii="Times New Roman" w:hAnsi="Times New Roman" w:eastAsia="仿宋" w:cs="Times New Roman"/>
          <w:b/>
          <w:bCs/>
          <w:sz w:val="28"/>
          <w:szCs w:val="28"/>
          <w:lang w:val="en-US" w:eastAsia="zh-CN"/>
        </w:rPr>
      </w:pPr>
    </w:p>
    <w:p w14:paraId="244857E3">
      <w:pPr>
        <w:pStyle w:val="72"/>
        <w:numPr>
          <w:ilvl w:val="0"/>
          <w:numId w:val="0"/>
        </w:numPr>
        <w:ind w:leftChars="0"/>
        <w:jc w:val="center"/>
        <w:outlineLvl w:val="9"/>
        <w:rPr>
          <w:rFonts w:hint="default" w:ascii="Times New Roman" w:hAnsi="Times New Roman" w:eastAsia="仿宋" w:cs="Times New Roman"/>
          <w:b/>
          <w:bCs/>
          <w:sz w:val="28"/>
          <w:szCs w:val="28"/>
          <w:lang w:val="en-US" w:eastAsia="zh-CN"/>
        </w:rPr>
      </w:pPr>
    </w:p>
    <w:p w14:paraId="368A1469">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28 便携式计算机</w:t>
      </w:r>
    </w:p>
    <w:tbl>
      <w:tblPr>
        <w:tblStyle w:val="52"/>
        <w:tblW w:w="9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695"/>
        <w:gridCol w:w="721"/>
        <w:gridCol w:w="925"/>
        <w:gridCol w:w="1164"/>
        <w:gridCol w:w="3854"/>
        <w:gridCol w:w="1023"/>
      </w:tblGrid>
      <w:tr w14:paraId="11D10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7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194E167">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18"/>
                <w:szCs w:val="18"/>
                <w:u w:val="none"/>
              </w:rPr>
            </w:pPr>
            <w:r>
              <w:rPr>
                <w:rFonts w:hint="default" w:ascii="Times New Roman" w:hAnsi="Times New Roman" w:eastAsia="黑体" w:cs="Times New Roman"/>
                <w:b/>
                <w:bCs/>
                <w:i w:val="0"/>
                <w:iCs w:val="0"/>
                <w:color w:val="000000"/>
                <w:kern w:val="0"/>
                <w:sz w:val="18"/>
                <w:szCs w:val="18"/>
                <w:u w:val="none"/>
                <w:lang w:val="en-US" w:eastAsia="zh-CN" w:bidi="ar"/>
              </w:rPr>
              <w:t>重要</w:t>
            </w:r>
            <w:r>
              <w:rPr>
                <w:rFonts w:hint="default" w:ascii="Times New Roman" w:hAnsi="Times New Roman" w:eastAsia="黑体" w:cs="Times New Roman"/>
                <w:b/>
                <w:bCs/>
                <w:i w:val="0"/>
                <w:iCs w:val="0"/>
                <w:color w:val="000000"/>
                <w:kern w:val="0"/>
                <w:sz w:val="18"/>
                <w:szCs w:val="18"/>
                <w:u w:val="none"/>
                <w:lang w:val="en-US" w:eastAsia="zh-CN" w:bidi="ar"/>
              </w:rPr>
              <w:br w:type="textWrapping"/>
            </w:r>
            <w:r>
              <w:rPr>
                <w:rFonts w:hint="default" w:ascii="Times New Roman" w:hAnsi="Times New Roman" w:eastAsia="黑体" w:cs="Times New Roman"/>
                <w:b/>
                <w:bCs/>
                <w:i w:val="0"/>
                <w:iCs w:val="0"/>
                <w:color w:val="000000"/>
                <w:kern w:val="0"/>
                <w:sz w:val="18"/>
                <w:szCs w:val="18"/>
                <w:u w:val="none"/>
                <w:lang w:val="en-US" w:eastAsia="zh-CN" w:bidi="ar"/>
              </w:rPr>
              <w:t>程度</w:t>
            </w:r>
          </w:p>
        </w:tc>
        <w:tc>
          <w:tcPr>
            <w:tcW w:w="69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0E17B87">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黑体" w:cs="Times New Roman"/>
                <w:b/>
                <w:bCs/>
                <w:i w:val="0"/>
                <w:iCs w:val="0"/>
                <w:color w:val="000000"/>
                <w:kern w:val="0"/>
                <w:sz w:val="18"/>
                <w:szCs w:val="18"/>
                <w:u w:val="none"/>
                <w:lang w:val="en-US" w:eastAsia="zh-CN" w:bidi="ar"/>
              </w:rPr>
              <w:t>序号</w:t>
            </w:r>
          </w:p>
        </w:tc>
        <w:tc>
          <w:tcPr>
            <w:tcW w:w="72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E0F8E14">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黑体" w:cs="Times New Roman"/>
                <w:b/>
                <w:bCs/>
                <w:i w:val="0"/>
                <w:iCs w:val="0"/>
                <w:color w:val="000000"/>
                <w:kern w:val="0"/>
                <w:sz w:val="18"/>
                <w:szCs w:val="18"/>
                <w:u w:val="none"/>
                <w:lang w:val="en-US" w:eastAsia="zh-CN" w:bidi="ar"/>
              </w:rPr>
              <w:t>指标</w:t>
            </w:r>
            <w:r>
              <w:rPr>
                <w:rFonts w:hint="default" w:ascii="Times New Roman" w:hAnsi="Times New Roman" w:eastAsia="黑体" w:cs="Times New Roman"/>
                <w:b/>
                <w:bCs/>
                <w:i w:val="0"/>
                <w:iCs w:val="0"/>
                <w:color w:val="000000"/>
                <w:kern w:val="0"/>
                <w:sz w:val="18"/>
                <w:szCs w:val="18"/>
                <w:u w:val="none"/>
                <w:lang w:val="en-US" w:eastAsia="zh-CN" w:bidi="ar"/>
              </w:rPr>
              <w:br w:type="textWrapping"/>
            </w:r>
            <w:r>
              <w:rPr>
                <w:rFonts w:hint="default" w:ascii="Times New Roman" w:hAnsi="Times New Roman" w:eastAsia="黑体" w:cs="Times New Roman"/>
                <w:b/>
                <w:bCs/>
                <w:i w:val="0"/>
                <w:iCs w:val="0"/>
                <w:color w:val="000000"/>
                <w:kern w:val="0"/>
                <w:sz w:val="18"/>
                <w:szCs w:val="18"/>
                <w:u w:val="none"/>
                <w:lang w:val="en-US" w:eastAsia="zh-CN" w:bidi="ar"/>
              </w:rPr>
              <w:t>分类</w:t>
            </w:r>
          </w:p>
        </w:tc>
        <w:tc>
          <w:tcPr>
            <w:tcW w:w="92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23D6022">
            <w:pPr>
              <w:keepNext w:val="0"/>
              <w:keepLines w:val="0"/>
              <w:widowControl/>
              <w:suppressLineNumbers w:val="0"/>
              <w:jc w:val="center"/>
              <w:textAlignment w:val="center"/>
              <w:rPr>
                <w:rFonts w:hint="default" w:ascii="Times New Roman" w:hAnsi="Times New Roman" w:eastAsia="黑体" w:cs="Times New Roman"/>
                <w:b/>
                <w:bCs/>
                <w:i w:val="0"/>
                <w:iCs w:val="0"/>
                <w:color w:val="000000"/>
                <w:kern w:val="0"/>
                <w:sz w:val="18"/>
                <w:szCs w:val="18"/>
                <w:u w:val="none"/>
                <w:lang w:val="en-US" w:eastAsia="zh-CN" w:bidi="ar"/>
              </w:rPr>
            </w:pPr>
            <w:r>
              <w:rPr>
                <w:rFonts w:hint="default" w:ascii="Times New Roman" w:hAnsi="Times New Roman" w:eastAsia="黑体" w:cs="Times New Roman"/>
                <w:b/>
                <w:bCs/>
                <w:i w:val="0"/>
                <w:iCs w:val="0"/>
                <w:color w:val="000000"/>
                <w:kern w:val="0"/>
                <w:sz w:val="18"/>
                <w:szCs w:val="18"/>
                <w:u w:val="none"/>
                <w:lang w:val="en-US" w:eastAsia="zh-CN" w:bidi="ar"/>
              </w:rPr>
              <w:fldChar w:fldCharType="begin"/>
            </w:r>
            <w:r>
              <w:rPr>
                <w:rFonts w:hint="default" w:ascii="Times New Roman" w:hAnsi="Times New Roman" w:eastAsia="黑体" w:cs="Times New Roman"/>
                <w:b/>
                <w:bCs/>
                <w:i w:val="0"/>
                <w:iCs w:val="0"/>
                <w:color w:val="000000"/>
                <w:kern w:val="0"/>
                <w:sz w:val="18"/>
                <w:szCs w:val="18"/>
                <w:u w:val="none"/>
                <w:lang w:val="en-US" w:eastAsia="zh-CN" w:bidi="ar"/>
              </w:rPr>
              <w:instrText xml:space="preserve"> HYPERLINK "" \l "Sheet1!A3" </w:instrText>
            </w:r>
            <w:r>
              <w:rPr>
                <w:rFonts w:hint="default" w:ascii="Times New Roman" w:hAnsi="Times New Roman" w:eastAsia="黑体" w:cs="Times New Roman"/>
                <w:b/>
                <w:bCs/>
                <w:i w:val="0"/>
                <w:iCs w:val="0"/>
                <w:color w:val="000000"/>
                <w:kern w:val="0"/>
                <w:sz w:val="18"/>
                <w:szCs w:val="18"/>
                <w:u w:val="none"/>
                <w:lang w:val="en-US" w:eastAsia="zh-CN" w:bidi="ar"/>
              </w:rPr>
              <w:fldChar w:fldCharType="separate"/>
            </w:r>
            <w:r>
              <w:rPr>
                <w:rFonts w:hint="default" w:ascii="Times New Roman" w:hAnsi="Times New Roman" w:eastAsia="黑体" w:cs="Times New Roman"/>
                <w:b/>
                <w:bCs/>
                <w:i w:val="0"/>
                <w:iCs w:val="0"/>
                <w:color w:val="000000"/>
                <w:kern w:val="0"/>
                <w:sz w:val="18"/>
                <w:szCs w:val="18"/>
                <w:u w:val="none"/>
                <w:lang w:val="en-US" w:eastAsia="zh-CN" w:bidi="ar"/>
              </w:rPr>
              <w:t>一级</w:t>
            </w:r>
            <w:r>
              <w:rPr>
                <w:rFonts w:hint="default" w:ascii="Times New Roman" w:hAnsi="Times New Roman" w:eastAsia="黑体" w:cs="Times New Roman"/>
                <w:b/>
                <w:bCs/>
                <w:i w:val="0"/>
                <w:iCs w:val="0"/>
                <w:color w:val="000000"/>
                <w:kern w:val="0"/>
                <w:sz w:val="18"/>
                <w:szCs w:val="18"/>
                <w:u w:val="none"/>
                <w:lang w:val="en-US" w:eastAsia="zh-CN" w:bidi="ar"/>
              </w:rPr>
              <w:br w:type="textWrapping"/>
            </w:r>
            <w:r>
              <w:rPr>
                <w:rFonts w:hint="default" w:ascii="Times New Roman" w:hAnsi="Times New Roman" w:eastAsia="黑体" w:cs="Times New Roman"/>
                <w:b/>
                <w:bCs/>
                <w:i w:val="0"/>
                <w:iCs w:val="0"/>
                <w:color w:val="000000"/>
                <w:kern w:val="0"/>
                <w:sz w:val="18"/>
                <w:szCs w:val="18"/>
                <w:u w:val="none"/>
                <w:lang w:val="en-US" w:eastAsia="zh-CN" w:bidi="ar"/>
              </w:rPr>
              <w:t>指标</w:t>
            </w:r>
            <w:r>
              <w:rPr>
                <w:rFonts w:hint="default" w:ascii="Times New Roman" w:hAnsi="Times New Roman" w:eastAsia="黑体" w:cs="Times New Roman"/>
                <w:b/>
                <w:bCs/>
                <w:i w:val="0"/>
                <w:iCs w:val="0"/>
                <w:color w:val="000000"/>
                <w:kern w:val="0"/>
                <w:sz w:val="18"/>
                <w:szCs w:val="18"/>
                <w:u w:val="none"/>
                <w:vertAlign w:val="superscript"/>
                <w:lang w:val="en-US" w:eastAsia="zh-CN" w:bidi="ar"/>
              </w:rPr>
              <w:t>1</w:t>
            </w:r>
            <w:r>
              <w:rPr>
                <w:rFonts w:hint="default" w:ascii="Times New Roman" w:hAnsi="Times New Roman" w:eastAsia="黑体" w:cs="Times New Roman"/>
                <w:b/>
                <w:bCs/>
                <w:i w:val="0"/>
                <w:iCs w:val="0"/>
                <w:color w:val="000000"/>
                <w:kern w:val="0"/>
                <w:sz w:val="18"/>
                <w:szCs w:val="18"/>
                <w:u w:val="none"/>
                <w:lang w:val="en-US" w:eastAsia="zh-CN" w:bidi="ar"/>
              </w:rPr>
              <w:fldChar w:fldCharType="end"/>
            </w:r>
          </w:p>
        </w:tc>
        <w:tc>
          <w:tcPr>
            <w:tcW w:w="116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B421A77">
            <w:pPr>
              <w:keepNext w:val="0"/>
              <w:keepLines w:val="0"/>
              <w:widowControl/>
              <w:suppressLineNumbers w:val="0"/>
              <w:jc w:val="center"/>
              <w:textAlignment w:val="center"/>
              <w:rPr>
                <w:rFonts w:hint="default" w:ascii="Times New Roman" w:hAnsi="Times New Roman" w:cs="Times New Roman"/>
                <w:b/>
                <w:bCs/>
                <w:i w:val="0"/>
                <w:iCs w:val="0"/>
                <w:color w:val="000000"/>
                <w:sz w:val="8"/>
                <w:szCs w:val="8"/>
                <w:u w:val="none"/>
              </w:rPr>
            </w:pPr>
            <w:r>
              <w:rPr>
                <w:rFonts w:hint="default" w:ascii="Times New Roman" w:hAnsi="Times New Roman" w:eastAsia="黑体" w:cs="Times New Roman"/>
                <w:b/>
                <w:bCs/>
                <w:i w:val="0"/>
                <w:iCs w:val="0"/>
                <w:color w:val="000000"/>
                <w:kern w:val="0"/>
                <w:sz w:val="18"/>
                <w:szCs w:val="18"/>
                <w:u w:val="none"/>
                <w:lang w:val="en-US" w:eastAsia="zh-CN" w:bidi="ar"/>
              </w:rPr>
              <w:t>二级</w:t>
            </w:r>
            <w:r>
              <w:rPr>
                <w:rFonts w:hint="default" w:ascii="Times New Roman" w:hAnsi="Times New Roman" w:eastAsia="黑体" w:cs="Times New Roman"/>
                <w:b/>
                <w:bCs/>
                <w:i w:val="0"/>
                <w:iCs w:val="0"/>
                <w:color w:val="000000"/>
                <w:kern w:val="0"/>
                <w:sz w:val="18"/>
                <w:szCs w:val="18"/>
                <w:u w:val="none"/>
                <w:lang w:val="en-US" w:eastAsia="zh-CN" w:bidi="ar"/>
              </w:rPr>
              <w:br w:type="textWrapping"/>
            </w:r>
            <w:r>
              <w:rPr>
                <w:rFonts w:hint="default" w:ascii="Times New Roman" w:hAnsi="Times New Roman" w:eastAsia="黑体" w:cs="Times New Roman"/>
                <w:b/>
                <w:bCs/>
                <w:i w:val="0"/>
                <w:iCs w:val="0"/>
                <w:color w:val="000000"/>
                <w:kern w:val="0"/>
                <w:sz w:val="18"/>
                <w:szCs w:val="18"/>
                <w:u w:val="none"/>
                <w:lang w:val="en-US" w:eastAsia="zh-CN" w:bidi="ar"/>
              </w:rPr>
              <w:t>指标</w:t>
            </w:r>
            <w:r>
              <w:rPr>
                <w:rFonts w:hint="default" w:ascii="Times New Roman" w:hAnsi="Times New Roman" w:eastAsia="黑体" w:cs="Times New Roman"/>
                <w:i w:val="0"/>
                <w:iCs w:val="0"/>
                <w:color w:val="000000"/>
                <w:kern w:val="0"/>
                <w:sz w:val="18"/>
                <w:szCs w:val="18"/>
                <w:u w:val="none"/>
                <w:lang w:val="en-US" w:eastAsia="zh-CN" w:bidi="ar"/>
              </w:rPr>
              <w:t xml:space="preserve"> </w:t>
            </w:r>
            <w:r>
              <w:rPr>
                <w:rStyle w:val="281"/>
                <w:rFonts w:hint="default" w:ascii="Times New Roman" w:hAnsi="Times New Roman" w:cs="Times New Roman"/>
                <w:color w:val="000000"/>
                <w:lang w:val="en-US" w:eastAsia="zh-CN" w:bidi="ar"/>
              </w:rPr>
              <w:t>1</w:t>
            </w:r>
          </w:p>
        </w:tc>
        <w:tc>
          <w:tcPr>
            <w:tcW w:w="385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103AE00">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黑体" w:cs="Times New Roman"/>
                <w:b/>
                <w:bCs/>
                <w:i w:val="0"/>
                <w:iCs w:val="0"/>
                <w:color w:val="000000"/>
                <w:kern w:val="0"/>
                <w:sz w:val="18"/>
                <w:szCs w:val="18"/>
                <w:u w:val="none"/>
                <w:lang w:val="en-US" w:eastAsia="zh-CN" w:bidi="ar"/>
              </w:rPr>
              <w:t>指标要求</w:t>
            </w:r>
          </w:p>
        </w:tc>
        <w:tc>
          <w:tcPr>
            <w:tcW w:w="1023"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3F6AC9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证明材</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t>料要求</w:t>
            </w:r>
          </w:p>
        </w:tc>
      </w:tr>
      <w:tr w14:paraId="029E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566D8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AC4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ECE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D9F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002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 信息</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B16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供应商给出CPU 信息，包含 CPU 型号、物理核心数、主频、末级缓存容量、线程数、热设计功耗及内存的最高速率、通道数和位宽</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89615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A69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E6161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AF5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020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024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A2E3">
            <w:pPr>
              <w:keepNext w:val="0"/>
              <w:keepLines w:val="0"/>
              <w:widowControl/>
              <w:suppressLineNumbers w:val="0"/>
              <w:jc w:val="lef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*内存配置</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容量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D6D3">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w:t>
            </w:r>
            <w:r>
              <w:rPr>
                <w:rStyle w:val="282"/>
                <w:rFonts w:hint="default" w:ascii="Times New Roman" w:hAnsi="Times New Roman" w:eastAsia="黑体" w:cs="Times New Roman"/>
                <w:color w:val="auto"/>
                <w:lang w:val="en-US" w:eastAsia="zh-CN" w:bidi="ar"/>
              </w:rPr>
              <w:t>40</w:t>
            </w:r>
            <w:r>
              <w:rPr>
                <w:rFonts w:hint="default" w:ascii="Times New Roman" w:hAnsi="Times New Roman" w:eastAsia="黑体" w:cs="Times New Roman"/>
                <w:i w:val="0"/>
                <w:iCs w:val="0"/>
                <w:color w:val="auto"/>
                <w:kern w:val="0"/>
                <w:sz w:val="18"/>
                <w:szCs w:val="18"/>
                <w:u w:val="none"/>
                <w:lang w:val="en-US" w:eastAsia="zh-CN" w:bidi="ar"/>
              </w:rPr>
              <w:t>GB</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9BF9F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08F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F99EA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41C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564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9AC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B37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*内存类型</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A8D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 DDR5以上内存类型</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4DB78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87E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AE29A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96B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99E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AAE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AB7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*内存条配</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置数量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（板载内</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存不涉及）</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65B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89A21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D236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721BA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363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7B2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8F4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0C2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*主板集成</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模块</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BEC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集成资源扩展模块、计算处理模块、音频扩展模块等，主板的互联拓扑可通过处理器或交换电路实现</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43CD2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F99C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06B5A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461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EEE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2E4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3F7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*主板支持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的 CPU 和</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内存情况</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C26">
            <w:pPr>
              <w:keepNext w:val="0"/>
              <w:keepLines w:val="0"/>
              <w:widowControl/>
              <w:suppressLineNumbers w:val="0"/>
              <w:jc w:val="left"/>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color w:val="000000"/>
                <w:kern w:val="0"/>
                <w:sz w:val="18"/>
                <w:szCs w:val="18"/>
                <w:lang w:val="en-US" w:eastAsia="zh-CN" w:bidi="ar"/>
              </w:rPr>
              <w:t>供应商给出主板支持的 CPU 和内存 型号和数量</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BFE25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257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DEE6D5">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520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387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B80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415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主板内置</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PCIe 插槽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数量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DF7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B3644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04F9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7A2B9F">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55C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4AA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1B4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E33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特殊孔位</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及接口</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862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552E3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7A00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1E459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139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1A8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F36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B74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*单内存插</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槽最大可</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支持容量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（板载内</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存不涉及）</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003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≥8GB</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31ABC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947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1A666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1C4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9A9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28D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0E6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*内存插槽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满配时提</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供的最高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内存总容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157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b w:val="0"/>
                <w:bCs w:val="0"/>
                <w:i w:val="0"/>
                <w:iCs w:val="0"/>
                <w:color w:val="auto"/>
                <w:kern w:val="0"/>
                <w:sz w:val="18"/>
                <w:szCs w:val="18"/>
                <w:u w:val="none"/>
                <w:lang w:val="en-US" w:eastAsia="zh-CN" w:bidi="ar"/>
              </w:rPr>
              <w:t>≥</w:t>
            </w:r>
            <w:r>
              <w:rPr>
                <w:rStyle w:val="282"/>
                <w:rFonts w:hint="default" w:ascii="Times New Roman" w:hAnsi="Times New Roman" w:eastAsia="黑体" w:cs="Times New Roman"/>
                <w:b w:val="0"/>
                <w:bCs w:val="0"/>
                <w:color w:val="auto"/>
                <w:lang w:val="en-US" w:eastAsia="zh-CN" w:bidi="ar"/>
              </w:rPr>
              <w:t>40</w:t>
            </w:r>
            <w:r>
              <w:rPr>
                <w:rFonts w:hint="default" w:ascii="Times New Roman" w:hAnsi="Times New Roman" w:eastAsia="黑体" w:cs="Times New Roman"/>
                <w:b w:val="0"/>
                <w:bCs w:val="0"/>
                <w:i w:val="0"/>
                <w:iCs w:val="0"/>
                <w:color w:val="auto"/>
                <w:kern w:val="0"/>
                <w:sz w:val="18"/>
                <w:szCs w:val="18"/>
                <w:u w:val="none"/>
                <w:lang w:val="en-US" w:eastAsia="zh-CN" w:bidi="ar"/>
              </w:rPr>
              <w:t>GB</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07179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9F4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0BA6D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E06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FA1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3DF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7BE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*固态盘数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0AF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≥1个</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1CA4D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CD1A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F040A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E97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521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793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1AD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*固态存储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容量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C13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lang w:val="en-US"/>
              </w:rPr>
            </w:pPr>
            <w:r>
              <w:rPr>
                <w:rFonts w:hint="default" w:ascii="Times New Roman" w:hAnsi="Times New Roman" w:eastAsia="黑体" w:cs="Times New Roman"/>
                <w:i w:val="0"/>
                <w:iCs w:val="0"/>
                <w:color w:val="000000"/>
                <w:kern w:val="0"/>
                <w:sz w:val="18"/>
                <w:szCs w:val="18"/>
                <w:u w:val="none"/>
                <w:lang w:val="en-US" w:eastAsia="zh-CN" w:bidi="ar"/>
              </w:rPr>
              <w:t>≥1TB</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B7323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24E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E8DCF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C77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205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CE1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AFD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*固态盘数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439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≥1个</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AE111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687A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0B51AA">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7D1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F85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2F5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9BC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机械硬盘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数量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D61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861D9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5494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7BF8D1">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4BC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CDC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BAA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9C4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机械硬盘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总容量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D39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14A21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0201A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F8316E">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1DA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9D4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910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369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机械硬盘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转速</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20C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027C8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1F12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B382EE">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F46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5E8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612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802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机械硬盘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接口协议</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83E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A50DD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4C619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4E1190">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A1A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D13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FEF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E8F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机械硬盘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形态</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A9F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31B6C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1F27D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79C184">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FD0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DCC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B8A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BFE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固态存储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接口协议</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59F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9BC19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33329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FB3177">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C04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6DB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3EF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184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固态存储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形态</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103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912FE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0025C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84082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0C4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B48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405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EEA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扩展盘位</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12B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82"/>
                <w:rFonts w:hint="default" w:ascii="Times New Roman" w:hAnsi="Times New Roman" w:eastAsia="黑体" w:cs="Times New Roman"/>
                <w:color w:val="000000"/>
                <w:lang w:val="en-US" w:eastAsia="zh-CN" w:bidi="ar"/>
              </w:rPr>
              <w:t>2</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7A0F6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F98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60B20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DE9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965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2F5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535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其他参与</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649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a）固态盘应符合 SJ/T 11654 相关规定;</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F9814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338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F94DB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989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AF5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84B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00A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*显卡类型</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238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b w:val="0"/>
                <w:bCs w:val="0"/>
                <w:i w:val="0"/>
                <w:iCs w:val="0"/>
                <w:color w:val="auto"/>
                <w:kern w:val="0"/>
                <w:sz w:val="18"/>
                <w:szCs w:val="18"/>
                <w:u w:val="none"/>
                <w:lang w:val="en-US" w:eastAsia="zh-CN" w:bidi="ar"/>
              </w:rPr>
              <w:t>独立显卡</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A05B1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675C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9EABC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EB3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8BE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BFC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C4A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独立显卡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显存类型</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B0D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≥GDDR6</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62999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FC16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1E692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D25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ECF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FEF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520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独立显卡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显存位宽</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DC1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显存位宽≥</w:t>
            </w:r>
            <w:r>
              <w:rPr>
                <w:rStyle w:val="282"/>
                <w:rFonts w:hint="default" w:ascii="Times New Roman" w:hAnsi="Times New Roman" w:eastAsia="黑体" w:cs="Times New Roman"/>
                <w:color w:val="000000"/>
                <w:lang w:val="en-US" w:eastAsia="zh-CN" w:bidi="ar"/>
              </w:rPr>
              <w:t>128</w:t>
            </w:r>
            <w:r>
              <w:rPr>
                <w:rFonts w:hint="default" w:ascii="Times New Roman" w:hAnsi="Times New Roman" w:eastAsia="黑体" w:cs="Times New Roman"/>
                <w:i w:val="0"/>
                <w:iCs w:val="0"/>
                <w:color w:val="000000"/>
                <w:kern w:val="0"/>
                <w:sz w:val="18"/>
                <w:szCs w:val="18"/>
                <w:u w:val="none"/>
                <w:lang w:val="en-US" w:eastAsia="zh-CN" w:bidi="ar"/>
              </w:rPr>
              <w:t xml:space="preserve"> 位</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72C50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5F6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1998E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9D1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61D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6B2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D0C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独立显卡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显存容量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E10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显存容量≥</w:t>
            </w:r>
            <w:r>
              <w:rPr>
                <w:rStyle w:val="282"/>
                <w:rFonts w:hint="default" w:ascii="Times New Roman" w:hAnsi="Times New Roman" w:eastAsia="黑体" w:cs="Times New Roman"/>
                <w:color w:val="auto"/>
                <w:lang w:val="en-US" w:eastAsia="zh-CN" w:bidi="ar"/>
              </w:rPr>
              <w:t>8</w:t>
            </w:r>
            <w:r>
              <w:rPr>
                <w:rFonts w:hint="default" w:ascii="Times New Roman" w:hAnsi="Times New Roman" w:eastAsia="黑体" w:cs="Times New Roman"/>
                <w:i w:val="0"/>
                <w:iCs w:val="0"/>
                <w:color w:val="auto"/>
                <w:kern w:val="0"/>
                <w:sz w:val="18"/>
                <w:szCs w:val="18"/>
                <w:u w:val="none"/>
                <w:lang w:val="en-US" w:eastAsia="zh-CN" w:bidi="ar"/>
              </w:rPr>
              <w:t>GB</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9CAF3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471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6D9A37">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42D5">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27</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88D5">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9FE8">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4E98">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独立显卡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接口协议</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763A">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显卡接口协议 PCIe 4.0</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3F261B">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896F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F65CD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409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B86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F7E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F6D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占比</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409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≥84%</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59D11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22D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E9192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D53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60F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902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CC3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*显示屏分</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辨率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5BE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≥2560x1440</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E3DCC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lang w:val="en-US" w:eastAsia="zh-CN"/>
              </w:rPr>
            </w:pPr>
            <w:r>
              <w:rPr>
                <w:rFonts w:hint="default" w:ascii="Times New Roman" w:hAnsi="Times New Roman" w:eastAsia="黑体" w:cs="Times New Roman"/>
                <w:i w:val="0"/>
                <w:iCs w:val="0"/>
                <w:color w:val="000000"/>
                <w:sz w:val="18"/>
                <w:szCs w:val="18"/>
                <w:u w:val="none"/>
                <w:lang w:val="en-US" w:eastAsia="zh-CN"/>
              </w:rPr>
              <w:t>否</w:t>
            </w:r>
          </w:p>
        </w:tc>
      </w:tr>
      <w:tr w14:paraId="147A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35FE44">
            <w:pPr>
              <w:jc w:val="center"/>
              <w:rPr>
                <w:rFonts w:hint="default" w:ascii="Times New Roman" w:hAnsi="Times New Roman" w:cs="Times New Roman"/>
                <w:i w:val="0"/>
                <w:iCs w:val="0"/>
                <w:color w:val="C0504D" w:themeColor="accent2"/>
                <w:sz w:val="22"/>
                <w:szCs w:val="22"/>
                <w:u w:val="none"/>
                <w14:textFill>
                  <w14:solidFill>
                    <w14:schemeClr w14:val="accent2"/>
                  </w14:solidFill>
                </w14:textFill>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0498">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 xml:space="preserve">30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9D6C">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3584">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*显示设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EB82">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显示屏像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素密度</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11DC">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≥150 像素/英寸</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DAF09F">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A068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54468B">
            <w:pPr>
              <w:jc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250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F59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B6DD">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*显示设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D87D">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显示屏可</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视角度</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36F5">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水平≥170</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45C4F8">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814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7D598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594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C5D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90A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0B5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寸</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650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≥15.6寸</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6A2A9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89CB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F920F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894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F82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742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B17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幕比例</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9EE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16:9</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BBA12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248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C576D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FA5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84B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6FE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4F8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*显示屏防</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蓝光</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FBE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支持防蓝光模式，蓝光加权辐射亮度比应≤0.0012W/( ·cd ·sr)（瓦每坎特拉每球面度）</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40D37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8A2A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1B3C7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77A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9EA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90C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000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*显示屏低</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频闪</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48D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显示屏应支持低频闪≤-35dB</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6EC89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D9A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59D2B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513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87C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7CE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2B0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*显示屏防</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炫目</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EED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显示器镜面反射率≤10%</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4D1EF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880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92023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161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0D2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F36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6EA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*传声器数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270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≥1个</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80404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1D64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6C61B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F27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1CB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3C1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570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*扬声器数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75A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≥1个</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36D74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75B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D15E0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02A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C67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7C1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BCD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*鼠标数量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106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≥1个</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087C9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14E3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678E4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2D3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DDE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6D6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891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*键盘数量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0F1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≥1个</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21CEA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8915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D3E0D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BED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744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34D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25F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*触控板数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802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≥1个</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B1C59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6F8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C9421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28D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AAB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5B5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F82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*摄像头数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4B2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≥1个</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5C508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320F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124702">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A17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7B5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9F2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7EE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光驱数量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368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49895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2E5D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8716A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252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1E9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E68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0B6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*键盘按键</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数目</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F887">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≥104 键</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26A95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0443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E2E2F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A99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C54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767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5A4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*摄像头像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素</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B0B2">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lang w:val="en-US"/>
              </w:rPr>
            </w:pPr>
            <w:r>
              <w:rPr>
                <w:rFonts w:hint="default" w:ascii="Times New Roman" w:hAnsi="Times New Roman" w:eastAsia="黑体" w:cs="Times New Roman"/>
                <w:i w:val="0"/>
                <w:iCs w:val="0"/>
                <w:color w:val="auto"/>
                <w:kern w:val="0"/>
                <w:sz w:val="18"/>
                <w:szCs w:val="18"/>
                <w:u w:val="none"/>
                <w:lang w:val="en-US" w:eastAsia="zh-CN" w:bidi="ar"/>
              </w:rPr>
              <w:t>≥</w:t>
            </w:r>
            <w:r>
              <w:rPr>
                <w:rStyle w:val="282"/>
                <w:rFonts w:hint="default" w:ascii="Times New Roman" w:hAnsi="Times New Roman" w:eastAsia="黑体" w:cs="Times New Roman"/>
                <w:color w:val="auto"/>
                <w:lang w:val="en-US" w:eastAsia="zh-CN" w:bidi="ar"/>
              </w:rPr>
              <w:t xml:space="preserve">2.5 </w:t>
            </w:r>
            <w:r>
              <w:rPr>
                <w:rFonts w:hint="default" w:ascii="Times New Roman" w:hAnsi="Times New Roman" w:eastAsia="宋体" w:cs="Times New Roman"/>
                <w:i w:val="0"/>
                <w:iCs w:val="0"/>
                <w:color w:val="auto"/>
                <w:kern w:val="0"/>
                <w:sz w:val="18"/>
                <w:szCs w:val="18"/>
                <w:u w:val="none"/>
                <w:lang w:val="en-US" w:eastAsia="zh-CN" w:bidi="ar"/>
              </w:rPr>
              <w:t>x1000万</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3ADBC9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139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08495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C24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774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91E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215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*摄像头分</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辨率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68C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default" w:ascii="Times New Roman" w:hAnsi="Times New Roman" w:eastAsia="黑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2560x1440</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5AA1E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lang w:val="en-US" w:eastAsia="zh-CN"/>
              </w:rPr>
            </w:pPr>
            <w:r>
              <w:rPr>
                <w:rFonts w:hint="default" w:ascii="Times New Roman" w:hAnsi="Times New Roman" w:eastAsia="黑体" w:cs="Times New Roman"/>
                <w:i w:val="0"/>
                <w:iCs w:val="0"/>
                <w:color w:val="000000"/>
                <w:sz w:val="18"/>
                <w:szCs w:val="18"/>
                <w:u w:val="none"/>
                <w:lang w:val="en-US" w:eastAsia="zh-CN"/>
              </w:rPr>
              <w:t>否</w:t>
            </w:r>
          </w:p>
        </w:tc>
      </w:tr>
      <w:tr w14:paraId="3736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AD9B8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B86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9D7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5D0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3C0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*内置扬声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器功率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32E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 瓦/个</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DD9AD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3C8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C9CCF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E08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4FA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BE2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C5B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*内置扬声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器频率范</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围</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ACF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100Hz-20kHz，其中 100Hz-200Hz：35dB 及以上；200Hz-12kHz：55dB及以上，12kHz-18kHz：35dB 及以上</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EAB3F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FAF8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03CC9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256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C25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B2D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461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*内置扬声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器总谐波</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失真</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891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总谐波失真在300Hz-7kHz频率范围内宜不高于5%</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800D6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9A57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FACB2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C06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E5D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F86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C6F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*内置扬声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器最大声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压级</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E50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最大声压级在粉红噪声播放场景下，工作距离处声压级宜不低于70dB</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C9BFB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5800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1196A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7F5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D1C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D35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552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*键盘键程</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3CD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0.9mm ~ 2.3 mm</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8BCCD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7FE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8FB766">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29A0">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52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E84D">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产品</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3823">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*外设</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A783">
            <w:pPr>
              <w:keepNext w:val="0"/>
              <w:keepLines w:val="0"/>
              <w:widowControl/>
              <w:suppressLineNumbers w:val="0"/>
              <w:jc w:val="lef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*键盘按键</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压力</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A5A1">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eastAsia="黑体" w:cs="Times New Roman"/>
                <w:color w:val="auto"/>
                <w:kern w:val="0"/>
                <w:sz w:val="18"/>
                <w:szCs w:val="18"/>
                <w:lang w:val="en-US" w:eastAsia="zh-CN" w:bidi="ar"/>
              </w:rPr>
              <w:t>按键压力应在 0.54 N±0.14N</w:t>
            </w:r>
          </w:p>
          <w:p w14:paraId="774D037C">
            <w:pPr>
              <w:keepNext w:val="0"/>
              <w:keepLines w:val="0"/>
              <w:widowControl/>
              <w:suppressLineNumbers w:val="0"/>
              <w:jc w:val="left"/>
              <w:textAlignment w:val="center"/>
              <w:rPr>
                <w:rFonts w:hint="default" w:ascii="Times New Roman" w:hAnsi="Times New Roman" w:cs="Times New Roman"/>
                <w:i w:val="0"/>
                <w:iCs w:val="0"/>
                <w:color w:val="auto"/>
                <w:sz w:val="18"/>
                <w:szCs w:val="18"/>
                <w:u w:val="none"/>
              </w:rPr>
            </w:pP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E5B24E">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否</w:t>
            </w:r>
          </w:p>
        </w:tc>
      </w:tr>
      <w:tr w14:paraId="619F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B3BF7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60C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D55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9CA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3F7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*键盘颜色</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221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黑色/银色/白色等商务色系</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8675F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959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130E1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C9E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02E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2F8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9FF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*鼠标连接</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方式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8E4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有线</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2943C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555C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1A6BE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FCE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5CF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612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F32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*有线鼠标</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连接线</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BCA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≥1.5 米</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2CD73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B3D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0E55C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799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147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DEA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F2F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*鼠标 DPI</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分辨率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0BF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800~1600</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B85C2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AEF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D48465">
            <w:pPr>
              <w:keepNext w:val="0"/>
              <w:keepLines w:val="0"/>
              <w:widowControl/>
              <w:suppressLineNumbers w:val="0"/>
              <w:jc w:val="both"/>
              <w:textAlignment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EF5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37E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DDF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6A1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鼠标颜色</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99E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8AA06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7C25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A236E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F1D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DFD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BC8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ACB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*鼠标其他</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561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其它参数应符合 GB/T 26245 的相关规定</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A7250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0AD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ED3EF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C18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59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8E0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95C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D43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*触控板尺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寸</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F2C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82"/>
                <w:rFonts w:hint="default" w:ascii="Times New Roman" w:hAnsi="Times New Roman" w:eastAsia="黑体" w:cs="Times New Roman"/>
                <w:color w:val="000000"/>
                <w:lang w:val="en-US" w:eastAsia="zh-CN" w:bidi="ar"/>
              </w:rPr>
              <w:t>130</w:t>
            </w:r>
            <w:r>
              <w:rPr>
                <w:rFonts w:hint="default" w:ascii="Times New Roman" w:hAnsi="Times New Roman" w:eastAsia="黑体" w:cs="Times New Roman"/>
                <w:i w:val="0"/>
                <w:iCs w:val="0"/>
                <w:color w:val="000000"/>
                <w:kern w:val="0"/>
                <w:sz w:val="18"/>
                <w:szCs w:val="18"/>
                <w:u w:val="none"/>
                <w:lang w:val="en-US" w:eastAsia="zh-CN" w:bidi="ar"/>
              </w:rPr>
              <w:t>mm×</w:t>
            </w:r>
            <w:r>
              <w:rPr>
                <w:rStyle w:val="282"/>
                <w:rFonts w:hint="default" w:ascii="Times New Roman" w:hAnsi="Times New Roman" w:eastAsia="黑体" w:cs="Times New Roman"/>
                <w:color w:val="000000"/>
                <w:lang w:val="en-US" w:eastAsia="zh-CN" w:bidi="ar"/>
              </w:rPr>
              <w:t>85</w:t>
            </w:r>
            <w:r>
              <w:rPr>
                <w:rFonts w:hint="default" w:ascii="Times New Roman" w:hAnsi="Times New Roman" w:eastAsia="黑体" w:cs="Times New Roman"/>
                <w:i w:val="0"/>
                <w:iCs w:val="0"/>
                <w:color w:val="000000"/>
                <w:kern w:val="0"/>
                <w:sz w:val="18"/>
                <w:szCs w:val="18"/>
                <w:u w:val="none"/>
                <w:lang w:val="en-US" w:eastAsia="zh-CN" w:bidi="ar"/>
              </w:rPr>
              <w:t>mm</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1A24C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D82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3E06B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811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31E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5F8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298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*触控板材</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质</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930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采用麦拉片或玻璃等材质</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911CA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9AE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96B89A">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C4C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F94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E8B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7AC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光驱规格</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693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15ACB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5BF32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5CFDD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1C4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25B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AAC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97B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*有线网卡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数量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25D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≥1（可通过扩展坞支持）</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A0EF2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0AFC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AB557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C6E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EE0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86E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DA4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无线网卡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及天线数量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3B5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lang w:val="en-US" w:eastAsia="zh-CN"/>
              </w:rPr>
            </w:pPr>
            <w:r>
              <w:rPr>
                <w:rFonts w:hint="default" w:ascii="Times New Roman" w:hAnsi="Times New Roman" w:eastAsia="黑体" w:cs="Times New Roman"/>
                <w:i w:val="0"/>
                <w:iCs w:val="0"/>
                <w:color w:val="000000"/>
                <w:sz w:val="18"/>
                <w:szCs w:val="18"/>
                <w:u w:val="none"/>
                <w:lang w:val="en-US" w:eastAsia="zh-CN"/>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D7B70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lang w:val="en-US" w:eastAsia="zh-CN"/>
              </w:rPr>
            </w:pPr>
            <w:r>
              <w:rPr>
                <w:rFonts w:hint="default" w:ascii="Times New Roman" w:hAnsi="Times New Roman" w:eastAsia="黑体" w:cs="Times New Roman"/>
                <w:i w:val="0"/>
                <w:iCs w:val="0"/>
                <w:color w:val="000000"/>
                <w:sz w:val="18"/>
                <w:szCs w:val="18"/>
                <w:u w:val="none"/>
                <w:lang w:val="en-US" w:eastAsia="zh-CN"/>
              </w:rPr>
              <w:t>/</w:t>
            </w:r>
          </w:p>
        </w:tc>
      </w:tr>
      <w:tr w14:paraId="7297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18192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4B3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402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7A9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3DA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单无线网</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卡天线数量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75F6">
            <w:pPr>
              <w:keepNext w:val="0"/>
              <w:keepLines w:val="0"/>
              <w:widowControl/>
              <w:suppressLineNumbers w:val="0"/>
              <w:jc w:val="left"/>
              <w:textAlignment w:val="center"/>
              <w:rPr>
                <w:rFonts w:hint="default" w:ascii="Times New Roman" w:hAnsi="Times New Roman" w:eastAsia="Arial Unicode MS"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7F3B2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lang w:val="en-US" w:eastAsia="zh-CN"/>
              </w:rPr>
            </w:pPr>
            <w:r>
              <w:rPr>
                <w:rFonts w:hint="default" w:ascii="Times New Roman" w:hAnsi="Times New Roman" w:eastAsia="黑体" w:cs="Times New Roman"/>
                <w:i w:val="0"/>
                <w:iCs w:val="0"/>
                <w:color w:val="000000"/>
                <w:sz w:val="18"/>
                <w:szCs w:val="18"/>
                <w:u w:val="none"/>
                <w:lang w:val="en-US" w:eastAsia="zh-CN"/>
              </w:rPr>
              <w:t>/</w:t>
            </w:r>
          </w:p>
        </w:tc>
      </w:tr>
      <w:tr w14:paraId="1050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9188F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DBF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6AC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CD0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F79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*USB 接口</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数量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5D9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USB 接口数量应不少于 3 个，</w:t>
            </w:r>
            <w:r>
              <w:rPr>
                <w:rStyle w:val="282"/>
                <w:rFonts w:hint="default" w:ascii="Times New Roman" w:hAnsi="Times New Roman" w:eastAsia="黑体" w:cs="Times New Roman"/>
                <w:color w:val="000000"/>
                <w:lang w:val="en-US" w:eastAsia="zh-CN" w:bidi="ar"/>
              </w:rPr>
              <w:t>2</w:t>
            </w:r>
            <w:r>
              <w:rPr>
                <w:rStyle w:val="283"/>
                <w:rFonts w:hint="default" w:ascii="Times New Roman" w:hAnsi="Times New Roman" w:cs="Times New Roman"/>
                <w:color w:val="000000"/>
                <w:lang w:val="en-US" w:eastAsia="zh-CN" w:bidi="ar"/>
              </w:rPr>
              <w:t>个</w:t>
            </w:r>
            <w:r>
              <w:rPr>
                <w:rStyle w:val="282"/>
                <w:rFonts w:hint="default" w:ascii="Times New Roman" w:hAnsi="Times New Roman" w:eastAsia="黑体" w:cs="Times New Roman"/>
                <w:color w:val="000000"/>
                <w:lang w:val="en-US" w:eastAsia="zh-CN" w:bidi="ar"/>
              </w:rPr>
              <w:t>USB-A 3.2 5Gbps</w:t>
            </w:r>
            <w:r>
              <w:rPr>
                <w:rStyle w:val="283"/>
                <w:rFonts w:hint="default" w:ascii="Times New Roman" w:hAnsi="Times New Roman" w:cs="Times New Roman"/>
                <w:color w:val="000000"/>
                <w:lang w:val="en-US" w:eastAsia="zh-CN" w:bidi="ar"/>
              </w:rPr>
              <w:t>，</w:t>
            </w:r>
            <w:r>
              <w:rPr>
                <w:rStyle w:val="282"/>
                <w:rFonts w:hint="default" w:ascii="Times New Roman" w:hAnsi="Times New Roman" w:eastAsia="黑体" w:cs="Times New Roman"/>
                <w:color w:val="000000"/>
                <w:lang w:val="en-US" w:eastAsia="zh-CN" w:bidi="ar"/>
              </w:rPr>
              <w:t>1</w:t>
            </w:r>
            <w:r>
              <w:rPr>
                <w:rStyle w:val="283"/>
                <w:rFonts w:hint="default" w:ascii="Times New Roman" w:hAnsi="Times New Roman" w:cs="Times New Roman"/>
                <w:color w:val="000000"/>
                <w:lang w:val="en-US" w:eastAsia="zh-CN" w:bidi="ar"/>
              </w:rPr>
              <w:t>个</w:t>
            </w:r>
            <w:r>
              <w:rPr>
                <w:rStyle w:val="282"/>
                <w:rFonts w:hint="default" w:ascii="Times New Roman" w:hAnsi="Times New Roman" w:eastAsia="黑体" w:cs="Times New Roman"/>
                <w:color w:val="000000"/>
                <w:lang w:val="en-US" w:eastAsia="zh-CN" w:bidi="ar"/>
              </w:rPr>
              <w:t>USB-C 3.2</w:t>
            </w:r>
            <w:r>
              <w:rPr>
                <w:rStyle w:val="283"/>
                <w:rFonts w:hint="default" w:ascii="Times New Roman" w:hAnsi="Times New Roman" w:cs="Times New Roman"/>
                <w:color w:val="000000"/>
                <w:lang w:val="en-US" w:eastAsia="zh-CN" w:bidi="ar"/>
              </w:rPr>
              <w:t>全功能</w:t>
            </w:r>
            <w:r>
              <w:rPr>
                <w:rStyle w:val="282"/>
                <w:rFonts w:hint="default" w:ascii="Times New Roman" w:hAnsi="Times New Roman" w:eastAsia="黑体" w:cs="Times New Roman"/>
                <w:color w:val="000000"/>
                <w:lang w:val="en-US" w:eastAsia="zh-CN" w:bidi="ar"/>
              </w:rPr>
              <w:t xml:space="preserve"> </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9D6BD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CDBA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8FF2A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8B8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4D1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B74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14F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*视频接口</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数量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F14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6F1C6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3E2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AEFED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EAC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E35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513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B67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*输入充电</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接口数量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16F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22702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F00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73378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CC3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04F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83A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43A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*音频接口</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数量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332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C82A8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7564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4B39AB">
            <w:pPr>
              <w:keepNext w:val="0"/>
              <w:keepLines w:val="0"/>
              <w:widowControl/>
              <w:suppressLineNumbers w:val="0"/>
              <w:jc w:val="center"/>
              <w:textAlignment w:val="center"/>
              <w:rPr>
                <w:rFonts w:hint="default" w:ascii="Times New Roman" w:hAnsi="Times New Roman" w:cs="Times New Roman"/>
                <w:i w:val="0"/>
                <w:iCs w:val="0"/>
                <w:color w:val="auto"/>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4318">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69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7BDF">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产品</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CF4F">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*外部接</w:t>
            </w:r>
            <w:r>
              <w:rPr>
                <w:rStyle w:val="282"/>
                <w:rFonts w:hint="default" w:ascii="Times New Roman" w:hAnsi="Times New Roman" w:eastAsia="黑体" w:cs="Times New Roman"/>
                <w:color w:val="auto"/>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口规格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25A0">
            <w:pPr>
              <w:keepNext w:val="0"/>
              <w:keepLines w:val="0"/>
              <w:widowControl/>
              <w:suppressLineNumbers w:val="0"/>
              <w:jc w:val="lef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存储卡接</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口数量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B850">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cs="Times New Roman"/>
                <w:i w:val="0"/>
                <w:iCs w:val="0"/>
                <w:color w:val="auto"/>
                <w:sz w:val="18"/>
                <w:szCs w:val="18"/>
                <w:u w:val="none"/>
                <w:lang w:val="en-US" w:eastAsia="zh-CN"/>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13D00F">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sz w:val="18"/>
                <w:szCs w:val="18"/>
                <w:u w:val="none"/>
                <w:lang w:val="en-US" w:eastAsia="zh-CN"/>
              </w:rPr>
              <w:t>/</w:t>
            </w:r>
          </w:p>
        </w:tc>
      </w:tr>
      <w:tr w14:paraId="58B4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E7460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3C6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2AD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55A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DE1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*电池额定</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能量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742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82"/>
                <w:rFonts w:hint="default" w:ascii="Times New Roman" w:hAnsi="Times New Roman" w:eastAsia="黑体" w:cs="Times New Roman"/>
                <w:color w:val="000000"/>
                <w:lang w:val="en-US" w:eastAsia="zh-CN" w:bidi="ar"/>
              </w:rPr>
              <w:t>75</w:t>
            </w:r>
            <w:r>
              <w:rPr>
                <w:rFonts w:hint="default" w:ascii="Times New Roman" w:hAnsi="Times New Roman" w:eastAsia="黑体" w:cs="Times New Roman"/>
                <w:i w:val="0"/>
                <w:iCs w:val="0"/>
                <w:color w:val="000000"/>
                <w:kern w:val="0"/>
                <w:sz w:val="18"/>
                <w:szCs w:val="18"/>
                <w:u w:val="none"/>
                <w:lang w:val="en-US" w:eastAsia="zh-CN" w:bidi="ar"/>
              </w:rPr>
              <w:t>Wh</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12CE9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04D6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9643A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2E2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FBB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ED7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0ED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*电池充放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电次数</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9FE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82"/>
                <w:rFonts w:hint="default" w:ascii="Times New Roman" w:hAnsi="Times New Roman" w:eastAsia="黑体" w:cs="Times New Roman"/>
                <w:color w:val="000000"/>
                <w:lang w:val="en-US" w:eastAsia="zh-CN" w:bidi="ar"/>
              </w:rPr>
              <w:t>1200</w:t>
            </w:r>
            <w:r>
              <w:rPr>
                <w:rFonts w:hint="default" w:ascii="Times New Roman" w:hAnsi="Times New Roman" w:eastAsia="黑体" w:cs="Times New Roman"/>
                <w:i w:val="0"/>
                <w:iCs w:val="0"/>
                <w:color w:val="000000"/>
                <w:kern w:val="0"/>
                <w:sz w:val="18"/>
                <w:szCs w:val="18"/>
                <w:u w:val="none"/>
                <w:lang w:val="en-US" w:eastAsia="zh-CN" w:bidi="ar"/>
              </w:rPr>
              <w:t xml:space="preserve"> 次（常温下 500 次充放电后电池容量应不低于原始容量的80%）</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A5545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FD8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34049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617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96E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EF9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5E3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快速充电</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5E3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支持快速充电功能，如 UFCS、USB PD</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25829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D7E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2D427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631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92D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59E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EBF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*电池安全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98F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 31241 的规定</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879F4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291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A1196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944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B35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2A1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CBF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电池电芯</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材质</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E95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供应商给出电池电芯材料信息</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15A93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023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6A2B1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9CC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108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412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基础</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37E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*整机外观</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EC12">
            <w:pPr>
              <w:keepNext w:val="0"/>
              <w:keepLines w:val="0"/>
              <w:widowControl/>
              <w:numPr>
                <w:ilvl w:val="0"/>
                <w:numId w:val="11"/>
              </w:numPr>
              <w:suppressLineNumbers w:val="0"/>
              <w:ind w:left="90" w:leftChars="0" w:firstLine="0" w:firstLineChars="0"/>
              <w:jc w:val="left"/>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产品表面不应有凹痕、划伤、裂缝、变形和污染等。表面涂层均匀，不应起泡、龟裂、脱落和磨损，金属零部件无锈蚀及其它机械损伤；</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b) 产品表面说明功能的文字、符号、标志，应清晰、端正、牢固；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c) 宜在产品显著位置提供运行状态指示功能，并由生产厂商提供详细参数</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2E31D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078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CF63AF">
            <w:pPr>
              <w:keepNext w:val="0"/>
              <w:keepLines w:val="0"/>
              <w:widowControl/>
              <w:suppressLineNumbers w:val="0"/>
              <w:jc w:val="center"/>
              <w:textAlignment w:val="center"/>
              <w:rPr>
                <w:rFonts w:hint="default" w:ascii="Times New Roman" w:hAnsi="Times New Roman" w:eastAsia="Arial Unicode MS"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00AC">
            <w:pPr>
              <w:keepNext w:val="0"/>
              <w:keepLines w:val="0"/>
              <w:widowControl/>
              <w:suppressLineNumbers w:val="0"/>
              <w:jc w:val="right"/>
              <w:textAlignment w:val="center"/>
              <w:rPr>
                <w:rFonts w:hint="default" w:ascii="Times New Roman" w:hAnsi="Times New Roman" w:eastAsia="Arial Unicode MS"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76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E679">
            <w:pPr>
              <w:keepNext w:val="0"/>
              <w:keepLines w:val="0"/>
              <w:widowControl/>
              <w:suppressLineNumbers w:val="0"/>
              <w:jc w:val="center"/>
              <w:textAlignment w:val="center"/>
              <w:rPr>
                <w:rFonts w:hint="default" w:ascii="Times New Roman" w:hAnsi="Times New Roman" w:eastAsia="Arial Unicode MS" w:cs="Times New Roman"/>
                <w:i w:val="0"/>
                <w:iCs w:val="0"/>
                <w:color w:val="000000"/>
                <w:kern w:val="2"/>
                <w:sz w:val="18"/>
                <w:szCs w:val="18"/>
                <w:u w:val="none"/>
                <w:lang w:val="en-US" w:eastAsia="zh-CN" w:bidi="ar-SA"/>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8544">
            <w:pPr>
              <w:keepNext w:val="0"/>
              <w:keepLines w:val="0"/>
              <w:widowControl/>
              <w:suppressLineNumbers w:val="0"/>
              <w:jc w:val="center"/>
              <w:textAlignment w:val="center"/>
              <w:rPr>
                <w:rFonts w:hint="default" w:ascii="Times New Roman" w:hAnsi="Times New Roman" w:eastAsia="Arial Unicode MS" w:cs="Times New Roman"/>
                <w:i w:val="0"/>
                <w:iCs w:val="0"/>
                <w:color w:val="000000"/>
                <w:kern w:val="2"/>
                <w:sz w:val="18"/>
                <w:szCs w:val="18"/>
                <w:u w:val="none"/>
                <w:lang w:val="en-US" w:eastAsia="zh-CN" w:bidi="ar-SA"/>
              </w:rPr>
            </w:pPr>
            <w:r>
              <w:rPr>
                <w:rFonts w:hint="default" w:ascii="Times New Roman" w:hAnsi="Times New Roman" w:eastAsia="黑体" w:cs="Times New Roman"/>
                <w:i w:val="0"/>
                <w:iCs w:val="0"/>
                <w:color w:val="000000"/>
                <w:kern w:val="0"/>
                <w:sz w:val="18"/>
                <w:szCs w:val="18"/>
                <w:u w:val="none"/>
                <w:lang w:val="en-US" w:eastAsia="zh-CN" w:bidi="ar"/>
              </w:rPr>
              <w:t>*整机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基础</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3FB7">
            <w:pPr>
              <w:keepNext w:val="0"/>
              <w:keepLines w:val="0"/>
              <w:widowControl/>
              <w:suppressLineNumbers w:val="0"/>
              <w:jc w:val="left"/>
              <w:textAlignment w:val="center"/>
              <w:rPr>
                <w:rFonts w:hint="default" w:ascii="Times New Roman" w:hAnsi="Times New Roman" w:eastAsia="Arial Unicode MS" w:cs="Times New Roman"/>
                <w:i w:val="0"/>
                <w:iCs w:val="0"/>
                <w:color w:val="000000"/>
                <w:kern w:val="2"/>
                <w:sz w:val="18"/>
                <w:szCs w:val="18"/>
                <w:u w:val="none"/>
                <w:lang w:val="en-US" w:eastAsia="zh-CN" w:bidi="ar-SA"/>
              </w:rPr>
            </w:pPr>
            <w:r>
              <w:rPr>
                <w:rFonts w:hint="default" w:ascii="Times New Roman" w:hAnsi="Times New Roman" w:eastAsia="黑体" w:cs="Times New Roman"/>
                <w:i w:val="0"/>
                <w:iCs w:val="0"/>
                <w:color w:val="000000"/>
                <w:kern w:val="0"/>
                <w:sz w:val="18"/>
                <w:szCs w:val="18"/>
                <w:u w:val="none"/>
                <w:lang w:val="en-US" w:eastAsia="zh-CN" w:bidi="ar"/>
              </w:rPr>
              <w:t>*整机结构</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4144">
            <w:pPr>
              <w:keepNext w:val="0"/>
              <w:keepLines w:val="0"/>
              <w:widowControl/>
              <w:numPr>
                <w:ilvl w:val="0"/>
                <w:numId w:val="0"/>
              </w:numPr>
              <w:suppressLineNumbers w:val="0"/>
              <w:ind w:left="90" w:leftChars="0"/>
              <w:jc w:val="left"/>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a)</w:t>
            </w:r>
            <w:r>
              <w:rPr>
                <w:rStyle w:val="284"/>
                <w:rFonts w:hint="default" w:ascii="Times New Roman" w:hAnsi="Times New Roman" w:eastAsia="黑体" w:cs="Times New Roman"/>
                <w:color w:val="000000"/>
                <w:lang w:val="en-US" w:eastAsia="zh-CN" w:bidi="ar"/>
              </w:rPr>
              <w:t xml:space="preserve"> </w:t>
            </w:r>
            <w:r>
              <w:rPr>
                <w:rStyle w:val="285"/>
                <w:rFonts w:hint="default" w:ascii="Times New Roman" w:hAnsi="Times New Roman" w:cs="Times New Roman"/>
                <w:color w:val="000000"/>
                <w:lang w:val="en-US" w:eastAsia="zh-CN" w:bidi="ar"/>
              </w:rPr>
              <w:t>产品a)产品应符合 GB/T 4208 的相关规定；</w:t>
            </w:r>
            <w:r>
              <w:rPr>
                <w:rStyle w:val="285"/>
                <w:rFonts w:hint="default" w:ascii="Times New Roman" w:hAnsi="Times New Roman" w:cs="Times New Roman"/>
                <w:color w:val="000000"/>
                <w:lang w:val="en-US" w:eastAsia="zh-CN" w:bidi="ar"/>
              </w:rPr>
              <w:br w:type="textWrapping"/>
            </w:r>
            <w:r>
              <w:rPr>
                <w:rStyle w:val="285"/>
                <w:rFonts w:hint="default" w:ascii="Times New Roman" w:hAnsi="Times New Roman" w:cs="Times New Roman"/>
                <w:color w:val="000000"/>
                <w:lang w:val="en-US" w:eastAsia="zh-CN" w:bidi="ar"/>
              </w:rPr>
              <w:t>b)产品内部结构应符合通用部件的安装需要；</w:t>
            </w:r>
            <w:r>
              <w:rPr>
                <w:rStyle w:val="285"/>
                <w:rFonts w:hint="default" w:ascii="Times New Roman" w:hAnsi="Times New Roman" w:cs="Times New Roman"/>
                <w:color w:val="000000"/>
                <w:lang w:val="en-US" w:eastAsia="zh-CN" w:bidi="ar"/>
              </w:rPr>
              <w:br w:type="textWrapping"/>
            </w:r>
            <w:r>
              <w:rPr>
                <w:rStyle w:val="285"/>
                <w:rFonts w:hint="default" w:ascii="Times New Roman" w:hAnsi="Times New Roman" w:cs="Times New Roman"/>
                <w:color w:val="000000"/>
                <w:lang w:val="en-US" w:eastAsia="zh-CN" w:bidi="ar"/>
              </w:rPr>
              <w:t>c)所有输入输出接口应符合相关国家或行业标准；</w:t>
            </w:r>
            <w:r>
              <w:rPr>
                <w:rStyle w:val="285"/>
                <w:rFonts w:hint="default" w:ascii="Times New Roman" w:hAnsi="Times New Roman" w:cs="Times New Roman"/>
                <w:color w:val="000000"/>
                <w:lang w:val="en-US" w:eastAsia="zh-CN" w:bidi="ar"/>
              </w:rPr>
              <w:br w:type="textWrapping"/>
            </w:r>
            <w:r>
              <w:rPr>
                <w:rStyle w:val="285"/>
                <w:rFonts w:hint="default" w:ascii="Times New Roman" w:hAnsi="Times New Roman" w:cs="Times New Roman"/>
                <w:color w:val="000000"/>
                <w:lang w:val="en-US" w:eastAsia="zh-CN" w:bidi="ar"/>
              </w:rPr>
              <w:t>d)产品零部件应紧固无松动，可插拔部件应可靠连接，开关、按钮和其它控制部件应灵活可靠，布局应方便使用；</w:t>
            </w:r>
            <w:r>
              <w:rPr>
                <w:rStyle w:val="285"/>
                <w:rFonts w:hint="default" w:ascii="Times New Roman" w:hAnsi="Times New Roman" w:cs="Times New Roman"/>
                <w:color w:val="000000"/>
                <w:lang w:val="en-US" w:eastAsia="zh-CN" w:bidi="ar"/>
              </w:rPr>
              <w:br w:type="textWrapping"/>
            </w:r>
            <w:r>
              <w:rPr>
                <w:rStyle w:val="285"/>
                <w:rFonts w:hint="default" w:ascii="Times New Roman" w:hAnsi="Times New Roman" w:cs="Times New Roman"/>
                <w:color w:val="000000"/>
                <w:lang w:val="en-US" w:eastAsia="zh-CN" w:bidi="ar"/>
              </w:rPr>
              <w:t>e)所有I/O 连接器及需插接线缆的部位应预留用户操作空间，方便插拔解锁与插拔线缆；</w:t>
            </w:r>
            <w:r>
              <w:rPr>
                <w:rStyle w:val="285"/>
                <w:rFonts w:hint="default" w:ascii="Times New Roman" w:hAnsi="Times New Roman" w:cs="Times New Roman"/>
                <w:color w:val="000000"/>
                <w:lang w:val="en-US" w:eastAsia="zh-CN" w:bidi="ar"/>
              </w:rPr>
              <w:br w:type="textWrapping"/>
            </w:r>
            <w:r>
              <w:rPr>
                <w:rStyle w:val="285"/>
                <w:rFonts w:hint="default" w:ascii="Times New Roman" w:hAnsi="Times New Roman" w:cs="Times New Roman"/>
                <w:color w:val="000000"/>
                <w:lang w:val="en-US" w:eastAsia="zh-CN" w:bidi="ar"/>
              </w:rPr>
              <w:t>f)可插拔板卡插槽部位应预留安装、拆卸或更换板卡空间；</w:t>
            </w:r>
            <w:r>
              <w:rPr>
                <w:rStyle w:val="285"/>
                <w:rFonts w:hint="default" w:ascii="Times New Roman" w:hAnsi="Times New Roman" w:cs="Times New Roman"/>
                <w:color w:val="000000"/>
                <w:lang w:val="en-US" w:eastAsia="zh-CN" w:bidi="ar"/>
              </w:rPr>
              <w:br w:type="textWrapping"/>
            </w:r>
            <w:r>
              <w:rPr>
                <w:rStyle w:val="285"/>
                <w:rFonts w:hint="default" w:ascii="Times New Roman" w:hAnsi="Times New Roman" w:cs="Times New Roman"/>
                <w:color w:val="000000"/>
                <w:lang w:val="en-US" w:eastAsia="zh-CN" w:bidi="ar"/>
              </w:rPr>
              <w:t>g)拆装可能接触到的金属剪口或金属尖角部位应做防划伤处理，以保证安全；</w:t>
            </w:r>
            <w:r>
              <w:rPr>
                <w:rStyle w:val="285"/>
                <w:rFonts w:hint="default" w:ascii="Times New Roman" w:hAnsi="Times New Roman" w:cs="Times New Roman"/>
                <w:color w:val="000000"/>
                <w:lang w:val="en-US" w:eastAsia="zh-CN" w:bidi="ar"/>
              </w:rPr>
              <w:br w:type="textWrapping"/>
            </w:r>
            <w:r>
              <w:rPr>
                <w:rStyle w:val="285"/>
                <w:rFonts w:hint="default" w:ascii="Times New Roman" w:hAnsi="Times New Roman" w:cs="Times New Roman"/>
                <w:color w:val="000000"/>
                <w:lang w:val="en-US" w:eastAsia="zh-CN" w:bidi="ar"/>
              </w:rPr>
              <w:t>h)整机内部走线应规整，固线结构和位置要合理可靠并做防割线处 理，需便于理线和插拔操作，走线应不影响系统各主要部件组装和拆卸；</w:t>
            </w:r>
            <w:r>
              <w:rPr>
                <w:rStyle w:val="285"/>
                <w:rFonts w:hint="default" w:ascii="Times New Roman" w:hAnsi="Times New Roman" w:cs="Times New Roman"/>
                <w:color w:val="000000"/>
                <w:lang w:val="en-US" w:eastAsia="zh-CN" w:bidi="ar"/>
              </w:rPr>
              <w:br w:type="textWrapping"/>
            </w:r>
            <w:r>
              <w:rPr>
                <w:rStyle w:val="285"/>
                <w:rFonts w:hint="default" w:ascii="Times New Roman" w:hAnsi="Times New Roman" w:cs="Times New Roman"/>
                <w:color w:val="000000"/>
                <w:lang w:val="en-US" w:eastAsia="zh-CN" w:bidi="ar"/>
              </w:rPr>
              <w:t>i)如需通过孔走线，过线孔应做防割线处理；</w:t>
            </w:r>
            <w:r>
              <w:rPr>
                <w:rStyle w:val="285"/>
                <w:rFonts w:hint="default" w:ascii="Times New Roman" w:hAnsi="Times New Roman" w:cs="Times New Roman"/>
                <w:color w:val="000000"/>
                <w:lang w:val="en-US" w:eastAsia="zh-CN" w:bidi="ar"/>
              </w:rPr>
              <w:br w:type="textWrapping"/>
            </w:r>
            <w:r>
              <w:rPr>
                <w:rStyle w:val="285"/>
                <w:rFonts w:hint="default" w:ascii="Times New Roman" w:hAnsi="Times New Roman" w:cs="Times New Roman"/>
                <w:color w:val="000000"/>
                <w:lang w:val="en-US" w:eastAsia="zh-CN" w:bidi="ar"/>
              </w:rPr>
              <w:t>j)各插头位置和插拔方向应合理，应做到插拔无障碍设计，具备防呆设计，有效避免误操作；</w:t>
            </w:r>
            <w:r>
              <w:rPr>
                <w:rStyle w:val="285"/>
                <w:rFonts w:hint="default" w:ascii="Times New Roman" w:hAnsi="Times New Roman" w:cs="Times New Roman"/>
                <w:color w:val="000000"/>
                <w:lang w:val="en-US" w:eastAsia="zh-CN" w:bidi="ar"/>
              </w:rPr>
              <w:br w:type="textWrapping"/>
            </w:r>
            <w:r>
              <w:rPr>
                <w:rStyle w:val="285"/>
                <w:rFonts w:hint="default" w:ascii="Times New Roman" w:hAnsi="Times New Roman" w:cs="Times New Roman"/>
                <w:color w:val="000000"/>
                <w:lang w:val="en-US" w:eastAsia="zh-CN" w:bidi="ar"/>
              </w:rPr>
              <w:t>k)各主要部件拆装无障碍，使用常规工具拆装，无特殊拆装工具需求；</w:t>
            </w:r>
            <w:r>
              <w:rPr>
                <w:rStyle w:val="285"/>
                <w:rFonts w:hint="default" w:ascii="Times New Roman" w:hAnsi="Times New Roman" w:cs="Times New Roman"/>
                <w:color w:val="000000"/>
                <w:lang w:val="en-US" w:eastAsia="zh-CN" w:bidi="ar"/>
              </w:rPr>
              <w:br w:type="textWrapping"/>
            </w:r>
            <w:r>
              <w:rPr>
                <w:rStyle w:val="285"/>
                <w:rFonts w:hint="default" w:ascii="Times New Roman" w:hAnsi="Times New Roman" w:cs="Times New Roman"/>
                <w:color w:val="000000"/>
                <w:lang w:val="en-US" w:eastAsia="zh-CN" w:bidi="ar"/>
              </w:rPr>
              <w:t>l)各主要部件拆装步骤要少，各自拆装需避免相互干扰；</w:t>
            </w:r>
            <w:r>
              <w:rPr>
                <w:rStyle w:val="285"/>
                <w:rFonts w:hint="default" w:ascii="Times New Roman" w:hAnsi="Times New Roman" w:cs="Times New Roman"/>
                <w:color w:val="000000"/>
                <w:lang w:val="en-US" w:eastAsia="zh-CN" w:bidi="ar"/>
              </w:rPr>
              <w:br w:type="textWrapping"/>
            </w:r>
            <w:r>
              <w:rPr>
                <w:rStyle w:val="285"/>
                <w:rFonts w:hint="default" w:ascii="Times New Roman" w:hAnsi="Times New Roman" w:cs="Times New Roman"/>
                <w:color w:val="000000"/>
                <w:lang w:val="en-US" w:eastAsia="zh-CN" w:bidi="ar"/>
              </w:rPr>
              <w:t>m)对于整机或零部件外表面为高亮面的，应粘贴保护膜，保护膜需粘贴牢固，运输、组装等过程不易脱落，撕下无残留；</w:t>
            </w:r>
            <w:r>
              <w:rPr>
                <w:rStyle w:val="285"/>
                <w:rFonts w:hint="default" w:ascii="Times New Roman" w:hAnsi="Times New Roman" w:cs="Times New Roman"/>
                <w:color w:val="000000"/>
                <w:lang w:val="en-US" w:eastAsia="zh-CN" w:bidi="ar"/>
              </w:rPr>
              <w:br w:type="textWrapping"/>
            </w:r>
            <w:r>
              <w:rPr>
                <w:rStyle w:val="285"/>
                <w:rFonts w:hint="default" w:ascii="Times New Roman" w:hAnsi="Times New Roman" w:cs="Times New Roman"/>
                <w:color w:val="000000"/>
                <w:lang w:val="en-US" w:eastAsia="zh-CN" w:bidi="ar"/>
              </w:rPr>
              <w:t>n)显示屏的开合机械寿命应能承受至少 15000 次的显示屏开合，显示屏机械转轴的扭力应保持初始状态下扭力的 75%以上；</w:t>
            </w:r>
            <w:r>
              <w:rPr>
                <w:rStyle w:val="285"/>
                <w:rFonts w:hint="default" w:ascii="Times New Roman" w:hAnsi="Times New Roman" w:cs="Times New Roman"/>
                <w:color w:val="000000"/>
                <w:lang w:val="en-US" w:eastAsia="zh-CN" w:bidi="ar"/>
              </w:rPr>
              <w:br w:type="textWrapping"/>
            </w:r>
            <w:r>
              <w:rPr>
                <w:rStyle w:val="285"/>
                <w:rFonts w:hint="default" w:ascii="Times New Roman" w:hAnsi="Times New Roman" w:cs="Times New Roman"/>
                <w:color w:val="000000"/>
                <w:lang w:val="en-US" w:eastAsia="zh-CN" w:bidi="ar"/>
              </w:rPr>
              <w:t>o)其它要求应符合 GB/T 9813.2 的</w:t>
            </w:r>
            <w:r>
              <w:rPr>
                <w:rStyle w:val="285"/>
                <w:rFonts w:hint="default" w:ascii="Times New Roman" w:hAnsi="Times New Roman" w:cs="Times New Roman"/>
                <w:color w:val="000000"/>
                <w:lang w:val="en-US" w:eastAsia="zh-CN" w:bidi="ar"/>
              </w:rPr>
              <w:br w:type="textWrapping"/>
            </w:r>
            <w:r>
              <w:rPr>
                <w:rStyle w:val="285"/>
                <w:rFonts w:hint="default" w:ascii="Times New Roman" w:hAnsi="Times New Roman" w:cs="Times New Roman"/>
                <w:color w:val="000000"/>
                <w:lang w:val="en-US" w:eastAsia="zh-CN" w:bidi="ar"/>
              </w:rPr>
              <w:t>相关规定应符合 GB/T 4208 的相关规定；</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CF8B5C">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F5B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94F02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3C9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8D1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820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*整机基</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础规格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283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*整机噪音</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876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25 摄氏度环温条件：空闲小于等于 38dBA满载小于等于45dBA</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44798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73D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E5F68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6EB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CA1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DAC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*整机基</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础规格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507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*整机散热</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C90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产品在环境温度 25℃且运行在满载的状态下，可触及面温度范围内应不高于45℃ , 各表面温度应符合以下要求：</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a) 键帽温度不高于38℃ ;</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b) 键盘间隙温度不高于40℃ ;</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c) 掌托温度不高于38℃ ;</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d) 触控板温度不高于38℃ ;</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e) 底壳温度不高于45℃</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4667E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C784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CB6DB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CBA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79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2FB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5B4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*整机基</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础规格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6ED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*整机能效</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限定值</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79F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产品能效限定值应达到 GB 28380-2012 标准中能效等级 2 级及以上</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2C11A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DAD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CD831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517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D6A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97E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*整机基</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础规格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9D7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*整机重量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766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≤2.0kg</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B7880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0A2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139B3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AA3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B28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369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*整机基</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础规格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E64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*整机厚度</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DA8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≤20mm（不含脚垫）</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A1A31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8D89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F98D2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DFA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7DB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209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*整机基</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础规格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C47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机身材质</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337C">
            <w:pPr>
              <w:keepNext w:val="0"/>
              <w:keepLines w:val="0"/>
              <w:widowControl/>
              <w:suppressLineNumbers w:val="0"/>
              <w:jc w:val="left"/>
              <w:textAlignment w:val="center"/>
              <w:rPr>
                <w:rFonts w:hint="default" w:ascii="Times New Roman" w:hAnsi="Times New Roman" w:eastAsia="Arial Unicode MS"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45802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1CBA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53ABF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1C7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26F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300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*整机基</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础规格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40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*机身颜色</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316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一般选用灰色/黑色等商务色系</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39D6C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252A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ABF8A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D40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CFD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C9B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FA4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 物理</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核数</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970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82"/>
                <w:rFonts w:hint="default" w:ascii="Times New Roman" w:hAnsi="Times New Roman" w:eastAsia="黑体" w:cs="Times New Roman"/>
                <w:color w:val="000000"/>
                <w:lang w:val="en-US" w:eastAsia="zh-CN" w:bidi="ar"/>
              </w:rPr>
              <w:t>16</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F4205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13C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D4D6C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D54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0F4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874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B65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 主频</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4B1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82"/>
                <w:rFonts w:hint="default" w:ascii="Times New Roman" w:hAnsi="Times New Roman" w:eastAsia="黑体" w:cs="Times New Roman"/>
                <w:color w:val="000000"/>
                <w:lang w:val="en-US" w:eastAsia="zh-CN" w:bidi="ar"/>
              </w:rPr>
              <w:t>2.3</w:t>
            </w:r>
            <w:r>
              <w:rPr>
                <w:rFonts w:hint="default" w:ascii="Times New Roman" w:hAnsi="Times New Roman" w:eastAsia="黑体" w:cs="Times New Roman"/>
                <w:i w:val="0"/>
                <w:iCs w:val="0"/>
                <w:color w:val="000000"/>
                <w:kern w:val="0"/>
                <w:sz w:val="18"/>
                <w:szCs w:val="18"/>
                <w:u w:val="none"/>
                <w:lang w:val="en-US" w:eastAsia="zh-CN" w:bidi="ar"/>
              </w:rPr>
              <w:t>GHz</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12FAF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0CF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16278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32B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0BF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44F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A16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 末级</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缓存容量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C5E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≥24MB</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A9DBE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DB1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23AB1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C39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B40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DEB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2DC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 支持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的内存最</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高速率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C91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82"/>
                <w:rFonts w:hint="default" w:ascii="Times New Roman" w:hAnsi="Times New Roman" w:eastAsia="黑体" w:cs="Times New Roman"/>
                <w:color w:val="000000"/>
                <w:lang w:val="en-US" w:eastAsia="zh-CN" w:bidi="ar"/>
              </w:rPr>
              <w:t>7467</w:t>
            </w:r>
            <w:r>
              <w:rPr>
                <w:rFonts w:hint="default" w:ascii="Times New Roman" w:hAnsi="Times New Roman" w:eastAsia="黑体" w:cs="Times New Roman"/>
                <w:i w:val="0"/>
                <w:iCs w:val="0"/>
                <w:color w:val="000000"/>
                <w:kern w:val="0"/>
                <w:sz w:val="18"/>
                <w:szCs w:val="18"/>
                <w:u w:val="none"/>
                <w:lang w:val="en-US" w:eastAsia="zh-CN" w:bidi="ar"/>
              </w:rPr>
              <w:t>MT/s</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0AA19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2AF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03011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AB5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366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4AC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386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*内存读写</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速率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80B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82"/>
                <w:rFonts w:hint="default" w:ascii="Times New Roman" w:hAnsi="Times New Roman" w:eastAsia="黑体" w:cs="Times New Roman"/>
                <w:color w:val="000000"/>
                <w:lang w:val="en-US" w:eastAsia="zh-CN" w:bidi="ar"/>
              </w:rPr>
              <w:t>7467</w:t>
            </w:r>
            <w:r>
              <w:rPr>
                <w:rFonts w:hint="default" w:ascii="Times New Roman" w:hAnsi="Times New Roman" w:eastAsia="黑体" w:cs="Times New Roman"/>
                <w:i w:val="0"/>
                <w:iCs w:val="0"/>
                <w:color w:val="000000"/>
                <w:kern w:val="0"/>
                <w:sz w:val="18"/>
                <w:szCs w:val="18"/>
                <w:u w:val="none"/>
                <w:lang w:val="en-US" w:eastAsia="zh-CN" w:bidi="ar"/>
              </w:rPr>
              <w:t>MT/s</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1E62A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36F9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03E98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C6D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89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1FB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6AE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A7E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*显示分辨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C48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≥2560x1440</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C6E3F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915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6851A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C5D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48E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258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271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*显卡显示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芯片核心</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频率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1DC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≥1830MHz</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E7F40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5A1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5D83E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3A0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469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EC3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B3D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*显存等效</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频率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95D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≥1000MT/s</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831BA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C65B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31833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A9E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A59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EBF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318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*显卡可支</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持多屏同</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时显示数量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3C5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显卡应支持 2 块屏幕同时显示，分</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辨率应不低于 1920×1080</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1CCD8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A64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9BD9C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884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31F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E02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C4D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*显示屏刷</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新率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9F3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82"/>
                <w:rFonts w:hint="default" w:ascii="Times New Roman" w:hAnsi="Times New Roman" w:eastAsia="黑体" w:cs="Times New Roman"/>
                <w:color w:val="000000"/>
                <w:lang w:val="en-US" w:eastAsia="zh-CN" w:bidi="ar"/>
              </w:rPr>
              <w:t>120</w:t>
            </w:r>
            <w:r>
              <w:rPr>
                <w:rFonts w:hint="default" w:ascii="Times New Roman" w:hAnsi="Times New Roman" w:eastAsia="黑体" w:cs="Times New Roman"/>
                <w:i w:val="0"/>
                <w:iCs w:val="0"/>
                <w:color w:val="000000"/>
                <w:kern w:val="0"/>
                <w:sz w:val="18"/>
                <w:szCs w:val="18"/>
                <w:u w:val="none"/>
                <w:lang w:val="en-US" w:eastAsia="zh-CN" w:bidi="ar"/>
              </w:rPr>
              <w:t>Hz</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A786D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BEA2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98AD3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21D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214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21D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8D5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*显示屏位</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深</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565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≥8 位</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25DF2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28C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D6244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5A6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FBE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7A2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700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*显示屏色</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域</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AFB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82"/>
                <w:rFonts w:hint="default" w:ascii="Times New Roman" w:hAnsi="Times New Roman" w:eastAsia="黑体" w:cs="Times New Roman"/>
                <w:color w:val="000000"/>
                <w:lang w:val="en-US" w:eastAsia="zh-CN" w:bidi="ar"/>
              </w:rPr>
              <w:t>100</w:t>
            </w:r>
            <w:r>
              <w:rPr>
                <w:rFonts w:hint="default" w:ascii="Times New Roman" w:hAnsi="Times New Roman" w:eastAsia="黑体" w:cs="Times New Roman"/>
                <w:i w:val="0"/>
                <w:iCs w:val="0"/>
                <w:color w:val="000000"/>
                <w:kern w:val="0"/>
                <w:sz w:val="18"/>
                <w:szCs w:val="18"/>
                <w:u w:val="none"/>
                <w:lang w:val="en-US" w:eastAsia="zh-CN" w:bidi="ar"/>
              </w:rPr>
              <w:t>% sRGB</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4792B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A49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68CAB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083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AD7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0FD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4E6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*显示屏色</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准</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8E6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△E ≤ 1</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577F0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CFB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45507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87B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D30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2B9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64E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*显示屏响</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应时间</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A1A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82"/>
                <w:rFonts w:hint="default" w:ascii="Times New Roman" w:hAnsi="Times New Roman" w:eastAsia="黑体" w:cs="Times New Roman"/>
                <w:color w:val="000000"/>
                <w:lang w:val="en-US" w:eastAsia="zh-CN" w:bidi="ar"/>
              </w:rPr>
              <w:t>0.2</w:t>
            </w:r>
            <w:r>
              <w:rPr>
                <w:rFonts w:hint="default" w:ascii="Times New Roman" w:hAnsi="Times New Roman" w:eastAsia="黑体" w:cs="Times New Roman"/>
                <w:i w:val="0"/>
                <w:iCs w:val="0"/>
                <w:color w:val="000000"/>
                <w:kern w:val="0"/>
                <w:sz w:val="18"/>
                <w:szCs w:val="18"/>
                <w:u w:val="none"/>
                <w:lang w:val="en-US" w:eastAsia="zh-CN" w:bidi="ar"/>
              </w:rPr>
              <w:t>ms</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4D11A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9031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4F244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490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141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0CC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403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*显示屏亮度</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8D0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82"/>
                <w:rFonts w:hint="default" w:ascii="Times New Roman" w:hAnsi="Times New Roman" w:eastAsia="黑体" w:cs="Times New Roman"/>
                <w:color w:val="000000"/>
                <w:lang w:val="en-US" w:eastAsia="zh-CN" w:bidi="ar"/>
              </w:rPr>
              <w:t>60</w:t>
            </w:r>
            <w:r>
              <w:rPr>
                <w:rFonts w:hint="default" w:ascii="Times New Roman" w:hAnsi="Times New Roman" w:eastAsia="黑体" w:cs="Times New Roman"/>
                <w:i w:val="0"/>
                <w:iCs w:val="0"/>
                <w:color w:val="000000"/>
                <w:kern w:val="0"/>
                <w:sz w:val="18"/>
                <w:szCs w:val="18"/>
                <w:u w:val="none"/>
                <w:lang w:val="en-US" w:eastAsia="zh-CN" w:bidi="ar"/>
              </w:rPr>
              <w:t>0 尼特</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EC4A2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DC2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353AE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3BD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294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FAD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35B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*显示屏亮</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度一致性</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7F7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≥70%</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75E63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A82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ED734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1C7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958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014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268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比度</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3DA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r>
              <w:rPr>
                <w:rStyle w:val="282"/>
                <w:rFonts w:hint="default" w:ascii="Times New Roman" w:hAnsi="Times New Roman" w:eastAsia="黑体" w:cs="Times New Roman"/>
                <w:color w:val="000000"/>
                <w:lang w:val="en-US" w:eastAsia="zh-CN" w:bidi="ar"/>
              </w:rPr>
              <w:t>100</w:t>
            </w:r>
            <w:r>
              <w:rPr>
                <w:rStyle w:val="283"/>
                <w:rFonts w:hint="default" w:ascii="Times New Roman" w:hAnsi="Times New Roman" w:cs="Times New Roman"/>
                <w:color w:val="000000"/>
                <w:lang w:val="en-US" w:eastAsia="zh-CN" w:bidi="ar"/>
              </w:rPr>
              <w:t>万</w:t>
            </w:r>
            <w:r>
              <w:rPr>
                <w:rFonts w:hint="default" w:ascii="Times New Roman" w:hAnsi="Times New Roman" w:eastAsia="黑体" w:cs="Times New Roman"/>
                <w:i w:val="0"/>
                <w:iCs w:val="0"/>
                <w:color w:val="000000"/>
                <w:kern w:val="0"/>
                <w:sz w:val="18"/>
                <w:szCs w:val="18"/>
                <w:u w:val="none"/>
                <w:lang w:val="en-US" w:eastAsia="zh-CN" w:bidi="ar"/>
              </w:rPr>
              <w:t>：1</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635CA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5333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2FA94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82F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368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F82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244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他参数</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5D7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其它参数应符合 SJ/T 11292 的相关规定</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DFDC6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B5B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51BB4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9CD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AD2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E7B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DD9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*有线网卡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速率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787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最高速率不低于 1000Mbps，支持10Mbps、100Mbps、1000Mbps 速率自适应</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957E5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117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B9CEA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4D9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4FA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271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95A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*支持无线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网络通信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技术协议</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36F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支持WiFi5.E及以上协议</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AB81B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FEBE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BE93B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334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21D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78E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056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*无线网卡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频宽</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3BF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≥20MHz</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02176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CC2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6207A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EF1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A80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41A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*电源适配</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器性能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626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*电源适配</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器电源效率</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C9A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在 20%/50%/100%负载下效率均应不低于 87%</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E0B54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6CA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AD08C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CA2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163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D74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*待机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CA0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*满载待机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性能（LTP）</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AF2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≥1.5 小时</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FA211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DC64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F3048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37C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B6C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ECD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83D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*内存扩展</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接口(板载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内存不涉</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及)</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8D0E">
            <w:pPr>
              <w:keepNext w:val="0"/>
              <w:keepLines w:val="0"/>
              <w:widowControl/>
              <w:suppressLineNumbers w:val="0"/>
              <w:jc w:val="left"/>
              <w:rPr>
                <w:rFonts w:hint="default" w:ascii="Times New Roman" w:hAnsi="Times New Roman" w:cs="Times New Roman"/>
              </w:rPr>
            </w:pPr>
            <w:r>
              <w:rPr>
                <w:rFonts w:hint="default" w:ascii="Times New Roman" w:hAnsi="Times New Roman" w:eastAsia="黑体" w:cs="Times New Roman"/>
                <w:color w:val="000000"/>
                <w:kern w:val="0"/>
                <w:sz w:val="18"/>
                <w:szCs w:val="18"/>
                <w:lang w:val="en-US" w:eastAsia="zh-CN" w:bidi="ar"/>
              </w:rPr>
              <w:t>供应商给出内存扩展接口数量</w:t>
            </w:r>
          </w:p>
          <w:p w14:paraId="048505A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67617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258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CB81C2">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C1F9">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 xml:space="preserve">108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D1E5">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C4D0">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BFBA">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存储扩展</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接口(板载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存储不涉</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及)</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B84A">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供应商给出主板支持存储扩展接口类型，如 UFS3.0、SATA3.0、SAS3.0、 M.2 等类型接口</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1A9E9C">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306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19D0D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C80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109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552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614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77C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 USB</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瞬间过流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保护</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139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支持瞬间过流保护功能</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E854E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61F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AE815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2F2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61B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955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A47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*主板防静</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电保护</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CE1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支持防静电保护功能</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4C754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D59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F55A3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B00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652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5CA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AFD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*I/O 接口</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EA0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5DB96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582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DD0F4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D47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C7C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718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081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*显卡外接</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显示接口</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6DE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至少支持 HDMI显示接口</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C6945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5D3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5FD17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C58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AAF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AF6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71D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*显示功能</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EEC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支持显示屏，同时应支持外接显示器。显示屏和外接显示器应支持多屏同时显示，显示模式应支持复制模式和扩展模式</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4CA8B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658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D50AAA">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1B1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B4A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C7E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ECA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摄像头物</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理隐私保</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护开关</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FF3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85211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6150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5B95E1">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053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5DB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B14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5C6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传声器降噪</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45A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FC5B5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4EC2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75ED4B">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0D1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F39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2FA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E9F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音频处理</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DA0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CBFCA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1723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EC4EC7">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9A9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780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CF0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774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键盘背光</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4E1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D1219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2479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4839F4">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4DA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F63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851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4D8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触控板多</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点触控</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C51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F827D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2ABB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78A4A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5A8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74E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00E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84E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*光驱功能</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64B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光驱应支持只读、刻录等类型；最大读取速度 CD 不低于24×150KB/s；</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最大读取速度 DVD 不低于8×1358KB/s；</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最大刻录速度 CD 不低于24×150KB/s；</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最大刻录速度 DVD 不低于6×1358KB/s；</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应兼容光盘类型包含只读光盘、可读写光盘、可擦写光盘等</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B1769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D54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FBF12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130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F59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1B9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B75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*存储功能</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442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支持信息存储功能，包括支持易失性存储功能和非易失性存储功能。为提升存储性能和降低存储功耗，非易失性存储宜支持固态存储设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备，如 SSD/UFS。产品应支持外出接口可以与独立的存储设备进行数据交互</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7FF93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33E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EE35B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AB5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D92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936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D69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*网络功能</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282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a)支持网络连接、网络开启/关闭功能；</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b)支持访问网络和数据交换功能</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79FBC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6761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06811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C7C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502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893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C76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*无线网卡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频段</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EF7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支持双频段</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7F707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C421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B9F0BD">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6A6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61F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579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219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物理开关</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3CD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352B0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151E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49FB5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8FF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649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551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4E3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*数据传输</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DCE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支持数据传输能力，并提供数据流量和异常日志记录功能</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F3D72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0E4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E1CC4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8D4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568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B7C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39A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*蓝牙协议</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891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支持蓝牙模块，蓝牙协议不低于 5.0版本</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4EE28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1DF1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3CD01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294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2A6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B6A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802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有线网卡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接口类型</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46E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 RJ45 接口</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9C967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84C7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430E7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BB2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755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683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585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*无线网卡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标准</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F8D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 15629.11 所有部分</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30C67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998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186AB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F73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7F5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E3B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124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拆装</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982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网络设备应支持物理拆装，包括无线网卡和蓝牙模块等</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04E2B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0FF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0A4A7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7AB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129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F29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217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474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*音频接口</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类型</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AA6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不少于 1 个，宜支持 3.5mm 孔径的 3段式或 4 段式接口。若支持 4 段式接口，宜支持线序的自动识别及切换功能</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A35AF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772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06062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76F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834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4E8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A6F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*视频接口</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类型</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038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至少支持 HDMI显示接口</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F247A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15FF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BF773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1E8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BF1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200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D96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*HDMI、DP、</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Type-C 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示接口要求</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660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提供HDMI作为显示接口，应支持音频和视频同步输出</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A7160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4E0D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AAC1E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DEB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9EA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438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AFC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*输入充电</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接口类型</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EFB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Type-C 接口</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45174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CF8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85E117">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E7B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706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381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FCE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其他接口</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D96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7AEB6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526B3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018D1A">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C7A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A6F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5BF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504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存储卡接</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口类型</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9D2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3307B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46CB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3FF3C9">
            <w:pPr>
              <w:jc w:val="center"/>
              <w:rPr>
                <w:rFonts w:hint="default" w:ascii="Times New Roman" w:hAnsi="Times New Roman"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2926">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135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35EE">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功能</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71A1">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*电源</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726E">
            <w:pPr>
              <w:keepNext w:val="0"/>
              <w:keepLines w:val="0"/>
              <w:widowControl/>
              <w:suppressLineNumbers w:val="0"/>
              <w:jc w:val="lef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电池快充</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D3D6">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支持快速充电功能</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3CF073">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否</w:t>
            </w:r>
          </w:p>
        </w:tc>
      </w:tr>
      <w:tr w14:paraId="21E1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E0495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BFC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4D8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CD3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*电源</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2F3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*电源线适</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配能力</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565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 15934-2008对于可拆线插头 GB15934 不做要求。</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D5F60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05CE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FE0B0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E92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131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9F8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FE6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*中文信息</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处理要求</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945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 18030 的相关规定</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61224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000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A7B5F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CAF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B82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F54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E59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备份及还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原功能</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8923">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支持操作系统备份及还原功能</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E0B9F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785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8BCE5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7B7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139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954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1CD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C08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*固件备份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还原能力</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3A9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支持备份及还原固件的功能</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7FDFA2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0702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174D2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B19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B16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855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750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及驱动升级</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070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支持通过网络、闪存盘等方式对操作系统、驱动进行升级</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83395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55DD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2A874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683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28A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AE9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90C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固件升级</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E52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lang w:val="en-US" w:eastAsia="zh-CN"/>
              </w:rPr>
            </w:pPr>
            <w:r>
              <w:rPr>
                <w:rFonts w:hint="default" w:ascii="Times New Roman" w:hAnsi="Times New Roman" w:eastAsia="黑体" w:cs="Times New Roman"/>
                <w:i w:val="0"/>
                <w:iCs w:val="0"/>
                <w:color w:val="000000"/>
                <w:sz w:val="18"/>
                <w:szCs w:val="18"/>
                <w:u w:val="none"/>
                <w:lang w:val="en-US" w:eastAsia="zh-CN"/>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F74AF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6EF3B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AA8AD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1A8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B1C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D58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E1F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*BIOS 支</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持关闭通</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讯接口</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0D4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 BIOS 关闭以太网及 USB 接口功能</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0D4DC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86B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4306D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43D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003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E0F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B14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*固件查看</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信息</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DBF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支持查看固件版本、内存信息、主板信息、处理器信息和系统时间信息等功能</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041CF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7DC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A3D70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0E2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0E2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280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1C1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*固件设置</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启动顺序</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1A9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支持设置启动顺序功能，并按照设置的启动顺序启动</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EC111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B7C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3F06E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BF1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D4F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FE2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FE0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*固件设置</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口令</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4DA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支持设置口令、修改口令、验证口令功能</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F1E3F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4BD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A5F59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83A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550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74B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6CB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*固件设置</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网络引导</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8EB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支持网络引导启动和关闭功能</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AA5BD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EF47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BE37C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8C3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4AE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CC3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生物识</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别功能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F39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指纹识别</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488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6FC93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469CD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D5EFF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95F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D5F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B96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生物识</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别功能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619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人脸识别</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007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B3312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4879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4ED19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8D5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149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B79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40F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生物识</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别功能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7F7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静脉识别</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125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11C85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7F13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2E5E0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4A6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CDA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726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硬件加</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速功能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442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NPU/GPU</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等 A I 加速</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模块</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C8A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92236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61A8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253A63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5BB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ABD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940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硬件加</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速功能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EAA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视频编解</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码加速模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块</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705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3090B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5869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92B99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B1A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D23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90F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硬件加</w:t>
            </w:r>
            <w:r>
              <w:rPr>
                <w:rStyle w:val="282"/>
                <w:rFonts w:hint="default" w:ascii="Times New Roman" w:hAnsi="Times New Roman" w:eastAsia="黑体" w:cs="Times New Roman"/>
                <w:color w:val="000000"/>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速功能</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BF2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影像处理</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加速模块</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234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B7631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5471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3ABE6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1D5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312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C0C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设备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36C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*固态存储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寿命</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CA9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TBW ≥ 80TB（条件：</w:t>
            </w:r>
            <w:r>
              <w:rPr>
                <w:rStyle w:val="282"/>
                <w:rFonts w:hint="default" w:ascii="Times New Roman" w:hAnsi="Times New Roman" w:eastAsia="黑体" w:cs="Times New Roman"/>
                <w:color w:val="000000"/>
                <w:lang w:val="en-US" w:eastAsia="zh-CN" w:bidi="ar"/>
              </w:rPr>
              <w:t>1024</w:t>
            </w:r>
            <w:r>
              <w:rPr>
                <w:rFonts w:hint="default" w:ascii="Times New Roman" w:hAnsi="Times New Roman" w:eastAsia="黑体" w:cs="Times New Roman"/>
                <w:i w:val="0"/>
                <w:iCs w:val="0"/>
                <w:color w:val="000000"/>
                <w:kern w:val="0"/>
                <w:sz w:val="18"/>
                <w:szCs w:val="18"/>
                <w:u w:val="none"/>
                <w:lang w:val="en-US" w:eastAsia="zh-CN" w:bidi="ar"/>
              </w:rPr>
              <w:t>GB 硬盘容量）</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6891A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0908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48BCD8">
            <w:pPr>
              <w:jc w:val="center"/>
              <w:rPr>
                <w:rFonts w:hint="default" w:ascii="Times New Roman" w:hAnsi="Times New Roman" w:cs="Times New Roman"/>
                <w:i w:val="0"/>
                <w:iCs w:val="0"/>
                <w:color w:val="auto"/>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6DDB">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154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83F2">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可靠</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性要求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top"/>
          </w:tcPr>
          <w:p w14:paraId="5A5F5DF2">
            <w:pPr>
              <w:keepNext w:val="0"/>
              <w:keepLines w:val="0"/>
              <w:widowControl/>
              <w:suppressLineNumbers w:val="0"/>
              <w:jc w:val="center"/>
              <w:textAlignment w:val="top"/>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可靠性</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EE0F">
            <w:pPr>
              <w:keepNext w:val="0"/>
              <w:keepLines w:val="0"/>
              <w:widowControl/>
              <w:suppressLineNumbers w:val="0"/>
              <w:jc w:val="lef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*机械硬盘</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寿命</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F06F">
            <w:pPr>
              <w:keepNext w:val="0"/>
              <w:keepLines w:val="0"/>
              <w:widowControl/>
              <w:suppressLineNumbers w:val="0"/>
              <w:jc w:val="left"/>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07E830">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w:t>
            </w:r>
          </w:p>
        </w:tc>
      </w:tr>
      <w:tr w14:paraId="78FA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B32D2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243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A23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AE6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可靠性</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4D0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幕失效点</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896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9813.2 的要求</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DDEE7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DDFE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B852D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8C4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4CA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ADC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可靠性</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80F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*键盘按键</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寿命</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12E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≥1000 万次</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14776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955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69134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D64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431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DBD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可靠性</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18A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*鼠标按键</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寿命</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812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≥500 万次</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B34C5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F42F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43788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F64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962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751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可靠性</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ABA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*键盘鼠标</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线材寿命</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F22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键盘鼠标所用线材经±60 °弯折不低于 3000 次，功能、外观完好</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7B832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A2B4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101F9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057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159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89E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A8C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可靠性</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BE0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*风扇寿命</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B2D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≥4 万小时</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E6BDB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05A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A50DF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6B9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CB5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573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E9D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*电磁兼容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性要求的</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抗扰度</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73E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9254.2 的规定</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34027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D61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89A5A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3B0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9F7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67E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7D7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*环境条件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要求的气</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候环境适</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应性</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713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9813.2 中规定</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5403A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1A1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27BD5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652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086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EAA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64C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*环境条件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要求的振</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动适应性</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F5D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9813.2 中规定</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0DD13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0AA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6B38F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641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7D8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D79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355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*环境条件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要求的冲</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击适应性</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B3F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9813.2 中规定</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F3276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7A9F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B7C45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7CF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04A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990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B60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*环境条件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要求的碰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撞适应性</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556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9813.2 中规定</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62C68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C93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2150C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5F7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91E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B88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AF7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*环境条件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要求的自由跌落适应性</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D91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9813.2 中规定</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86589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0FD6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35BAA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B07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A4F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36F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8EF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*环境条件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要求的运</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输包装件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跌落适应性</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6D4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9813.2 中规定</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6086C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CFD2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622AA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2DC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2A4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65A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002A">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*MTBF 测</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试</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1E9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MTBF(m1)≥3 万小时</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3AB7D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4539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64DBC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56B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078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785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80E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*常用软件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兼容</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166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支持流式软件、版式软件、浏览器、邮件客户端、解压软件、多媒体、图形图像处理等常用软件</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C3A1B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8BF1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4F673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9F0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478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16D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35D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*数据库兼</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容</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60C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 3 个及以上厂商的数据库产品</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024B8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8C7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A9BE8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B5B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DA7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49F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0C9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*中间件兼容</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7E1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 3 个及以上厂商中间件产品</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4B4CC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861B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F754D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2F9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0C7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8C2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C25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*平台软件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兼容</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D5F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 3 个及以上厂商云计算及大数据平台</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0DC63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C86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508DA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512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413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包装及运输要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11B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*包装及运</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输要求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230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*标志、包</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装、运输和</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贮存</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AAD5">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9813.2 和商品包装政府</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采购需求标准的相关规定</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34DAF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F04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F918F3">
            <w:pPr>
              <w:jc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6DB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E47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3DF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FB0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*配置检查</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工具</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C77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提供自检测试工具</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B66AA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6EF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E5255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A2F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FC4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8B5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854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*服务响应</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B92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a）提供产品3年维保及上门服务（满足同城 4 小时、异地 12 小时响应要求）；</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b）提供政企专线 7*24 在线服务；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c）现场保障技术服务团队员，国内上门服务地级市覆盖率达 100%</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F3571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0EF4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E9869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192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0AD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CCA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5BC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*服务周期</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BC4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支持产品延保≥3 年提供每年延保服务报价</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提供备件服务能力≥6 年（自购买之日起）</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79AAF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462C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E4BDB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8BC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5CC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CEB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7BA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*预装操作</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系统</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636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预装符合桌面操作系统政府采购需求标准的正版操作系统</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D0F3E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6E5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2BE0C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E49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3D4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9D8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FFE2">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*培训服务</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27B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供应商提供培训材料、产品手册、培训视频等培训相关内容</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3E80D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75EA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79008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909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208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1B9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1F5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*典型问题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解决手册</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C38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供应商提供典型问题解决说明文档或视频</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74203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96C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B4E69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184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179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B20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FCC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704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*厂家升级</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软件与扩</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容服务</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17E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提供应商供上门升级部件/软件的增值服务</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D503A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153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1A6FE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C2B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6A8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698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87D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*整机质量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服务要求</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5E3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免费服务周期（含换件和维修）应不小于 3 年</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49092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728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920F8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582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CCA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154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144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*合格证书</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698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供应商提供产品合格证</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A4E34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11987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50806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1E6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B19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B0B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615D">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*开箱组装</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/使用指导</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006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供应商提供开箱组装/使用指导</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E7C72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3A01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39CA3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944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956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E44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D338">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*驱动下载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服务要求</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8C9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供应商提供驱动光盘或下载方式</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BF8FB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9944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0F93D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78F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E52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752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03F0">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*兼容适配</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软件下载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服务要求</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C5FF">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供应商提供兼容适配软件下载渠道（光盘、网站）</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DA65C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BD8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9042A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E53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185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8D3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501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B00C">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跨架构平</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台应用兼</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容</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E46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4B84E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28C6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6ED4A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5EE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186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5B7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保障</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DB4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链合</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规性</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8949">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*产品部件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保障</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2F9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保障产品主要部件，应提供 6 年的备件服务能力(自购买之日起)，或提供可兼容原设备的升级换代产品</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3F367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7E4C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AAD8A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FFD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187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C3E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保障</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57E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链质量</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D8F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*抗干扰性</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DFC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当产品部件出现供应风险时，供应商应通知采购人并提供风险应对方案确保产品的服务保障</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97C3A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7005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AF8B7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311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188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CDC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保障</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5AB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链质量</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659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*供应能力</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证明</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792E">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提供供应链稳定承诺书，确保产品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的部件在产品服务周期内稳定供货</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1CEF2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444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0FCAC7">
            <w:pPr>
              <w:jc w:val="center"/>
              <w:rPr>
                <w:rFonts w:hint="default" w:ascii="Times New Roman" w:hAnsi="Times New Roman" w:eastAsia="宋体" w:cs="Times New Roman"/>
                <w:i w:val="0"/>
                <w:iCs w:val="0"/>
                <w:color w:val="FF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583F">
            <w:pPr>
              <w:keepNext w:val="0"/>
              <w:keepLines w:val="0"/>
              <w:widowControl/>
              <w:suppressLineNumbers w:val="0"/>
              <w:jc w:val="center"/>
              <w:textAlignment w:val="center"/>
              <w:rPr>
                <w:rFonts w:hint="default" w:ascii="Times New Roman" w:hAnsi="Times New Roman" w:cs="Times New Roman"/>
                <w:i w:val="0"/>
                <w:iCs w:val="0"/>
                <w:color w:val="FF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189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97E8">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EE6A">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*关键部件安全</w:t>
            </w:r>
          </w:p>
          <w:p w14:paraId="36CA2E01">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ADE4">
            <w:pPr>
              <w:keepNext w:val="0"/>
              <w:keepLines w:val="0"/>
              <w:widowControl/>
              <w:suppressLineNumbers w:val="0"/>
              <w:jc w:val="left"/>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fldChar w:fldCharType="begin"/>
            </w:r>
            <w:r>
              <w:rPr>
                <w:rFonts w:hint="default" w:ascii="Times New Roman" w:hAnsi="Times New Roman" w:eastAsia="黑体" w:cs="Times New Roman"/>
                <w:i w:val="0"/>
                <w:iCs w:val="0"/>
                <w:color w:val="000000"/>
                <w:kern w:val="0"/>
                <w:sz w:val="18"/>
                <w:szCs w:val="18"/>
                <w:u w:val="none"/>
                <w:lang w:val="en-US" w:eastAsia="zh-CN" w:bidi="ar"/>
              </w:rPr>
              <w:instrText xml:space="preserve"> HYPERLINK "" \l "Sheet1!A204" </w:instrText>
            </w:r>
            <w:r>
              <w:rPr>
                <w:rFonts w:hint="default" w:ascii="Times New Roman" w:hAnsi="Times New Roman" w:eastAsia="黑体" w:cs="Times New Roman"/>
                <w:i w:val="0"/>
                <w:iCs w:val="0"/>
                <w:color w:val="000000"/>
                <w:kern w:val="0"/>
                <w:sz w:val="18"/>
                <w:szCs w:val="18"/>
                <w:u w:val="none"/>
                <w:lang w:val="en-US" w:eastAsia="zh-CN" w:bidi="ar"/>
              </w:rPr>
              <w:fldChar w:fldCharType="separate"/>
            </w:r>
            <w:r>
              <w:rPr>
                <w:rStyle w:val="63"/>
                <w:rFonts w:hint="default" w:ascii="Times New Roman" w:hAnsi="Times New Roman" w:eastAsia="黑体" w:cs="Times New Roman"/>
                <w:i w:val="0"/>
                <w:iCs w:val="0"/>
                <w:sz w:val="18"/>
                <w:szCs w:val="18"/>
                <w:u w:val="none"/>
              </w:rPr>
              <w:t>*关键部件</w:t>
            </w:r>
            <w:r>
              <w:rPr>
                <w:rStyle w:val="63"/>
                <w:rFonts w:hint="default" w:ascii="Times New Roman" w:hAnsi="Times New Roman" w:eastAsia="黑体" w:cs="Times New Roman"/>
                <w:i w:val="0"/>
                <w:iCs w:val="0"/>
                <w:sz w:val="18"/>
                <w:szCs w:val="18"/>
                <w:u w:val="none"/>
              </w:rPr>
              <w:br w:type="textWrapping"/>
            </w:r>
            <w:r>
              <w:rPr>
                <w:rStyle w:val="63"/>
                <w:rFonts w:hint="default" w:ascii="Times New Roman" w:hAnsi="Times New Roman" w:eastAsia="黑体" w:cs="Times New Roman"/>
                <w:i w:val="0"/>
                <w:iCs w:val="0"/>
                <w:sz w:val="18"/>
                <w:szCs w:val="18"/>
                <w:u w:val="none"/>
              </w:rPr>
              <w:t>安全要求</w:t>
            </w:r>
            <w:r>
              <w:rPr>
                <w:rStyle w:val="63"/>
                <w:rFonts w:hint="default" w:ascii="Times New Roman" w:hAnsi="Times New Roman" w:cs="Times New Roman"/>
              </w:rPr>
              <w:t>3</w:t>
            </w:r>
            <w:r>
              <w:rPr>
                <w:rFonts w:hint="default" w:ascii="Times New Roman" w:hAnsi="Times New Roman" w:eastAsia="黑体" w:cs="Times New Roman"/>
                <w:i w:val="0"/>
                <w:iCs w:val="0"/>
                <w:color w:val="000000"/>
                <w:kern w:val="0"/>
                <w:sz w:val="18"/>
                <w:szCs w:val="18"/>
                <w:u w:val="none"/>
                <w:lang w:val="en-US" w:eastAsia="zh-CN" w:bidi="ar"/>
              </w:rPr>
              <w:fldChar w:fldCharType="end"/>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9A7E">
            <w:pPr>
              <w:keepNext w:val="0"/>
              <w:keepLines w:val="0"/>
              <w:widowControl/>
              <w:suppressLineNumbers w:val="0"/>
              <w:jc w:val="left"/>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C220F0">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373C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FD2518">
            <w:pPr>
              <w:jc w:val="center"/>
              <w:rPr>
                <w:rFonts w:hint="default" w:ascii="Times New Roman" w:hAnsi="Times New Roman" w:eastAsia="宋体" w:cs="Times New Roman"/>
                <w:i w:val="0"/>
                <w:iCs w:val="0"/>
                <w:color w:val="FF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C7EE">
            <w:pPr>
              <w:keepNext w:val="0"/>
              <w:keepLines w:val="0"/>
              <w:widowControl/>
              <w:suppressLineNumbers w:val="0"/>
              <w:jc w:val="center"/>
              <w:textAlignment w:val="center"/>
              <w:rPr>
                <w:rFonts w:hint="default" w:ascii="Times New Roman" w:hAnsi="Times New Roman" w:cs="Times New Roman"/>
                <w:i w:val="0"/>
                <w:iCs w:val="0"/>
                <w:color w:val="FF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190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32CC">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6D5A">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*整机安全性要求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5EBF">
            <w:pPr>
              <w:keepNext w:val="0"/>
              <w:keepLines w:val="0"/>
              <w:widowControl/>
              <w:suppressLineNumbers w:val="0"/>
              <w:jc w:val="left"/>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USB 端口</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管控</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8691">
            <w:pPr>
              <w:keepNext w:val="0"/>
              <w:keepLines w:val="0"/>
              <w:widowControl/>
              <w:suppressLineNumbers w:val="0"/>
              <w:jc w:val="left"/>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C67E2E">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2AC36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4362ED">
            <w:pPr>
              <w:jc w:val="center"/>
              <w:rPr>
                <w:rFonts w:hint="default" w:ascii="Times New Roman" w:hAnsi="Times New Roman" w:eastAsia="宋体" w:cs="Times New Roman"/>
                <w:i w:val="0"/>
                <w:iCs w:val="0"/>
                <w:color w:val="FF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CC0F">
            <w:pPr>
              <w:keepNext w:val="0"/>
              <w:keepLines w:val="0"/>
              <w:widowControl/>
              <w:suppressLineNumbers w:val="0"/>
              <w:jc w:val="center"/>
              <w:textAlignment w:val="center"/>
              <w:rPr>
                <w:rFonts w:hint="default" w:ascii="Times New Roman" w:hAnsi="Times New Roman" w:cs="Times New Roman"/>
                <w:i w:val="0"/>
                <w:iCs w:val="0"/>
                <w:color w:val="FF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191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7168">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F117">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*整机安全性要求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606D">
            <w:pPr>
              <w:keepNext w:val="0"/>
              <w:keepLines w:val="0"/>
              <w:widowControl/>
              <w:suppressLineNumbers w:val="0"/>
              <w:jc w:val="left"/>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*密码算法</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实现</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AB42">
            <w:pPr>
              <w:keepNext w:val="0"/>
              <w:keepLines w:val="0"/>
              <w:widowControl/>
              <w:suppressLineNumbers w:val="0"/>
              <w:jc w:val="left"/>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A67390">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0898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40982E">
            <w:pPr>
              <w:jc w:val="center"/>
              <w:rPr>
                <w:rFonts w:hint="default" w:ascii="Times New Roman" w:hAnsi="Times New Roman" w:cs="Times New Roman"/>
                <w:i w:val="0"/>
                <w:iCs w:val="0"/>
                <w:color w:val="000000"/>
                <w:sz w:val="22"/>
                <w:szCs w:val="22"/>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E32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192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143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AF7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*整机安全性要求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E121">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安全物理</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锁</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E79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BED5E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r>
      <w:tr w14:paraId="0F6F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25237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846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193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93D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E8B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*整机安全性要求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3C14">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*信息安全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基本要求</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4E3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a) 应符合 GB/T 39276 的 5.2 的规定；</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b) 生产厂商应建立漏洞跟踪表，保证产品版本涉及到的漏洞(如驱动程序等)可查看；</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c) 不得包含已知的恶意代码或漏洞，不存在未声明的指令、功能、接口</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44956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2AD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41C59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A74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194 </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8AD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A79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*整机安全性要求</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1BC7">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启动</w:t>
            </w:r>
          </w:p>
        </w:tc>
        <w:tc>
          <w:tcPr>
            <w:tcW w:w="3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CD5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支持固件安全启动功能，固件启动过程中只有通过启动校验才能正常启动</w:t>
            </w:r>
          </w:p>
        </w:tc>
        <w:tc>
          <w:tcPr>
            <w:tcW w:w="102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5F696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CAD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676" w:type="dxa"/>
            <w:tcBorders>
              <w:top w:val="single" w:color="000000" w:sz="4" w:space="0"/>
              <w:left w:val="single" w:color="000000" w:sz="8" w:space="0"/>
              <w:bottom w:val="single" w:color="000000" w:sz="8" w:space="0"/>
              <w:right w:val="single" w:color="000000" w:sz="4" w:space="0"/>
            </w:tcBorders>
            <w:shd w:val="clear" w:color="auto" w:fill="auto"/>
            <w:vAlign w:val="center"/>
          </w:tcPr>
          <w:p w14:paraId="3FDA251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69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28A7E4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195 </w:t>
            </w:r>
          </w:p>
        </w:tc>
        <w:tc>
          <w:tcPr>
            <w:tcW w:w="72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A45770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CF8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*整机安全性要求</w:t>
            </w:r>
          </w:p>
        </w:tc>
        <w:tc>
          <w:tcPr>
            <w:tcW w:w="116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ACD2226">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*限用物质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的限量要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求</w:t>
            </w:r>
          </w:p>
        </w:tc>
        <w:tc>
          <w:tcPr>
            <w:tcW w:w="385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DC5491B">
            <w:pPr>
              <w:keepNext w:val="0"/>
              <w:keepLines w:val="0"/>
              <w:widowControl/>
              <w:suppressLineNumbers w:val="0"/>
              <w:jc w:val="left"/>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26572 中规定</w:t>
            </w:r>
          </w:p>
        </w:tc>
        <w:tc>
          <w:tcPr>
            <w:tcW w:w="1023" w:type="dxa"/>
            <w:tcBorders>
              <w:top w:val="single" w:color="000000" w:sz="4" w:space="0"/>
              <w:left w:val="single" w:color="000000" w:sz="4" w:space="0"/>
              <w:bottom w:val="single" w:color="000000" w:sz="8" w:space="0"/>
              <w:right w:val="single" w:color="000000" w:sz="8" w:space="0"/>
            </w:tcBorders>
            <w:shd w:val="clear" w:color="auto" w:fill="auto"/>
            <w:vAlign w:val="center"/>
          </w:tcPr>
          <w:p w14:paraId="289FA7D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bl>
    <w:p w14:paraId="10C6DE91">
      <w:pPr>
        <w:pStyle w:val="72"/>
        <w:numPr>
          <w:ilvl w:val="0"/>
          <w:numId w:val="0"/>
        </w:numPr>
        <w:ind w:leftChars="0"/>
        <w:jc w:val="both"/>
        <w:outlineLvl w:val="9"/>
        <w:rPr>
          <w:rFonts w:hint="default" w:ascii="Times New Roman" w:hAnsi="Times New Roman" w:eastAsia="仿宋" w:cs="Times New Roman"/>
          <w:b/>
          <w:bCs/>
          <w:sz w:val="28"/>
          <w:szCs w:val="28"/>
          <w:lang w:val="en-US" w:eastAsia="zh-CN"/>
        </w:rPr>
      </w:pPr>
    </w:p>
    <w:p w14:paraId="7F9E2AA9">
      <w:pPr>
        <w:pStyle w:val="72"/>
        <w:numPr>
          <w:ilvl w:val="0"/>
          <w:numId w:val="0"/>
        </w:numPr>
        <w:ind w:leftChars="0"/>
        <w:jc w:val="both"/>
        <w:outlineLvl w:val="9"/>
        <w:rPr>
          <w:rFonts w:hint="default" w:ascii="Times New Roman" w:hAnsi="Times New Roman" w:eastAsia="仿宋" w:cs="Times New Roman"/>
          <w:b/>
          <w:bCs/>
          <w:sz w:val="28"/>
          <w:szCs w:val="28"/>
          <w:lang w:val="en-US" w:eastAsia="zh-CN"/>
        </w:rPr>
      </w:pPr>
    </w:p>
    <w:p w14:paraId="33C52F1C">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29 工作站</w:t>
      </w:r>
    </w:p>
    <w:tbl>
      <w:tblPr>
        <w:tblStyle w:val="52"/>
        <w:tblW w:w="93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709"/>
        <w:gridCol w:w="810"/>
        <w:gridCol w:w="1015"/>
        <w:gridCol w:w="1097"/>
        <w:gridCol w:w="3994"/>
        <w:gridCol w:w="1012"/>
      </w:tblGrid>
      <w:tr w14:paraId="7582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81"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9B50BCA">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18"/>
                <w:szCs w:val="18"/>
                <w:u w:val="none"/>
              </w:rPr>
            </w:pPr>
            <w:r>
              <w:rPr>
                <w:rFonts w:hint="default" w:ascii="Times New Roman" w:hAnsi="Times New Roman" w:eastAsia="黑体" w:cs="Times New Roman"/>
                <w:b/>
                <w:bCs/>
                <w:i w:val="0"/>
                <w:iCs w:val="0"/>
                <w:color w:val="000000"/>
                <w:kern w:val="0"/>
                <w:sz w:val="18"/>
                <w:szCs w:val="18"/>
                <w:u w:val="none"/>
                <w:lang w:val="en-US" w:eastAsia="zh-CN" w:bidi="ar"/>
              </w:rPr>
              <w:t>重要</w:t>
            </w:r>
            <w:r>
              <w:rPr>
                <w:rFonts w:hint="default" w:ascii="Times New Roman" w:hAnsi="Times New Roman" w:eastAsia="黑体" w:cs="Times New Roman"/>
                <w:b/>
                <w:bCs/>
                <w:i w:val="0"/>
                <w:iCs w:val="0"/>
                <w:color w:val="000000"/>
                <w:kern w:val="0"/>
                <w:sz w:val="18"/>
                <w:szCs w:val="18"/>
                <w:u w:val="none"/>
                <w:lang w:val="en-US" w:eastAsia="zh-CN" w:bidi="ar"/>
              </w:rPr>
              <w:br w:type="textWrapping"/>
            </w:r>
            <w:r>
              <w:rPr>
                <w:rFonts w:hint="default" w:ascii="Times New Roman" w:hAnsi="Times New Roman" w:eastAsia="黑体" w:cs="Times New Roman"/>
                <w:b/>
                <w:bCs/>
                <w:i w:val="0"/>
                <w:iCs w:val="0"/>
                <w:color w:val="000000"/>
                <w:kern w:val="0"/>
                <w:sz w:val="18"/>
                <w:szCs w:val="18"/>
                <w:u w:val="none"/>
                <w:lang w:val="en-US" w:eastAsia="zh-CN" w:bidi="ar"/>
              </w:rPr>
              <w:t>程度</w:t>
            </w:r>
          </w:p>
        </w:tc>
        <w:tc>
          <w:tcPr>
            <w:tcW w:w="70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6D57C23">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18"/>
                <w:szCs w:val="18"/>
                <w:u w:val="none"/>
              </w:rPr>
            </w:pPr>
            <w:r>
              <w:rPr>
                <w:rFonts w:hint="default" w:ascii="Times New Roman" w:hAnsi="Times New Roman" w:eastAsia="黑体" w:cs="Times New Roman"/>
                <w:b/>
                <w:bCs/>
                <w:i w:val="0"/>
                <w:iCs w:val="0"/>
                <w:color w:val="000000"/>
                <w:kern w:val="0"/>
                <w:sz w:val="18"/>
                <w:szCs w:val="18"/>
                <w:u w:val="none"/>
                <w:lang w:val="en-US" w:eastAsia="zh-CN" w:bidi="ar"/>
              </w:rPr>
              <w:t>序号</w:t>
            </w:r>
          </w:p>
        </w:tc>
        <w:tc>
          <w:tcPr>
            <w:tcW w:w="81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19C3253">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18"/>
                <w:szCs w:val="18"/>
                <w:u w:val="none"/>
              </w:rPr>
            </w:pPr>
            <w:r>
              <w:rPr>
                <w:rFonts w:hint="default" w:ascii="Times New Roman" w:hAnsi="Times New Roman" w:eastAsia="黑体" w:cs="Times New Roman"/>
                <w:b/>
                <w:bCs/>
                <w:i w:val="0"/>
                <w:iCs w:val="0"/>
                <w:color w:val="000000"/>
                <w:kern w:val="0"/>
                <w:sz w:val="18"/>
                <w:szCs w:val="18"/>
                <w:u w:val="none"/>
                <w:lang w:val="en-US" w:eastAsia="zh-CN" w:bidi="ar"/>
              </w:rPr>
              <w:t>指标</w:t>
            </w:r>
            <w:r>
              <w:rPr>
                <w:rFonts w:hint="default" w:ascii="Times New Roman" w:hAnsi="Times New Roman" w:eastAsia="黑体" w:cs="Times New Roman"/>
                <w:b/>
                <w:bCs/>
                <w:i w:val="0"/>
                <w:iCs w:val="0"/>
                <w:color w:val="000000"/>
                <w:kern w:val="0"/>
                <w:sz w:val="18"/>
                <w:szCs w:val="18"/>
                <w:u w:val="none"/>
                <w:lang w:val="en-US" w:eastAsia="zh-CN" w:bidi="ar"/>
              </w:rPr>
              <w:br w:type="textWrapping"/>
            </w:r>
            <w:r>
              <w:rPr>
                <w:rFonts w:hint="default" w:ascii="Times New Roman" w:hAnsi="Times New Roman" w:eastAsia="黑体" w:cs="Times New Roman"/>
                <w:b/>
                <w:bCs/>
                <w:i w:val="0"/>
                <w:iCs w:val="0"/>
                <w:color w:val="000000"/>
                <w:kern w:val="0"/>
                <w:sz w:val="18"/>
                <w:szCs w:val="18"/>
                <w:u w:val="none"/>
                <w:lang w:val="en-US" w:eastAsia="zh-CN" w:bidi="ar"/>
              </w:rPr>
              <w:t>分类</w:t>
            </w:r>
          </w:p>
        </w:tc>
        <w:tc>
          <w:tcPr>
            <w:tcW w:w="101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DB09524">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8"/>
                <w:szCs w:val="8"/>
                <w:u w:val="none"/>
              </w:rPr>
            </w:pPr>
            <w:r>
              <w:rPr>
                <w:rFonts w:hint="default" w:ascii="Times New Roman" w:hAnsi="Times New Roman" w:eastAsia="黑体" w:cs="Times New Roman"/>
                <w:b/>
                <w:bCs/>
                <w:i w:val="0"/>
                <w:iCs w:val="0"/>
                <w:color w:val="000000"/>
                <w:kern w:val="0"/>
                <w:sz w:val="18"/>
                <w:szCs w:val="18"/>
                <w:u w:val="none"/>
                <w:lang w:val="en-US" w:eastAsia="zh-CN" w:bidi="ar"/>
              </w:rPr>
              <w:fldChar w:fldCharType="begin"/>
            </w:r>
            <w:r>
              <w:rPr>
                <w:rFonts w:hint="default" w:ascii="Times New Roman" w:hAnsi="Times New Roman" w:eastAsia="黑体" w:cs="Times New Roman"/>
                <w:b/>
                <w:bCs/>
                <w:i w:val="0"/>
                <w:iCs w:val="0"/>
                <w:color w:val="000000"/>
                <w:kern w:val="0"/>
                <w:sz w:val="18"/>
                <w:szCs w:val="18"/>
                <w:u w:val="none"/>
                <w:lang w:val="en-US" w:eastAsia="zh-CN" w:bidi="ar"/>
              </w:rPr>
              <w:instrText xml:space="preserve"> HYPERLINK "" \l "Sheet1!A3" </w:instrText>
            </w:r>
            <w:r>
              <w:rPr>
                <w:rFonts w:hint="default" w:ascii="Times New Roman" w:hAnsi="Times New Roman" w:eastAsia="黑体" w:cs="Times New Roman"/>
                <w:b/>
                <w:bCs/>
                <w:i w:val="0"/>
                <w:iCs w:val="0"/>
                <w:color w:val="000000"/>
                <w:kern w:val="0"/>
                <w:sz w:val="18"/>
                <w:szCs w:val="18"/>
                <w:u w:val="none"/>
                <w:lang w:val="en-US" w:eastAsia="zh-CN" w:bidi="ar"/>
              </w:rPr>
              <w:fldChar w:fldCharType="separate"/>
            </w:r>
            <w:r>
              <w:rPr>
                <w:rFonts w:hint="default" w:ascii="Times New Roman" w:hAnsi="Times New Roman" w:eastAsia="黑体" w:cs="Times New Roman"/>
                <w:b/>
                <w:bCs/>
                <w:i w:val="0"/>
                <w:iCs w:val="0"/>
                <w:color w:val="000000"/>
                <w:kern w:val="0"/>
                <w:sz w:val="18"/>
                <w:szCs w:val="18"/>
                <w:u w:val="none"/>
                <w:lang w:val="en-US" w:eastAsia="zh-CN" w:bidi="ar"/>
              </w:rPr>
              <w:t>一级</w:t>
            </w:r>
            <w:r>
              <w:rPr>
                <w:rFonts w:hint="default" w:ascii="Times New Roman" w:hAnsi="Times New Roman" w:eastAsia="黑体" w:cs="Times New Roman"/>
                <w:b/>
                <w:bCs/>
                <w:i w:val="0"/>
                <w:iCs w:val="0"/>
                <w:color w:val="000000"/>
                <w:kern w:val="0"/>
                <w:sz w:val="18"/>
                <w:szCs w:val="18"/>
                <w:u w:val="none"/>
                <w:lang w:val="en-US" w:eastAsia="zh-CN" w:bidi="ar"/>
              </w:rPr>
              <w:br w:type="textWrapping"/>
            </w:r>
            <w:r>
              <w:rPr>
                <w:rFonts w:hint="default" w:ascii="Times New Roman" w:hAnsi="Times New Roman" w:eastAsia="黑体" w:cs="Times New Roman"/>
                <w:b/>
                <w:bCs/>
                <w:i w:val="0"/>
                <w:iCs w:val="0"/>
                <w:color w:val="000000"/>
                <w:kern w:val="0"/>
                <w:sz w:val="18"/>
                <w:szCs w:val="18"/>
                <w:u w:val="none"/>
                <w:lang w:val="en-US" w:eastAsia="zh-CN" w:bidi="ar"/>
              </w:rPr>
              <w:t>指标1</w:t>
            </w:r>
            <w:r>
              <w:rPr>
                <w:rFonts w:hint="default" w:ascii="Times New Roman" w:hAnsi="Times New Roman" w:eastAsia="黑体" w:cs="Times New Roman"/>
                <w:b/>
                <w:bCs/>
                <w:i w:val="0"/>
                <w:iCs w:val="0"/>
                <w:color w:val="000000"/>
                <w:kern w:val="0"/>
                <w:sz w:val="18"/>
                <w:szCs w:val="18"/>
                <w:u w:val="none"/>
                <w:lang w:val="en-US" w:eastAsia="zh-CN" w:bidi="ar"/>
              </w:rPr>
              <w:fldChar w:fldCharType="end"/>
            </w:r>
          </w:p>
        </w:tc>
        <w:tc>
          <w:tcPr>
            <w:tcW w:w="109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341A8F6">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8"/>
                <w:szCs w:val="8"/>
                <w:u w:val="none"/>
              </w:rPr>
            </w:pPr>
            <w:r>
              <w:rPr>
                <w:rFonts w:hint="default" w:ascii="Times New Roman" w:hAnsi="Times New Roman" w:eastAsia="黑体" w:cs="Times New Roman"/>
                <w:b/>
                <w:bCs/>
                <w:i w:val="0"/>
                <w:iCs w:val="0"/>
                <w:color w:val="000000"/>
                <w:kern w:val="0"/>
                <w:sz w:val="18"/>
                <w:szCs w:val="18"/>
                <w:u w:val="none"/>
                <w:lang w:val="en-US" w:eastAsia="zh-CN" w:bidi="ar"/>
              </w:rPr>
              <w:t>二级</w:t>
            </w:r>
            <w:r>
              <w:rPr>
                <w:rFonts w:hint="default" w:ascii="Times New Roman" w:hAnsi="Times New Roman" w:eastAsia="黑体" w:cs="Times New Roman"/>
                <w:b/>
                <w:bCs/>
                <w:i w:val="0"/>
                <w:iCs w:val="0"/>
                <w:color w:val="000000"/>
                <w:kern w:val="0"/>
                <w:sz w:val="18"/>
                <w:szCs w:val="18"/>
                <w:u w:val="none"/>
                <w:lang w:val="en-US" w:eastAsia="zh-CN" w:bidi="ar"/>
              </w:rPr>
              <w:br w:type="textWrapping"/>
            </w:r>
            <w:r>
              <w:rPr>
                <w:rFonts w:hint="default" w:ascii="Times New Roman" w:hAnsi="Times New Roman" w:eastAsia="黑体" w:cs="Times New Roman"/>
                <w:b/>
                <w:bCs/>
                <w:i w:val="0"/>
                <w:iCs w:val="0"/>
                <w:color w:val="000000"/>
                <w:kern w:val="0"/>
                <w:sz w:val="18"/>
                <w:szCs w:val="18"/>
                <w:u w:val="none"/>
                <w:lang w:val="en-US" w:eastAsia="zh-CN" w:bidi="ar"/>
              </w:rPr>
              <w:t>指标</w:t>
            </w:r>
            <w:r>
              <w:rPr>
                <w:rFonts w:hint="default" w:ascii="Times New Roman" w:hAnsi="Times New Roman" w:eastAsia="黑体" w:cs="Times New Roman"/>
                <w:i w:val="0"/>
                <w:iCs w:val="0"/>
                <w:color w:val="000000"/>
                <w:kern w:val="0"/>
                <w:sz w:val="18"/>
                <w:szCs w:val="18"/>
                <w:u w:val="none"/>
                <w:lang w:val="en-US" w:eastAsia="zh-CN" w:bidi="ar"/>
              </w:rPr>
              <w:t xml:space="preserve"> </w:t>
            </w:r>
            <w:r>
              <w:rPr>
                <w:rFonts w:hint="default" w:ascii="Times New Roman" w:hAnsi="Times New Roman" w:eastAsia="黑体" w:cs="Times New Roman"/>
                <w:b/>
                <w:bCs/>
                <w:i w:val="0"/>
                <w:iCs w:val="0"/>
                <w:color w:val="000000"/>
                <w:kern w:val="0"/>
                <w:sz w:val="8"/>
                <w:szCs w:val="8"/>
                <w:u w:val="none"/>
                <w:lang w:val="en-US" w:eastAsia="zh-CN" w:bidi="ar"/>
              </w:rPr>
              <w:t>1</w:t>
            </w:r>
          </w:p>
        </w:tc>
        <w:tc>
          <w:tcPr>
            <w:tcW w:w="399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036E565">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18"/>
                <w:szCs w:val="18"/>
                <w:u w:val="none"/>
              </w:rPr>
            </w:pPr>
            <w:r>
              <w:rPr>
                <w:rFonts w:hint="default" w:ascii="Times New Roman" w:hAnsi="Times New Roman" w:eastAsia="黑体" w:cs="Times New Roman"/>
                <w:b/>
                <w:bCs/>
                <w:i w:val="0"/>
                <w:iCs w:val="0"/>
                <w:color w:val="000000"/>
                <w:kern w:val="0"/>
                <w:sz w:val="18"/>
                <w:szCs w:val="18"/>
                <w:u w:val="none"/>
                <w:lang w:val="en-US" w:eastAsia="zh-CN" w:bidi="ar"/>
              </w:rPr>
              <w:t>指标要求</w:t>
            </w:r>
          </w:p>
        </w:tc>
        <w:tc>
          <w:tcPr>
            <w:tcW w:w="1012" w:type="dxa"/>
            <w:tcBorders>
              <w:top w:val="single" w:color="000000" w:sz="8" w:space="0"/>
              <w:left w:val="single" w:color="000000" w:sz="4" w:space="0"/>
              <w:bottom w:val="single" w:color="000000" w:sz="4" w:space="0"/>
              <w:right w:val="single" w:color="000000" w:sz="8" w:space="0"/>
            </w:tcBorders>
            <w:shd w:val="clear" w:color="auto" w:fill="auto"/>
            <w:vAlign w:val="center"/>
          </w:tcPr>
          <w:p w14:paraId="7BF2AE43">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18"/>
                <w:szCs w:val="18"/>
                <w:u w:val="none"/>
              </w:rPr>
            </w:pPr>
            <w:r>
              <w:rPr>
                <w:rFonts w:hint="default" w:ascii="Times New Roman" w:hAnsi="Times New Roman" w:eastAsia="黑体" w:cs="Times New Roman"/>
                <w:b/>
                <w:bCs/>
                <w:i w:val="0"/>
                <w:iCs w:val="0"/>
                <w:color w:val="000000"/>
                <w:kern w:val="0"/>
                <w:sz w:val="18"/>
                <w:szCs w:val="18"/>
                <w:u w:val="none"/>
                <w:lang w:val="en-US" w:eastAsia="zh-CN" w:bidi="ar"/>
              </w:rPr>
              <w:t>证明材料要求</w:t>
            </w:r>
          </w:p>
        </w:tc>
      </w:tr>
      <w:tr w14:paraId="769E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D88C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548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726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1D6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794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 信息</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287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供应商给出 CPU 信息，包含 CPU 型号、物理核心数、主频、末级缓存容量、线程数、热设计功耗及内存的最高速率、通道数和位宽</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D43A7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552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942D1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5C7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397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74C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579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*内存配</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置容量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14E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≥64GB</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F99E1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4D3C5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69677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26E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8A8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1D5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5C3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*内存类型</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482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 DDR5内存类型</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2FD32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2FF70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C0568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26C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C5B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60A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B84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配置数量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（板载内</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存不涉及）</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154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≥4</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7B80D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767E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C4E19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0C4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1BB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0BE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874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*主板集</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成模块</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AEB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集成资源扩展模块、计算处理模块、音频扩展模块等，主板的互联拓扑可通过处理器或交换电路实现</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B7A42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E31D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F3C3F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FDC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EE0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199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82F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*主板支</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持的 CPU</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和内存情</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况</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1582">
            <w:pPr>
              <w:keepNext w:val="0"/>
              <w:keepLines w:val="0"/>
              <w:widowControl/>
              <w:suppressLineNumbers w:val="0"/>
              <w:jc w:val="left"/>
              <w:rPr>
                <w:rFonts w:hint="default" w:ascii="Times New Roman" w:hAnsi="Times New Roman" w:cs="Times New Roman"/>
              </w:rPr>
            </w:pPr>
            <w:r>
              <w:rPr>
                <w:rFonts w:hint="default" w:ascii="Times New Roman" w:hAnsi="Times New Roman" w:eastAsia="黑体" w:cs="Times New Roman"/>
                <w:color w:val="000000"/>
                <w:kern w:val="0"/>
                <w:sz w:val="18"/>
                <w:szCs w:val="18"/>
                <w:lang w:val="en-US" w:eastAsia="zh-CN" w:bidi="ar"/>
              </w:rPr>
              <w:t xml:space="preserve">供应商给出主板支持的 CPU 和内存的 </w:t>
            </w:r>
          </w:p>
          <w:p w14:paraId="5069D0E4">
            <w:pPr>
              <w:keepNext w:val="0"/>
              <w:keepLines w:val="0"/>
              <w:widowControl/>
              <w:suppressLineNumbers w:val="0"/>
              <w:jc w:val="left"/>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color w:val="000000"/>
                <w:kern w:val="0"/>
                <w:sz w:val="18"/>
                <w:szCs w:val="18"/>
                <w:lang w:val="en-US" w:eastAsia="zh-CN" w:bidi="ar"/>
              </w:rPr>
              <w:t>号数量</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EFC74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74F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C35BA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73C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34E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C5E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3B4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主板内置</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PCIe 插</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槽数量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D38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支持数量≥5，其中至少包括一个 PCIex16 和一个PCIex8</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F823B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32A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9DBE51">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9D4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789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74F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BE7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特殊孔位</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及接口</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227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FD687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07431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E999A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C38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7AA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481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714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他内置接</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9EAC">
            <w:pPr>
              <w:keepNext w:val="0"/>
              <w:keepLines w:val="0"/>
              <w:widowControl/>
              <w:suppressLineNumbers w:val="0"/>
              <w:jc w:val="left"/>
              <w:rPr>
                <w:rFonts w:hint="default" w:ascii="Times New Roman" w:hAnsi="Times New Roman" w:cs="Times New Roman"/>
              </w:rPr>
            </w:pPr>
            <w:r>
              <w:rPr>
                <w:rFonts w:hint="default" w:ascii="Times New Roman" w:hAnsi="Times New Roman" w:eastAsia="黑体" w:cs="Times New Roman"/>
                <w:color w:val="000000"/>
                <w:kern w:val="0"/>
                <w:sz w:val="18"/>
                <w:szCs w:val="18"/>
                <w:lang w:val="en-US" w:eastAsia="zh-CN" w:bidi="ar"/>
              </w:rPr>
              <w:t xml:space="preserve">供应商给出相关 SATA、M.2、USB 接口 </w:t>
            </w:r>
          </w:p>
          <w:p w14:paraId="4DC7FD70">
            <w:pPr>
              <w:keepNext w:val="0"/>
              <w:keepLines w:val="0"/>
              <w:widowControl/>
              <w:suppressLineNumbers w:val="0"/>
              <w:jc w:val="left"/>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color w:val="000000"/>
                <w:kern w:val="0"/>
                <w:sz w:val="18"/>
                <w:szCs w:val="18"/>
                <w:lang w:val="en-US" w:eastAsia="zh-CN" w:bidi="ar"/>
              </w:rPr>
              <w:t>数量及占用状</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BACB3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422D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72C4E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765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866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AD1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C98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*单内存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插槽最大</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可支持容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量（板载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内存不涉</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及）</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2E7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≥32GB</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400E2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lang w:val="en-US" w:eastAsia="zh-CN"/>
              </w:rPr>
            </w:pPr>
            <w:r>
              <w:rPr>
                <w:rFonts w:hint="default" w:ascii="Times New Roman" w:hAnsi="Times New Roman" w:eastAsia="黑体" w:cs="Times New Roman"/>
                <w:i w:val="0"/>
                <w:iCs w:val="0"/>
                <w:color w:val="000000"/>
                <w:sz w:val="18"/>
                <w:szCs w:val="18"/>
                <w:u w:val="none"/>
                <w:lang w:val="en-US" w:eastAsia="zh-CN"/>
              </w:rPr>
              <w:t>否</w:t>
            </w:r>
          </w:p>
        </w:tc>
      </w:tr>
      <w:tr w14:paraId="4C9D7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5AFC9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5BE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0DA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79D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E52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*内存插</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槽满配时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提供的最</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高内存总</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容量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3B8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≥128GB</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1D6CD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67DD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1155E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2D9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EF9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BE1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B71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*固态盘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数量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7F8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≥1个</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298C6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6608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CFE5E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845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157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55B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7F2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*固态存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储容量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E41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≥2TB</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FA043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6F6C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367A8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6DA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FD8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ADC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1A8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*机械硬</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盘数量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62C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≥1个</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4167F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411C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8D130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7B7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FC3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0A4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7AD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*机械硬</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盘总容量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B7F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≥2TB</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546D1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7F9A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5C9B5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643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365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EA4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124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*机械硬</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盘转速</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298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≥7200rpm</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1AA1B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0438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935E5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D1F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A79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B4D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D4B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机械硬盘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接口协议</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0B3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 SATA3.0 及以上或 SAS3.0 及以上接口</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A3FDE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807E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17983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165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301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A10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CA7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机械硬盘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形态</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EE5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lang w:val="en-US" w:eastAsia="zh-CN"/>
              </w:rPr>
            </w:pPr>
            <w:r>
              <w:rPr>
                <w:rFonts w:hint="default" w:ascii="Times New Roman" w:hAnsi="Times New Roman" w:eastAsia="黑体" w:cs="Times New Roman"/>
                <w:i w:val="0"/>
                <w:iCs w:val="0"/>
                <w:color w:val="000000"/>
                <w:sz w:val="18"/>
                <w:szCs w:val="18"/>
                <w:u w:val="none"/>
                <w:lang w:val="en-US" w:eastAsia="zh-CN"/>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E7079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3090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76F8C96">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FC8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AEF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D14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A0A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固态存储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接口协议</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E45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B90AC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6459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CB88A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CAC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20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746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B62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6CE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*固态存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储形态</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5D4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采用插卡或板载等形态，插卡形态宜符合M.2 或mSATA等标准尺寸和接口定义</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201BF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62CE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C6CDAA">
            <w:pPr>
              <w:jc w:val="center"/>
              <w:rPr>
                <w:rFonts w:hint="default" w:ascii="Times New Roman" w:hAnsi="Times New Roman" w:cs="Times New Roman"/>
                <w:i w:val="0"/>
                <w:iCs w:val="0"/>
                <w:color w:val="auto"/>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D5BD">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 xml:space="preserve">21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6B04">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产品</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9C54">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*存储设备规格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8240">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存储设备</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扩展盘位</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F34E">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F2F527">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w:t>
            </w:r>
          </w:p>
        </w:tc>
      </w:tr>
      <w:tr w14:paraId="1919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80813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865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22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406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AB4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F96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备其他参</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数要求</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0D7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a）固态盘应符合 SJ/T 11654 相关规定；</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b）机械硬盘准备时间应不大于30s；</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侧面固定螺丝孔数量可为 4 孔或 6 孔；</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工作状态环境温度应满足 5℃~55℃ ;</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其它参数应符合GB/T 12628 的相关规定</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0B80E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3F5A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EBD38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B9C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23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144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BAA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13D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*显卡类型</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FF9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独立显卡</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D74AE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C2D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3F835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EFC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24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353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0A2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C27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*独立显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卡显存类型</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6C4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≥GDDR6X</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EE7A6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0EFE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37314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0FB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25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462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BB2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CBD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*独立显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卡显存位</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宽</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AE4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显存位宽≥192 位</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BAC3C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63B1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1BA71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6B1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26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A55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8D9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EF2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*独立显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卡显存容量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389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显存容量≥12GB</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546A5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404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6FE134">
            <w:pPr>
              <w:keepNext w:val="0"/>
              <w:keepLines w:val="0"/>
              <w:widowControl/>
              <w:suppressLineNumbers w:val="0"/>
              <w:jc w:val="center"/>
              <w:textAlignment w:val="center"/>
              <w:rPr>
                <w:rFonts w:hint="default" w:ascii="Times New Roman" w:hAnsi="Times New Roman" w:cs="Times New Roman"/>
                <w:i w:val="0"/>
                <w:iCs w:val="0"/>
                <w:color w:val="C0504D" w:themeColor="accent2"/>
                <w:sz w:val="22"/>
                <w:szCs w:val="22"/>
                <w:u w:val="none"/>
                <w14:textFill>
                  <w14:solidFill>
                    <w14:schemeClr w14:val="accent2"/>
                  </w14:solidFill>
                </w14:textFill>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330C">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 xml:space="preserve">27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F893">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产品</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494F">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*显卡</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66FF">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独立显卡</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接口协议</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8ACF">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不低于协议版本3.0的独立显卡接口协议</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CD2158">
            <w:pPr>
              <w:keepNext w:val="0"/>
              <w:keepLines w:val="0"/>
              <w:widowControl/>
              <w:suppressLineNumbers w:val="0"/>
              <w:jc w:val="center"/>
              <w:textAlignment w:val="center"/>
              <w:rPr>
                <w:rFonts w:hint="default" w:ascii="Times New Roman" w:hAnsi="Times New Roman" w:eastAsia="黑体" w:cs="Times New Roman"/>
                <w:i w:val="0"/>
                <w:iCs w:val="0"/>
                <w:color w:val="C0504D" w:themeColor="accent2"/>
                <w:sz w:val="18"/>
                <w:szCs w:val="18"/>
                <w:u w:val="none"/>
                <w14:textFill>
                  <w14:solidFill>
                    <w14:schemeClr w14:val="accent2"/>
                  </w14:solidFill>
                </w14:textFill>
              </w:rPr>
            </w:pPr>
            <w:r>
              <w:rPr>
                <w:rFonts w:hint="default" w:ascii="Times New Roman" w:hAnsi="Times New Roman" w:eastAsia="黑体" w:cs="Times New Roman"/>
                <w:i w:val="0"/>
                <w:iCs w:val="0"/>
                <w:color w:val="auto"/>
                <w:kern w:val="0"/>
                <w:sz w:val="18"/>
                <w:szCs w:val="18"/>
                <w:u w:val="none"/>
                <w:lang w:val="en-US" w:eastAsia="zh-CN" w:bidi="ar"/>
              </w:rPr>
              <w:t>否</w:t>
            </w:r>
          </w:p>
        </w:tc>
      </w:tr>
      <w:tr w14:paraId="1C58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842BA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D9E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28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C18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6F5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722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屏占比</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B78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≥94.90%</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922F6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A5A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605AD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13E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29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1AD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D31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80C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分辨率</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2DE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≥2560×1440</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79138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9F59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4CA87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780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30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336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32A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88A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素密度</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ACA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≥120 像素/英寸</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8D0CA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7D65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E4320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1FB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31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AE3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0BD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098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显示屏可</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视角度</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6C3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水平≥178 °</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79594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FE18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C4D75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22D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32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3E0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582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5C4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尺寸</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CBF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≥27 英寸</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DCD76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71D5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41255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BDA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33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4DE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3C0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521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屏幕比例</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FF5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16:9</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FF52B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6E802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91676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F20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34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D89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ED9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0F6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外观颜色</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2FC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黑色等商务色系</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E1408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74CB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4B6AA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0B4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35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589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DB2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A53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防蓝光</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64E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支持防蓝光模式，蓝光加权辐射亮度比应≤0.0012W/( ·cd ·sr)（瓦每坎特拉每球面度）</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14A4C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66FD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E4253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CBA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36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EBE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6DF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EBA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低频闪</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B51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显示屏应支持低频闪≤-35dB</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7E08A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7976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91505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C1E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37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1CA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0D4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529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防炫目</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40E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显示屏镜面反射率≤10%</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24554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5A9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56869F">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CAA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38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235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A4D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3C2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传声器数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838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3C8B0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04E1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FB5248">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434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39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75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0D4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374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扬声器数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2A3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E23DE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6B86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0267B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FD7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40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544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B11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D8F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*鼠标数量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195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≥1个</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B1003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655C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96FDD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7C0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41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D47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AC2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D9E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*键盘数量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CA2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≥1个</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615F6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102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7EB48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936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42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158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E7D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688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*摄像头</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数量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5AB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≥1个</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CC4A5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3997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6F1C9A">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9FD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43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EC4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00E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316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光驱数量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6AF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C95C9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1815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F2A388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680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44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A1A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9E1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B7B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*键盘按</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键数目</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B8D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≥104 键</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0D7A2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82F2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E8EF53">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E03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45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286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587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1AF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*摄像头</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像素</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FA2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75FF8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2D6D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8B8421">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BB5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46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A48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383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CFC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*摄像头</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分辨率</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239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C7FC9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7662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B2506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C91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47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333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87E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783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*扬声器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功率</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9F5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 瓦/个</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49E81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6CBA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49CB5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378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48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642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89C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BCA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*扬声器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频率范围</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704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不低于（100Hz-8kHz）范围</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D180F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745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8CB45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D44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49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B8D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9BF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D0D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扬声器总</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谐波失真</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0B4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谐波失真在 100Hz-7kHz 频率范围内不高于 10%</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4C12E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4BD4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86B69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F75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50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1C1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C36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2E5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扬声器最</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大声压级</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A9A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最大声压级在粉红噪声播放场景下，工作距离处声压级不低于70dB</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69E6A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31E4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944C3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FCD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51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949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807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E8A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*键盘连</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接方式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4F3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有线</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78B99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3F00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456CA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058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52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EF9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7C3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C81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*键盘键程</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169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2.3mm ~ 4.0mm</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CBF88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42F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9C3B8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B8B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53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D7D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403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BC8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*键盘按</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键压力</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CEC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按键压力应在 0.54 N±0.14N</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F0F78B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6B13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B6200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3C6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54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27C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A89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DDB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*有线键</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盘连接线</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CD6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≥1.5 米</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65FDE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A2C2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06377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F92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55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C41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932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229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*键盘颜色</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599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黑色等商务色系</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77214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C42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A8BEA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FA8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56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563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468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B82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他要求</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B13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键盘外观结构、连接方式、主要功能、安全、电磁兼容性、可靠性应符合GB/T14081 的相关规定</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0BE95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76E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7CD4C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987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57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28E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832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2F6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*鼠标连</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接方式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DA5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有线</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6970B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D45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9A081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715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58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921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0FC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088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*有线鼠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标连接线</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A67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≥1.5 米</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E9603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3A62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13E94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5C7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59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C75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29A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7D4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*鼠标</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DPI 分辨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率</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2DB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800~1600</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9C6DD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6D51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77DD6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586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60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076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0B2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62D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鼠标颜色</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4B22">
            <w:pPr>
              <w:keepNext w:val="0"/>
              <w:keepLines w:val="0"/>
              <w:widowControl/>
              <w:suppressLineNumbers w:val="0"/>
              <w:jc w:val="left"/>
              <w:textAlignment w:val="center"/>
              <w:rPr>
                <w:rFonts w:hint="default" w:ascii="Times New Roman" w:hAnsi="Times New Roman" w:eastAsia="黑体" w:cs="Times New Roman"/>
                <w:i w:val="0"/>
                <w:iCs w:val="0"/>
                <w:color w:val="000000"/>
                <w:kern w:val="2"/>
                <w:sz w:val="18"/>
                <w:szCs w:val="18"/>
                <w:u w:val="none"/>
                <w:lang w:val="zh-TW" w:eastAsia="zh-TW" w:bidi="ar-SA"/>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049E49C">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18"/>
                <w:szCs w:val="18"/>
                <w:u w:val="none"/>
                <w:lang w:val="zh-TW" w:eastAsia="zh-TW" w:bidi="ar-SA"/>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2735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6F2A4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339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61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D1C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13E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E16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*鼠标其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他要求</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47E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其它参数应符合GB/T 26245 的相关规定</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2F285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68B61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7C4838">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7AE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62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331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D97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5D3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内置光驱</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A4C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FA758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71BE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510D6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26D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63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3FB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3AC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EEA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*有线网</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卡数量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85A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86533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31950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634F52">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46A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64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2F9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763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FC1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无线网卡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及天线数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325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1A063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77C8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6B7D5A">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EE1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65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755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2BD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74A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单无线网</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卡天线数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108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11EEE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70CD9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E64518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B0F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66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22C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E6A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*外部接口规格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106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*USB 接</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口数量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351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≥机箱前面板提供 4个USB接口（含3个USB3.2，1个USB2.0</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441BE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否</w:t>
            </w:r>
          </w:p>
        </w:tc>
      </w:tr>
      <w:tr w14:paraId="5F15A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780B4B">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1FD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67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BB9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642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*外部接口规格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434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USB 母座</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接口要求</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77D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EF1D6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30E6C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55CAF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1A3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68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511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BED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*外部接口规格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2CC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*视频接</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口数量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3B9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201ED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2D4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B78AE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A12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69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618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4CE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*外部接口规格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671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*音频接</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口数量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E7A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81EE7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7AE4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405070">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799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70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ECB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60C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*外部接口规格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BFC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存储卡接</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口数量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D71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A1A50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7BCB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D2B54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43C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71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50E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415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*整机基础规格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1FD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*整机外观</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835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a) 产品表面不应有凹痕、划伤、裂缝、变形和污染等。表面涂层均匀，不应起泡、龟裂、脱落和磨损，金属零部件无锈蚀及其它机械损伤；</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b) 产品表面说明功能的文字、符号、标志，应清晰、端正、牢固；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c) 宜在产品显著位置提供运行状态指示功能，并由生产厂商提供详细参数</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9C65D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58E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34523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5C6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72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AF6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F52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*整机基础规格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9ED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*整机结构</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535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a) 机箱应符合 GB/T 4208、GB/T 26246的相关规定；</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b) 产品内部结构应符合通用部件的安装需要；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c) 所有输入输出接口应符合相关国家或行业标准；</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d) 产品零部件应紧固无松动，可插拔部件应可靠连接，开关、按钮和其它控制部件应灵活可靠，布局应方便使用；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e) 所有 I/O 连接器及需插接线缆的部位应预留用户操作空间，方便插拔解锁与插拔线缆；</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f) 可插拔板卡插槽部位应预留安装、拆卸或更换板卡空间；</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g) 拆装可能接触到的金属剪口或金属尖角部位应做防划伤处理，以保证安全；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h) 整机内部走线应规整，固线结构和位置要合理可靠并做防割线处理，需便于理线和插拔操作，走线应不影响系统各主要部件组装和拆卸；</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i) 如需通过孔走线，过线孔应做防割线处理；</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j) 各插头位置和插拔方向应合理，应做到插拔无障碍设计，具备防呆设计，有效避免误操作；</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k) 各主要部件拆装无障碍，使用常规工具拆装，无特殊拆装工具需求；</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l) 各主要部件拆装步骤要少，各自拆装需避免相互干扰；</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m) 对于整机或零部件外表面为高亮面的，应粘贴保护膜，保护膜需粘贴牢固，运输、组装等过程不易脱落，撕下无残留；</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n) 其它要求应符合 GB/T 9813.1 的相关规定</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02A880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23D7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EC608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F1F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73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6E9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045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*整机基础规格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F5B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*机箱防</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护要求</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A85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机箱应符合 GB/T 4208 中 IP20 防护要求</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257C74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6ED2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829C6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C3B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74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39B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ECC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*整机基础规格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F8F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*整机噪</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音</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5A3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产品工作在空闲状态下，产品的声功率级应不超过 4.5 Bel</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F4656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6BE4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A420A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F15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75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051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925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*整机基础规格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95E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*整机散热</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BB2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在环境温度25℃及处理器满载情况下，</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产品表面温度应符合下列要求：</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a) 出风口在机箱后面板情况下，出风口温度不高于55℃ ;</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b) 可触及面温度小于45℃ ;</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c) 显示器表面温度：显示屏温度不高于 38℃ , 显示屏上下灯带位置温度（如涉及）不高于40℃ , 出风口温度不高于 45℃</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96F30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395A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B5A89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891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76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408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453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*整机基础规格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8A2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效限定值</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359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产品能效限定值应达到 GB 28380-2012标准中能效等级 2 级及以上</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0C03C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0A84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A74E29">
            <w:pPr>
              <w:keepNext w:val="0"/>
              <w:keepLines w:val="0"/>
              <w:widowControl/>
              <w:suppressLineNumbers w:val="0"/>
              <w:jc w:val="center"/>
              <w:textAlignment w:val="center"/>
              <w:rPr>
                <w:rFonts w:hint="default" w:ascii="Times New Roman" w:hAnsi="Times New Roman" w:cs="Times New Roman"/>
                <w:i w:val="0"/>
                <w:iCs w:val="0"/>
                <w:color w:val="C0504D" w:themeColor="accent2"/>
                <w:sz w:val="22"/>
                <w:szCs w:val="22"/>
                <w:u w:val="none"/>
                <w14:textFill>
                  <w14:solidFill>
                    <w14:schemeClr w14:val="accent2"/>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ADF8">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 xml:space="preserve">77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54F1">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产品</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F1AC">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*整机基础规格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D15C">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机身材质</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FC29">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4F757E">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w:t>
            </w:r>
          </w:p>
        </w:tc>
      </w:tr>
      <w:tr w14:paraId="0FD21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C7CCD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241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78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B61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544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*整机基础规格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944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*机身颜色</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DBC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一般选用灰色/黑色等商务色系</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7C0C2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0678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A87DD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822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79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90C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规格</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263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*整机基础规格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D73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*机箱尺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寸容量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636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机箱体积应不大于 35L</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30FC6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AB83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5CB4D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F705">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 xml:space="preserve">80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B424">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性能</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D86D">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*CPU</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C68A">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*CPU 物</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理核数</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8E3A">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核数或线程数≥ 20</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7AC9B9">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3F375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7BC50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ECA2">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 xml:space="preserve">81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EBA8">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性能</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6220">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*CPU</w:t>
            </w:r>
            <w:r>
              <w:rPr>
                <w:rFonts w:hint="default" w:ascii="Times New Roman" w:hAnsi="Times New Roman" w:eastAsia="黑体" w:cs="Times New Roman"/>
                <w:i w:val="0"/>
                <w:iCs w:val="0"/>
                <w:color w:val="auto"/>
                <w:kern w:val="0"/>
                <w:sz w:val="18"/>
                <w:szCs w:val="18"/>
                <w:u w:val="none"/>
                <w:lang w:val="en-US" w:eastAsia="zh-CN" w:bidi="ar"/>
              </w:rPr>
              <w:br w:type="textWrapping"/>
            </w:r>
            <w:r>
              <w:rPr>
                <w:rFonts w:hint="default" w:ascii="Times New Roman" w:hAnsi="Times New Roman" w:eastAsia="黑体" w:cs="Times New Roman"/>
                <w:i w:val="0"/>
                <w:iCs w:val="0"/>
                <w:color w:val="auto"/>
                <w:kern w:val="0"/>
                <w:sz w:val="18"/>
                <w:szCs w:val="18"/>
                <w:u w:val="none"/>
                <w:lang w:val="en-US" w:eastAsia="zh-CN" w:bidi="ar"/>
              </w:rPr>
              <w:t>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FA04">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*CPU 主频</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3E28">
            <w:pPr>
              <w:keepNext w:val="0"/>
              <w:keepLines w:val="0"/>
              <w:widowControl/>
              <w:suppressLineNumbers w:val="0"/>
              <w:jc w:val="left"/>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≥2.2GHz</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FCC769">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4C42E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7D671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79B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82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23F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780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CA6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 末</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级缓存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容量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137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≥33MB</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D6B917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0EB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22235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872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83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DA9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F44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AA4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*CPU 支</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持的内存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最高速率</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ABF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≥5600MT/s</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62D89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FB3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378CA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75C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84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745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7B1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29C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*内存读</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写速率</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D5E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≥5600MT/s</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EC83F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031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793D1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319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85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6AA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614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F63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*显示分</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辨率</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BF8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≥2560×1440</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2A83E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96A8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474E17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6A0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86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58F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A6C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A99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示芯片核</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心频率</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A7C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≥1980MHz</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849A3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3520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7ECAF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6D5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87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93C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CCD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B20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*显存等</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效频率</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858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≥1980MT/s</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F2CDF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256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B5543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67C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88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2E6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D83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29A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*显卡可</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支持多屏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同时显示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数量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70F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 2 块屏幕同时显示，分辨率应不低于 2560×1440</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FC362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B41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4DC4A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256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89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34A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641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0AF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刷新率</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9A7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≥100Hz</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991DF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613E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8B425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EAD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90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8BC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F82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5B3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位深</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0CC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≥6+FRC</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6BC35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7B0E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7DB73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ECA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91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A24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20E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2F3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色域</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8C7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≥110% sRGB</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B8232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1F1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28A9F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275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92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5EB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403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4A0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色准</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387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△E ≤ 3</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702D9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7AC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FA621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0EE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93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8B9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6A6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FF7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响应时间</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B97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≤4ms</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0D8FB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68BB0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62C26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1B7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94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BAF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021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97D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亮度</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30A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≥300 尼特</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F3A80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40B4C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A62FA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C0B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95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CDA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452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4A6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亮度一致</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919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≥70%</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0DA5C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335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9BD07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6D3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96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014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EC9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79C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对比度</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06D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≥4000：1</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31FFC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CB64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5D289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623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97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733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8DB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*显示设备性能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BC7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其他参数</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843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其它参数应符合SJ/T 11292 的相关规定</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EFD63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CDD6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0597F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AE2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98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559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53B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E80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*有线网</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卡速率</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E25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最高速率应不低于 1000Mbps，应支持10Mbps、100Mbps、1000Mbps 速率自适应</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CF9F80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4523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8FF5AC">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961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99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5D5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E3B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21B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支持无线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网络通信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技术协议</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E18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E8CC6A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0D767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A9D6DC">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AA0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100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7A9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2E0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*网络设备性能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4DA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无线网卡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频宽</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B71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FD550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2501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5F15E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0CA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101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238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976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F6C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*内存扩</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展接口</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(板载内</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存不涉及)</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812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≥4</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11FBF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73C8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1206D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006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102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587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E0A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021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存储扩展</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接口(板载存储不涉及)</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388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8C86C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356E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AD353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247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103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B4A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9DF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AF4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USB 瞬间</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过流保护</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FC5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支持瞬间过流保护功能</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DA049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3A39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6EB0C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649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104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B5C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970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6CD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*主板防</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静电保护</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5FA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支持防静电保护功能</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40280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7F6A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227D1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DCA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105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A17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CA1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*主板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C51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*I/O 接</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口功能</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0FA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提供基于标准 USB 接口外设连接功能、基于音频输入输出接口的音频扩展功能、基于 PCIe 接口板卡扩展功能、基于 HDMI/VGA/Type-C/DVI/DP 等接口外接显示器扩展功能、基于存储接口对产品进行增容功能等。工作站 I/O 接口应具备外接标准 USB 设备、显示器、音频设备等内外部设备能力</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A9128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B4BA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C44EF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BB6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106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0DF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BA6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8F1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*显卡外</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接显示接</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181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显卡至少支持 VGA、HDMI 接口，并与显示器接口相匹配</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43B8A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7172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8FE71D">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5F4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107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D16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7B0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C47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独立显卡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数量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CAE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58DAD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5514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06F73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E5C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108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CF1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624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设备</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5C7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接口</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C82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VGA+HDMI</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808018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385C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90613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7D9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109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5C2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571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设备</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A6A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支架</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0D4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显示器应提供显示器支架，宜支持屏幕旋转、支架可升降等</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8834D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E4B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8F0E1D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FCF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957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207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设备</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FD1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参数调节</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468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a) 提供 OSD 选单按钮用于调节色彩、模等；</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b) 支持色温、亮度、对比度调节</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54D58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010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66E5F7">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765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111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D4D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736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15C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摄像头物</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理隐私保</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护开关</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16E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E26D6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7B46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2EC35F">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17E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112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4EA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0AE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83F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传声器降噪</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DFD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A2F7A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44D6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AE7079">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2C3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113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FB6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C30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EAA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键盘背光</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709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D28EE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40F9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1D5578">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3FD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114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8AB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DDE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AFB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光驱功能</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A13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A56C4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5072D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00A27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96A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115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3D1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F82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E59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*存储功能</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2D5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通过 SATA 固态存储/PCIe 固态存储/UFS 固态存储/SATA 硬磁盘等存储部件提供存储功能</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F14B1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422B9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6C74C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05C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116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B9A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E7E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16B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内置控制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器固态存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储加密</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64F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固态存储宜通过内置控制器硬件支持加密，不依赖处理器，保障数据安全性，但不得影响存储性能。符合如下要求：</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a) 支持加密功能，且加密功能开启不影响 SSD 读写性能；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b) 支持固件加密、安全启动和安全升级；</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c) 支持数据的安全擦除；</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d) 宜具有存储状态指示灯，并可通过不同显示方式给出数据读写状态</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BB82D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4CCF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6374B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0BD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117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4A2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4C1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180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*网络功</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能</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F93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a)支持网络连接、网络开启/关闭功能；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b)支持访问网络和数据交换功能</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1E859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B06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8F2973">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D14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118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DE2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22E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F9D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无线网卡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频段</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407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67111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0D16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41F218">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372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119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C7D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1FC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2F9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物理开关</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719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4D104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0F56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9CA35E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790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120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4CE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8B1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EC4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*数据传输</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23A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支持数据传输能力，并提供数据流量和</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异常日志记录功能</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203FE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7F62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D9F846">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65A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121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2E5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010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60D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蓝牙协议</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846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0A805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1C27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42C21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B63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122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DC5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9FA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0DB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*有线网</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卡接口类</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型</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EC4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 RJ45 接口</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7981D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F00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15633F">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9B4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123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EF6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B3B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662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无线网卡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标准</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927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AE129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21F11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BA88C8">
            <w:pPr>
              <w:jc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AB3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124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456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30E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*网络设备功能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45F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*网络设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备拆装</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19DE">
            <w:pPr>
              <w:keepNext w:val="0"/>
              <w:keepLines w:val="0"/>
              <w:widowControl/>
              <w:suppressLineNumbers w:val="0"/>
              <w:jc w:val="left"/>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color w:val="000000"/>
                <w:kern w:val="0"/>
                <w:sz w:val="18"/>
                <w:szCs w:val="18"/>
                <w:lang w:val="en-US" w:eastAsia="zh-CN" w:bidi="ar"/>
              </w:rPr>
              <w:t>若配备的网络设备应支持物理拆装，包括无线网卡和蓝牙模块等</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B4D06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F7F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D32B2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91F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125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885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251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*外部接口功能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985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*音频接</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口类型</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AEB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 3.5mm 孔径 3 段式或 4 段式接口</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F07A4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A576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3EF1D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99F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126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FBC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2D0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*外部接口功能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C7A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*视频接</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口类型</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AD7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至少支持 VGA接口</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86E64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8A5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5443B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947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127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C84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A4E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*外部接口功能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B2D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*HDMI、DP、Type-C</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显示接口</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2B6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若提供 HDMI 接口，应支持音频和视频同步输出</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18C71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FB1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E68B18">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4BD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128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5BD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5AE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*外部接口功能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FBB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其他接口</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B46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3C46C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30FE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7153F3">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009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129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B19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CBA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*外部接口功能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7E1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存储卡接</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口类型</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E78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21F061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4AF3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550E3C">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91D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130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3C5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511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*电源</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4F0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*电源线</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适配能力</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CBB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电源适配器电线组件应符合GB/T</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15934 的要求，可拆线的插头和连接器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可以不做要求</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31FD01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7C7F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117D2C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1E3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131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D54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C12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8EF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*中文信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息处理要求</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81E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 18030 的相关规定</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36A4E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E24B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820A9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22E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132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CE8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C7C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3D2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统备份及</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还原功能</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614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支持操作系统备份及还原功能</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9C0F4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3AB0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88940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E62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133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D7C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E2F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568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*固件备</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份还原能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力</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177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支持备份及还原固件的功能</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053C1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61F9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1B389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134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134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ADF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CD4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0B1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统及驱动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升级</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370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支持通过网络、闪存盘等方式对操作系统、驱动进行升级</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9B351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333A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328E0E">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A49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135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A25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067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004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固件升级</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4DB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9F7B86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6728B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86CA6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2C4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136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31D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D68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9C3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*BIOS 支</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持关闭通</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讯接口</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18D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支持BIOS 关闭以太网及 USB 接口功能</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7139C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336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7CC4D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4AE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137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09D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A9F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7A8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*固件查</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看信息</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559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支持查看固件版本、内存信息、主板信息、处理器信息和系统时间信息等功能</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0485F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60CF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C8F07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897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138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397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FEE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0E5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置启动顺序</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73F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支持设置启动顺序功能，并按照设置的启动顺序启动</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E2E39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674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B400E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678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139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035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2A0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002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置口令</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127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支持设置口令、修改口令、验证口令功能</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D864A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26AC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BAE21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4F3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140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422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9C9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*操作系统及软件功能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BF3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置网络引导</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699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支持网络引导启动和关闭功能</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CD8666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B5D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3ABC32">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3D1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141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0C1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8FA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生物识别</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3E6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指纹识别</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AEA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D8579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0A10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0E65E2">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DFB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142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910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A45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生物识别</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EDE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人脸识别</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86B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67866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794B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A842C7">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90C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143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E0B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B57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生物识别</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FF3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静脉识别</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EE1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0ED3E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318A6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7848C6A">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7C6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144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73B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A4F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硬件加速</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622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NPU/GPU</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等 A I 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速模块</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6708">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8C3F9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0A9D1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3A85FD">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E63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145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540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370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硬件加速</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6D8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视频编解</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码加速模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块</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7B5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9223D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4137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D3D770">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B43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146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11C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功能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FE9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硬件加速</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功能</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F02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影像处理</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加速模块</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947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E6409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67823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C21AF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B4B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147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873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168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*存储设备可靠性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004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*固态存</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储寿命</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853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TBW ≥ 80TB（条件：2T 硬盘容量）</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268A0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70C5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555EE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0ED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148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A49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601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*存储设备可靠性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4C6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*机械硬</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盘寿命</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C66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通电时间≥5 万小时</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B21F33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BFB3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6149C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CF8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149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A60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947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*存储设备可靠性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3A6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*显示屏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屏幕失效点</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4EB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9813.2 的要求</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B0C5F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960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39B69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C93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150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0A2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D21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可靠性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D6D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*键盘按</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键寿命</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527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≥1000 万次</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89655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6F699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6D8EFA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912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151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AC6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0AC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可靠性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057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*鼠标按</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键寿命</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63D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≥500 万次</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2574E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F8F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B0587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BFB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152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DFA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397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可靠性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C95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标线材寿命</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689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键盘鼠标所用线材经±60 °弯折不低</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于 3000 次，功能、外观完好</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D91BA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B54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16A7F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0E3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153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8F4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C96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*外设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可靠性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4F6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*风扇寿命</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7B7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≥4 万小时</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05DAE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7EDF9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8E06F1">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704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154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7B6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037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*整机可靠性要求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1EA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*电磁兼</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容性要求</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的抗扰度</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8DF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9254.2 的规定</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628A2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D376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34FEA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D0A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155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9DB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E7C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*整机可靠性要求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540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*环境条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件要求的</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气候环境</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适应性</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86D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9813.1 中规定</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1098FB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D4D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50A21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E3B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156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AED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251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*整机可靠性要求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0E5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*环境条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件要求的</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振动适应</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75F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9813.1 中规定</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2A9122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7F9C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F008D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37F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157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A85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AEF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*整机可靠性要求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27A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*环境条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件要求的</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冲击适应</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031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9813.1 中规定</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97B0C3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58C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960748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E64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158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9D5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63E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*整机可靠性要求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124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*环境条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件要求的</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碰撞适应</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C2B5">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9813.1 中规定</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56D9D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3907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05FABE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8B5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159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9EA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8BF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*整机可靠性要求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5D0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*环境条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件要求的</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运输包装</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件跌落适</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应性</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9A0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9813.1 中规定</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09659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7D33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1F9FD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316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160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503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可靠</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性要求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B69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*整机可靠性要求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635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*MTBF 测试</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CEC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MTBF(m1)≥3 万小时</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82188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7E2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334CF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7E4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161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395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843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825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*常用软</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件兼容</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96A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应支持流式软件、版式软件、浏览器、邮件客户端、解压软件、多媒体、图形图像处理等常用软件</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436CD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78BD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9577B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809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162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07C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C38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D98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*数据库</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兼容</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3A9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 3 个及以上厂商的数据库产品</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2A969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D14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94731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D16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163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A5C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ED7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41B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*中间件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兼容</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E71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 3 个及以上厂商中间件产品</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F4B4F8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4878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CE770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56B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164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197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483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58F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*平台软</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件兼容</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508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 3 个及以上厂商云计算及大数据</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平台</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5219F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7C04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22891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28E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165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A4D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包装</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及运</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输要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656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*包装及运输要求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B91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*标志、包</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装、运输</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和贮存</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3B87">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9813.1 和商品包装政府采购需求标准的相关规定</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1C217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27A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C56369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DD3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166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5FE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315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9F8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*配置检</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查工具</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B34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供应商提供经自检测试工具</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65189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4E58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5086B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A8C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167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288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E1B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1F2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*服务响应</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06D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a）提供产品3 年维保及上门服务（满足同城4 小时、异地 12 小时响应要求）；</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b）提供政企专线 7*24 在线服务；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c）现场保障技术服务团队员，国内上门服务地级市覆盖率达 100%</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67A36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3BFC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5D841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FB2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168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15F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15C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298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*服务周期</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C5F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支持产品延保≥3 年</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提供每年延保服务报价</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提供备件服务能力≥6 年（自购买之日起）</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4201C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69C8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6ABE57F">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4D3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169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0C8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6D2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B22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*预装操</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作系统</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150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预装符合桌面操作系统政府采购需求标准的正版操作系统</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1AF7B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B806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64BA5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F54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170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1F9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A5A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6DF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*培训服务</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A9E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供应商提供培训材料、产品手册、培训视频等培训相关内容</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D169E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B12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7E7A90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901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171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3EA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29C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A084">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*典型问</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题解决手册</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8F3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供应商提供典型问题解决说明文档或视频</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7F763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330F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E588B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278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172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47A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184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941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*厂家升</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级软件与</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扩容服务</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BD1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供应商提供上门升级部件/软件的增值服务</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15DB8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3843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0D158D9">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BD2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173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2C8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B28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6AB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量服务要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求</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CAB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免费服务周期（含换件和维修）应不小于 3 年</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2D3C5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0A1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D285B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1D27">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174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FF0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CCB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541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*合格证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书要求</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E55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供应商提供产品合格证</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1B165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DB8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852B5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6A9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175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FE7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E05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DC3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*开箱组</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装/使用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指导要求</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444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供应商提供开箱组装/使用指导</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1D6DF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B4D2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22161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8678">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176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D16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7C2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1D9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*驱动下</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载服务要求</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C44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供应商提供驱动光盘或下载方式</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C64E5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2BC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61117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FDD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177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582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AF0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B40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*兼容适</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配软件下</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载服务要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求</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E07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供应商提供兼容适配软件下载渠道（光盘、网站）</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8380E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76EF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00405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EE5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178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386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611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632B">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跨架构平</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台应用兼容</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0DC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供应商提供跨架构平台应用兼容工具，支持一种或者一种以上不同架构平台的应用</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33E70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128C2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96D59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4AB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179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6D0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保障</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9ED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链合</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规性</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522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*产品部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件保障</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010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保障产品主要部件提供 6 年的备件服务能力(自购买之日起)，或提供可兼容原设备的升级换代产品</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1AE15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4A6C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7A9B3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06D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180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3A9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保障</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FD3D">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质量*</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F570">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*抗干扰性</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ADE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当产品部件出现供应风险时，供应商应通知采购人并提供风险应对方案确保产品的服务保障</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F25B0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55BC5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D11F7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410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181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DC5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保障</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0E8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供应链</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质量*</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813C">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*供应能</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力证明</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CD72">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供应商提供供应链稳定承诺书，确保产品的部件在产品服务周期内稳定供货</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D5B4CF">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F58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BEF6E2">
            <w:pPr>
              <w:jc w:val="center"/>
              <w:rPr>
                <w:rFonts w:hint="default" w:ascii="Times New Roman" w:hAnsi="Times New Roman" w:cs="Times New Roman"/>
                <w:i w:val="0"/>
                <w:iCs w:val="0"/>
                <w:color w:val="FF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C171">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182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25C4">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DCB6">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*关键部件</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安全要求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6E00">
            <w:pPr>
              <w:keepNext w:val="0"/>
              <w:keepLines w:val="0"/>
              <w:widowControl/>
              <w:suppressLineNumbers w:val="0"/>
              <w:jc w:val="left"/>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*关键部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件安全要</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求</w:t>
            </w:r>
            <w:r>
              <w:rPr>
                <w:rFonts w:hint="default" w:ascii="Times New Roman" w:hAnsi="Times New Roman" w:eastAsia="黑体" w:cs="Times New Roman"/>
                <w:i w:val="0"/>
                <w:iCs w:val="0"/>
                <w:color w:val="000000"/>
                <w:kern w:val="0"/>
                <w:sz w:val="8"/>
                <w:szCs w:val="8"/>
                <w:u w:val="none"/>
                <w:lang w:val="en-US" w:eastAsia="zh-CN" w:bidi="ar"/>
              </w:rPr>
              <w:t>3</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86B5">
            <w:pPr>
              <w:keepNext w:val="0"/>
              <w:keepLines w:val="0"/>
              <w:widowControl/>
              <w:suppressLineNumbers w:val="0"/>
              <w:jc w:val="left"/>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A1B12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5DC3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D571C0C">
            <w:pPr>
              <w:jc w:val="center"/>
              <w:rPr>
                <w:rFonts w:hint="default" w:ascii="Times New Roman" w:hAnsi="Times New Roman" w:cs="Times New Roman"/>
                <w:i w:val="0"/>
                <w:iCs w:val="0"/>
                <w:color w:val="FF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3EF7">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183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D4E3">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5F96">
            <w:pPr>
              <w:keepNext w:val="0"/>
              <w:keepLines w:val="0"/>
              <w:widowControl/>
              <w:suppressLineNumbers w:val="0"/>
              <w:jc w:val="center"/>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安全性要求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A1CE">
            <w:pPr>
              <w:keepNext w:val="0"/>
              <w:keepLines w:val="0"/>
              <w:widowControl/>
              <w:suppressLineNumbers w:val="0"/>
              <w:jc w:val="left"/>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*密码算</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法实现</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5143">
            <w:pPr>
              <w:keepNext w:val="0"/>
              <w:keepLines w:val="0"/>
              <w:widowControl/>
              <w:suppressLineNumbers w:val="0"/>
              <w:jc w:val="left"/>
              <w:textAlignment w:val="center"/>
              <w:rPr>
                <w:rFonts w:hint="default" w:ascii="Times New Roman" w:hAnsi="Times New Roman" w:eastAsia="黑体" w:cs="Times New Roman"/>
                <w:i w:val="0"/>
                <w:iCs w:val="0"/>
                <w:color w:val="FF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584646">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084F5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69B838">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365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184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A6C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324C">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安全性要求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26F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USB 端口</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管控</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BCF3">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D98490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58AE5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6786FC">
            <w:pPr>
              <w:jc w:val="center"/>
              <w:rPr>
                <w:rFonts w:hint="default" w:ascii="Times New Roman" w:hAnsi="Times New Roman" w:cs="Times New Roman"/>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9B74">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185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3BF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0AC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安全性要求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77A1">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安全物理锁</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4599">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3CD02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w:t>
            </w:r>
          </w:p>
        </w:tc>
      </w:tr>
      <w:tr w14:paraId="5812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E7F36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7A05">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186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0D81">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69E9">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安全性要求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F26A">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*信息安</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全基本要求</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1D1F">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a) 应符合 GB/T 39276 的 5.2 的规定；</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b) 生产厂商应建立漏洞跟踪表，保证产品版本涉及到的漏洞(如驱动程序等)可查看；</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 xml:space="preserve"> c) 产品不得包含已知的恶意代码或漏洞，不存在未声明的指令、功能、接口</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CAEC23">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023A1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D82B0A">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DED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187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B0E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61F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安全性要求</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AE1D">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*固件安</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全启动</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C01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支持固件安全启动功能，固件启动过程中只有通过启动校验才能正常启动</w:t>
            </w:r>
          </w:p>
        </w:tc>
        <w:tc>
          <w:tcPr>
            <w:tcW w:w="101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1B45DC2">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r w14:paraId="21EF6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288EA623">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0DF4C80">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188 </w:t>
            </w:r>
          </w:p>
        </w:tc>
        <w:tc>
          <w:tcPr>
            <w:tcW w:w="81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533EEBB">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安全</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101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5092E6A">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*整机</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安全性要求</w:t>
            </w:r>
          </w:p>
        </w:tc>
        <w:tc>
          <w:tcPr>
            <w:tcW w:w="109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3E9E4C6">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*限用物</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质的限量</w:t>
            </w:r>
            <w:r>
              <w:rPr>
                <w:rFonts w:hint="default" w:ascii="Times New Roman" w:hAnsi="Times New Roman" w:eastAsia="黑体" w:cs="Times New Roman"/>
                <w:i w:val="0"/>
                <w:iCs w:val="0"/>
                <w:color w:val="000000"/>
                <w:kern w:val="0"/>
                <w:sz w:val="18"/>
                <w:szCs w:val="18"/>
                <w:u w:val="none"/>
                <w:lang w:val="en-US" w:eastAsia="zh-CN" w:bidi="ar"/>
              </w:rPr>
              <w:br w:type="textWrapping"/>
            </w:r>
            <w:r>
              <w:rPr>
                <w:rFonts w:hint="default" w:ascii="Times New Roman" w:hAnsi="Times New Roman" w:eastAsia="黑体" w:cs="Times New Roman"/>
                <w:i w:val="0"/>
                <w:iCs w:val="0"/>
                <w:color w:val="000000"/>
                <w:kern w:val="0"/>
                <w:sz w:val="18"/>
                <w:szCs w:val="18"/>
                <w:u w:val="none"/>
                <w:lang w:val="en-US" w:eastAsia="zh-CN" w:bidi="ar"/>
              </w:rPr>
              <w:t>要求</w:t>
            </w:r>
          </w:p>
        </w:tc>
        <w:tc>
          <w:tcPr>
            <w:tcW w:w="399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B451FFE">
            <w:pPr>
              <w:keepNext w:val="0"/>
              <w:keepLines w:val="0"/>
              <w:widowControl/>
              <w:suppressLineNumbers w:val="0"/>
              <w:jc w:val="left"/>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符合 GB/T 26572 中规定</w:t>
            </w:r>
          </w:p>
        </w:tc>
        <w:tc>
          <w:tcPr>
            <w:tcW w:w="1012" w:type="dxa"/>
            <w:tcBorders>
              <w:top w:val="single" w:color="000000" w:sz="4" w:space="0"/>
              <w:left w:val="single" w:color="000000" w:sz="4" w:space="0"/>
              <w:bottom w:val="single" w:color="000000" w:sz="8" w:space="0"/>
              <w:right w:val="single" w:color="000000" w:sz="8" w:space="0"/>
            </w:tcBorders>
            <w:shd w:val="clear" w:color="auto" w:fill="auto"/>
            <w:vAlign w:val="center"/>
          </w:tcPr>
          <w:p w14:paraId="64A617CE">
            <w:pPr>
              <w:keepNext w:val="0"/>
              <w:keepLines w:val="0"/>
              <w:widowControl/>
              <w:suppressLineNumbers w:val="0"/>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 xml:space="preserve"> 否</w:t>
            </w:r>
          </w:p>
        </w:tc>
      </w:tr>
    </w:tbl>
    <w:p w14:paraId="28409AD7">
      <w:pPr>
        <w:kinsoku w:val="0"/>
        <w:autoSpaceDE w:val="0"/>
        <w:autoSpaceDN w:val="0"/>
        <w:adjustRightInd w:val="0"/>
        <w:snapToGrid w:val="0"/>
        <w:spacing w:line="303" w:lineRule="auto"/>
        <w:jc w:val="left"/>
        <w:textAlignment w:val="baseline"/>
        <w:rPr>
          <w:rFonts w:hint="default" w:ascii="Times New Roman" w:hAnsi="Times New Roman" w:eastAsia="宋体" w:cs="Times New Roman"/>
          <w:snapToGrid w:val="0"/>
          <w:kern w:val="0"/>
          <w:sz w:val="21"/>
          <w:lang w:val="en-US" w:eastAsia="zh-CN"/>
        </w:rPr>
      </w:pPr>
    </w:p>
    <w:p w14:paraId="6C3E4795">
      <w:pPr>
        <w:kinsoku w:val="0"/>
        <w:autoSpaceDE w:val="0"/>
        <w:autoSpaceDN w:val="0"/>
        <w:adjustRightInd w:val="0"/>
        <w:snapToGrid w:val="0"/>
        <w:spacing w:line="303" w:lineRule="auto"/>
        <w:jc w:val="left"/>
        <w:textAlignment w:val="baseline"/>
        <w:rPr>
          <w:rFonts w:hint="default" w:ascii="Times New Roman" w:hAnsi="Times New Roman" w:eastAsia="宋体" w:cs="Times New Roman"/>
          <w:snapToGrid w:val="0"/>
          <w:kern w:val="0"/>
          <w:sz w:val="21"/>
          <w:lang w:val="en-US" w:eastAsia="zh-CN"/>
        </w:rPr>
      </w:pPr>
    </w:p>
    <w:p w14:paraId="4030971D">
      <w:pPr>
        <w:pStyle w:val="72"/>
        <w:numPr>
          <w:ilvl w:val="0"/>
          <w:numId w:val="0"/>
        </w:numPr>
        <w:ind w:leftChars="0"/>
        <w:jc w:val="center"/>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30、实训室场地</w:t>
      </w:r>
      <w:r>
        <w:rPr>
          <w:rFonts w:hint="eastAsia" w:ascii="Times New Roman" w:hAnsi="Times New Roman" w:eastAsia="仿宋" w:cs="Times New Roman"/>
          <w:b/>
          <w:bCs/>
          <w:sz w:val="32"/>
          <w:szCs w:val="32"/>
          <w:lang w:val="en-US" w:eastAsia="zh-CN"/>
        </w:rPr>
        <w:t>建设</w:t>
      </w:r>
    </w:p>
    <w:tbl>
      <w:tblPr>
        <w:tblStyle w:val="52"/>
        <w:tblW w:w="88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1"/>
      </w:tblGrid>
      <w:tr w14:paraId="7B40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676BD46">
            <w:pPr>
              <w:keepNext w:val="0"/>
              <w:keepLines w:val="0"/>
              <w:widowControl/>
              <w:suppressLineNumbers w:val="0"/>
              <w:spacing w:line="360" w:lineRule="auto"/>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cs="Times New Roman" w:eastAsiaTheme="minorEastAsia"/>
                <w:sz w:val="28"/>
                <w:szCs w:val="28"/>
                <w:lang w:val="en-US" w:eastAsia="zh-CN"/>
              </w:rPr>
              <w:t>参数及功能要求</w:t>
            </w:r>
          </w:p>
        </w:tc>
      </w:tr>
      <w:tr w14:paraId="6689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861" w:type="dxa"/>
            <w:tcBorders>
              <w:top w:val="single" w:color="000000" w:sz="4" w:space="0"/>
              <w:left w:val="single" w:color="000000" w:sz="4" w:space="0"/>
              <w:bottom w:val="single" w:color="000000" w:sz="4" w:space="0"/>
              <w:right w:val="single" w:color="auto" w:sz="4" w:space="0"/>
            </w:tcBorders>
            <w:shd w:val="clear" w:color="auto" w:fill="auto"/>
            <w:vAlign w:val="center"/>
          </w:tcPr>
          <w:p w14:paraId="642731EF">
            <w:pP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包含实训室环境提升改造、网络、电源布线，设备置物架，文件柜、工作台或者根据实际尺寸定制等，包含以上内容，但不限于此。</w:t>
            </w:r>
          </w:p>
          <w:p w14:paraId="0ED7EBF0">
            <w:pP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w:t>
            </w:r>
            <w:r>
              <w:rPr>
                <w:rFonts w:hint="default" w:ascii="Times New Roman" w:hAnsi="Times New Roman" w:eastAsia="仿宋_GB2312" w:cs="Times New Roman"/>
                <w:b/>
                <w:bCs/>
                <w:kern w:val="0"/>
                <w:sz w:val="24"/>
                <w:szCs w:val="24"/>
                <w:lang w:val="en-US" w:eastAsia="zh-CN" w:bidi="ar"/>
              </w:rPr>
              <w:t>展览架（或柜）</w:t>
            </w:r>
            <w:r>
              <w:rPr>
                <w:rFonts w:hint="default" w:ascii="Times New Roman" w:hAnsi="Times New Roman" w:eastAsia="仿宋_GB2312" w:cs="Times New Roman"/>
                <w:kern w:val="0"/>
                <w:sz w:val="24"/>
                <w:szCs w:val="24"/>
                <w:lang w:val="en-US" w:eastAsia="zh-CN" w:bidi="ar"/>
              </w:rPr>
              <w:t>：材质使用E0级及以上环保材料的板材或者冷轧钢/铝合金，承重≥200kg/层，层高可调（间隔50mm）；安全性：边缘圆角处理，防倾倒设计。</w:t>
            </w:r>
          </w:p>
          <w:p w14:paraId="591A6D03">
            <w:pP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2.</w:t>
            </w:r>
            <w:r>
              <w:rPr>
                <w:rFonts w:hint="default" w:ascii="Times New Roman" w:hAnsi="Times New Roman" w:eastAsia="仿宋_GB2312" w:cs="Times New Roman"/>
                <w:b/>
                <w:bCs/>
                <w:kern w:val="0"/>
                <w:sz w:val="24"/>
                <w:szCs w:val="24"/>
                <w:lang w:val="en-US" w:eastAsia="zh-CN" w:bidi="ar"/>
              </w:rPr>
              <w:t>文件柜尺寸规格：</w:t>
            </w:r>
            <w:r>
              <w:rPr>
                <w:rFonts w:hint="default" w:ascii="Times New Roman" w:hAnsi="Times New Roman" w:eastAsia="仿宋_GB2312" w:cs="Times New Roman"/>
                <w:kern w:val="0"/>
                <w:sz w:val="24"/>
                <w:szCs w:val="24"/>
                <w:lang w:val="en-US" w:eastAsia="zh-CN" w:bidi="ar"/>
              </w:rPr>
              <w:t>高度≥1800mm，宽度≥900mm，深度≥450mm，层板厚度≥1.2mm；材质为冷轧钢板（厚度≥0.8mm），双面静电喷塑，防锈耐腐蚀，防火性能：柜体耐火极限≥1小时，不少于10个，根据教学环境的使用要求，来配置文件柜的数量。</w:t>
            </w:r>
          </w:p>
          <w:p w14:paraId="593C2029">
            <w:pP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3.</w:t>
            </w:r>
            <w:r>
              <w:rPr>
                <w:rFonts w:hint="default" w:ascii="Times New Roman" w:hAnsi="Times New Roman" w:eastAsia="仿宋_GB2312" w:cs="Times New Roman"/>
                <w:b/>
                <w:bCs/>
                <w:kern w:val="0"/>
                <w:sz w:val="24"/>
                <w:szCs w:val="24"/>
                <w:lang w:val="en-US" w:eastAsia="zh-CN" w:bidi="ar"/>
              </w:rPr>
              <w:t>文化建设：</w:t>
            </w:r>
            <w:r>
              <w:rPr>
                <w:rFonts w:hint="default" w:ascii="Times New Roman" w:hAnsi="Times New Roman" w:eastAsia="仿宋_GB2312" w:cs="Times New Roman"/>
                <w:kern w:val="0"/>
                <w:sz w:val="24"/>
                <w:szCs w:val="24"/>
                <w:lang w:val="en-US" w:eastAsia="zh-CN" w:bidi="ar"/>
              </w:rPr>
              <w:t>板材：使用E0级</w:t>
            </w:r>
            <w:bookmarkStart w:id="469" w:name="_GoBack"/>
            <w:bookmarkEnd w:id="469"/>
            <w:r>
              <w:rPr>
                <w:rFonts w:hint="default" w:ascii="Times New Roman" w:hAnsi="Times New Roman" w:eastAsia="仿宋_GB2312" w:cs="Times New Roman"/>
                <w:kern w:val="0"/>
                <w:sz w:val="24"/>
                <w:szCs w:val="24"/>
                <w:lang w:val="en-US" w:eastAsia="zh-CN" w:bidi="ar"/>
              </w:rPr>
              <w:t>及以上环保材料，符合国家相关标准，防火、耐磨等功能。</w:t>
            </w:r>
          </w:p>
          <w:p w14:paraId="3B9FB2E8">
            <w:pP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4.</w:t>
            </w:r>
            <w:r>
              <w:rPr>
                <w:rFonts w:hint="default" w:ascii="Times New Roman" w:hAnsi="Times New Roman" w:eastAsia="仿宋_GB2312" w:cs="Times New Roman"/>
                <w:b/>
                <w:bCs/>
                <w:kern w:val="0"/>
                <w:sz w:val="24"/>
                <w:szCs w:val="24"/>
                <w:lang w:val="en-US" w:eastAsia="zh-CN" w:bidi="ar"/>
              </w:rPr>
              <w:t>根据场地改造的内容</w:t>
            </w:r>
            <w:r>
              <w:rPr>
                <w:rFonts w:hint="default" w:ascii="Times New Roman" w:hAnsi="Times New Roman" w:eastAsia="仿宋_GB2312" w:cs="Times New Roman"/>
                <w:kern w:val="0"/>
                <w:sz w:val="24"/>
                <w:szCs w:val="24"/>
                <w:lang w:val="en-US" w:eastAsia="zh-CN" w:bidi="ar"/>
              </w:rPr>
              <w:t>，对场地的网络及电源需按照新规划内容进行布线。使用国标无氧铜电源线。</w:t>
            </w:r>
          </w:p>
          <w:p w14:paraId="325DE0AD">
            <w:pPr>
              <w:rPr>
                <w:rFonts w:hint="default" w:ascii="Times New Roman" w:hAnsi="Times New Roman" w:eastAsia="仿宋" w:cs="Times New Roman"/>
                <w:i w:val="0"/>
                <w:iCs w:val="0"/>
                <w:color w:val="000000"/>
                <w:sz w:val="28"/>
                <w:szCs w:val="28"/>
                <w:u w:val="none"/>
              </w:rPr>
            </w:pPr>
            <w:r>
              <w:rPr>
                <w:rFonts w:hint="default" w:ascii="Times New Roman" w:hAnsi="Times New Roman" w:eastAsia="仿宋_GB2312" w:cs="Times New Roman"/>
                <w:kern w:val="0"/>
                <w:sz w:val="24"/>
                <w:szCs w:val="24"/>
                <w:lang w:val="en-US" w:eastAsia="zh-CN" w:bidi="ar"/>
              </w:rPr>
              <w:t>5.</w:t>
            </w:r>
            <w:r>
              <w:rPr>
                <w:rFonts w:hint="default" w:ascii="Times New Roman" w:hAnsi="Times New Roman" w:eastAsia="仿宋_GB2312" w:cs="Times New Roman"/>
                <w:b/>
                <w:bCs/>
                <w:kern w:val="0"/>
                <w:sz w:val="24"/>
                <w:szCs w:val="24"/>
                <w:lang w:val="en-US" w:eastAsia="zh-CN" w:bidi="ar"/>
              </w:rPr>
              <w:t>规划空间布局</w:t>
            </w:r>
            <w:r>
              <w:rPr>
                <w:rFonts w:hint="default" w:ascii="Times New Roman" w:hAnsi="Times New Roman" w:eastAsia="仿宋_GB2312" w:cs="Times New Roman"/>
                <w:kern w:val="0"/>
                <w:sz w:val="24"/>
                <w:szCs w:val="24"/>
                <w:lang w:val="en-US" w:eastAsia="zh-CN" w:bidi="ar"/>
              </w:rPr>
              <w:t>，合理划分教学区、实践区、置物间、安全通道等，墙面装饰着，专业建设，实训室使用规范，学生作品展示等</w:t>
            </w:r>
            <w:r>
              <w:rPr>
                <w:rFonts w:hint="default" w:ascii="Times New Roman" w:hAnsi="Times New Roman" w:eastAsia="仿宋_GB2312" w:cs="Times New Roman"/>
                <w:kern w:val="0"/>
                <w:sz w:val="28"/>
                <w:szCs w:val="28"/>
                <w:lang w:val="en-US" w:eastAsia="zh-CN" w:bidi="ar"/>
              </w:rPr>
              <w:t>。</w:t>
            </w:r>
          </w:p>
        </w:tc>
      </w:tr>
    </w:tbl>
    <w:p w14:paraId="266F26A2">
      <w:pPr>
        <w:kinsoku w:val="0"/>
        <w:autoSpaceDE w:val="0"/>
        <w:autoSpaceDN w:val="0"/>
        <w:adjustRightInd w:val="0"/>
        <w:snapToGrid w:val="0"/>
        <w:spacing w:line="303" w:lineRule="auto"/>
        <w:jc w:val="left"/>
        <w:textAlignment w:val="baseline"/>
        <w:rPr>
          <w:rFonts w:hint="default" w:ascii="Times New Roman" w:hAnsi="Times New Roman" w:eastAsia="宋体" w:cs="Times New Roman"/>
          <w:snapToGrid w:val="0"/>
          <w:kern w:val="0"/>
          <w:sz w:val="21"/>
          <w:lang w:val="en-US" w:eastAsia="zh-CN"/>
        </w:rPr>
      </w:pPr>
    </w:p>
    <w:p w14:paraId="26398B76">
      <w:pPr>
        <w:kinsoku w:val="0"/>
        <w:autoSpaceDE w:val="0"/>
        <w:autoSpaceDN w:val="0"/>
        <w:adjustRightInd w:val="0"/>
        <w:snapToGrid w:val="0"/>
        <w:spacing w:line="303" w:lineRule="auto"/>
        <w:jc w:val="left"/>
        <w:textAlignment w:val="baseline"/>
        <w:rPr>
          <w:rFonts w:hint="default" w:ascii="Times New Roman" w:hAnsi="Times New Roman" w:eastAsia="宋体" w:cs="Times New Roman"/>
          <w:snapToGrid w:val="0"/>
          <w:kern w:val="0"/>
          <w:sz w:val="21"/>
          <w:lang w:val="en-US" w:eastAsia="zh-CN"/>
        </w:rPr>
      </w:pPr>
    </w:p>
    <w:p w14:paraId="0FA8BEA8">
      <w:pPr>
        <w:kinsoku w:val="0"/>
        <w:autoSpaceDE w:val="0"/>
        <w:autoSpaceDN w:val="0"/>
        <w:adjustRightInd w:val="0"/>
        <w:snapToGrid w:val="0"/>
        <w:spacing w:line="303" w:lineRule="auto"/>
        <w:jc w:val="left"/>
        <w:textAlignment w:val="baseline"/>
        <w:rPr>
          <w:rFonts w:hint="default" w:ascii="Times New Roman" w:hAnsi="Times New Roman" w:eastAsia="宋体" w:cs="Times New Roman"/>
          <w:snapToGrid w:val="0"/>
          <w:kern w:val="0"/>
          <w:sz w:val="21"/>
          <w:lang w:val="en-US" w:eastAsia="zh-CN"/>
        </w:rPr>
        <w:sectPr>
          <w:footerReference r:id="rId8" w:type="default"/>
          <w:pgSz w:w="11906" w:h="16839"/>
          <w:pgMar w:top="1431" w:right="1193" w:bottom="1384" w:left="1193" w:header="0" w:footer="1213" w:gutter="0"/>
          <w:pgNumType w:fmt="decimal"/>
          <w:cols w:space="720" w:num="1"/>
        </w:sectPr>
      </w:pPr>
    </w:p>
    <w:p w14:paraId="7883DEBA">
      <w:pPr>
        <w:spacing w:before="120" w:after="120" w:line="500" w:lineRule="exact"/>
        <w:jc w:val="left"/>
        <w:outlineLvl w:val="1"/>
        <w:rPr>
          <w:rFonts w:hint="default" w:ascii="Times New Roman" w:hAnsi="Times New Roman" w:eastAsia="FangSong_GB2312" w:cs="Times New Roman"/>
          <w:b/>
          <w:caps/>
          <w:kern w:val="0"/>
          <w:sz w:val="32"/>
          <w:szCs w:val="32"/>
        </w:rPr>
      </w:pPr>
      <w:r>
        <w:rPr>
          <w:rFonts w:hint="default" w:ascii="Times New Roman" w:hAnsi="Times New Roman" w:eastAsia="仿宋_GB2312" w:cs="Times New Roman"/>
          <w:b/>
          <w:caps/>
          <w:color w:val="auto"/>
          <w:kern w:val="0"/>
          <w:sz w:val="28"/>
          <w:szCs w:val="28"/>
          <w:lang w:val="en-US" w:eastAsia="zh-CN"/>
        </w:rPr>
        <w:t>二、其他项目相关要求：</w:t>
      </w:r>
      <w:r>
        <w:rPr>
          <w:rFonts w:hint="default" w:ascii="Times New Roman" w:hAnsi="Times New Roman" w:eastAsia="FangSong_GB2312" w:cs="Times New Roman"/>
          <w:b/>
          <w:caps/>
          <w:kern w:val="0"/>
          <w:sz w:val="32"/>
          <w:szCs w:val="32"/>
        </w:rPr>
        <w:t xml:space="preserve"> </w:t>
      </w:r>
    </w:p>
    <w:p w14:paraId="6B4D33BA">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1．供应商可提供品质和功能相同的或优于同类产品的货物或方案。</w:t>
      </w:r>
    </w:p>
    <w:p w14:paraId="2C7A2ED4">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 检测的标准依据国家有关规定执行。</w:t>
      </w:r>
    </w:p>
    <w:p w14:paraId="7704622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 所投货物必须生产厂家在中国设有技术服务机构。</w:t>
      </w:r>
    </w:p>
    <w:p w14:paraId="6CA7866E">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4．除竞争性磋商文件要求提供的货物备件、专用工具和消耗品外，所有备件必须符合国家标准及行业要求。</w:t>
      </w:r>
    </w:p>
    <w:p w14:paraId="2D474D46">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5.本次采购货物中如果某些技术标准与国家所要求的标准不统一或有不兼容的地方，均以国家强制性标准或最新出台的标准为准。</w:t>
      </w:r>
    </w:p>
    <w:p w14:paraId="6862D0A7">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6.如果未在竞争性磋商文件中要求提供其相关行业标准或国家强制性标准的，则供应商可给予补充说明。</w:t>
      </w:r>
    </w:p>
    <w:p w14:paraId="52CA98B4">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7.质量保证期为3年，非人为或不抗力因素，导致产品损坏，供应商须免费上门维修（第一年只换不修）</w:t>
      </w:r>
    </w:p>
    <w:p w14:paraId="4C4F19F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8.售后服务及保修</w:t>
      </w:r>
    </w:p>
    <w:p w14:paraId="0A28A1C3">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在建设项目中，提供如下服务承诺：</w:t>
      </w:r>
    </w:p>
    <w:p w14:paraId="143CAFB8">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①项目验收结束后，提供3年免费服务，提供软件的免费升级更新</w:t>
      </w:r>
    </w:p>
    <w:p w14:paraId="181AA1F6">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②免费提供完整的产品资料，包括系统安装使用手册、系统功能模块说明书、用户使用手册、帮助文档等；</w:t>
      </w:r>
    </w:p>
    <w:p w14:paraId="075FB4DC">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③提供7×24小时响应服务；</w:t>
      </w:r>
    </w:p>
    <w:p w14:paraId="5216A328">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④对所反映的任何问题在2小时之内得到及时响应，在远程不能解决问题的情况下，应确保24小时之内赶到现场以求实地解决问题；</w:t>
      </w:r>
    </w:p>
    <w:p w14:paraId="25F47097">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⑤保证所推荐设备之间有良好互联性及兼容性；</w:t>
      </w:r>
    </w:p>
    <w:p w14:paraId="3DB5E80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在保修期内，投标方负责免费对全部货物进行维护和软件维护、升级。投标方在保修期内每一季度一次巡检。</w:t>
      </w:r>
    </w:p>
    <w:p w14:paraId="50A10D5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9.合同签订后30个日历日内完成本项目的供货、安装及调试。本次采购项目为交钥匙工程，所需的一切货物、材料、安装、税金等相关费用，应全部包含在投标报价之中。</w:t>
      </w:r>
    </w:p>
    <w:p w14:paraId="67A3AFF6">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10.采购内容及技术规格要求中，所描述的技术参数，如有与某产品的指标或参数描述相同，并非特指，仅为产品质量、档次、水平的参照。供应商所投产品应等同或相当于或高于采购文件所描述的技术要求。</w:t>
      </w:r>
    </w:p>
    <w:p w14:paraId="1F80AD1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本项目为助力打好污染防治攻坚战，推广使用绿色包装，所有商品包装符合《商品包装政府采购需求标准（试行）》、快递包装符合《快递包装政府采购需求标准（试行）》要求的，供应商应提供相关承诺函予以响应。</w:t>
      </w:r>
    </w:p>
    <w:p w14:paraId="39F5F268">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12.根据选择产品的节能环保情况，供应商应在竞争性磋商响应文件中提供节能环保产品证明文件。</w:t>
      </w:r>
    </w:p>
    <w:p w14:paraId="58039E05">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13.供应商应在响应文件中提供类似项目业绩证明材料。</w:t>
      </w:r>
    </w:p>
    <w:p w14:paraId="5FAA20B6">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供应商根据本项目特点及采购人实际情况，在竞争性磋商响应文件中制定完善的项目实施方案。项目实施方案应包括但不限于：安装计划、组织机构、安全保障措施、安装调试规划、安装人员组成、质量保证措施等内容。</w:t>
      </w:r>
    </w:p>
    <w:p w14:paraId="57779AC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14.供应商针对本项目特点，应在竞争性磋商响应文件中制定人员培训方案。方案应包括但不限于：培训的时间、地点、目标方式、内容、对象和措施、培训工程师数量、培训人员资质等。</w:t>
      </w:r>
    </w:p>
    <w:p w14:paraId="01BFE075">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15.供应商针对本项目需求提供提供售后服务方案，方案应包括但不限于：售后服务内容、形式、团队成员数、含免费维修响应时间、解决质量或操作问题的响应时间、解决问题时间、售后服务地点等。</w:t>
      </w:r>
    </w:p>
    <w:p w14:paraId="26F9FAE9">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16.供应商还可在文件中提供其他与本项目相关的内容。</w:t>
      </w:r>
    </w:p>
    <w:p w14:paraId="51C19D44">
      <w:pPr>
        <w:spacing w:before="120" w:after="120"/>
        <w:outlineLvl w:val="1"/>
        <w:rPr>
          <w:rFonts w:hint="default" w:ascii="Times New Roman" w:hAnsi="Times New Roman" w:eastAsia="仿宋_GB2312" w:cs="Times New Roman"/>
          <w:b/>
          <w:caps/>
          <w:color w:val="auto"/>
          <w:kern w:val="0"/>
          <w:sz w:val="28"/>
          <w:szCs w:val="28"/>
          <w:lang w:val="en-US" w:eastAsia="zh-CN"/>
        </w:rPr>
      </w:pPr>
      <w:r>
        <w:rPr>
          <w:rFonts w:hint="default" w:ascii="Times New Roman" w:hAnsi="Times New Roman" w:eastAsia="仿宋_GB2312" w:cs="Times New Roman"/>
          <w:b/>
          <w:caps/>
          <w:color w:val="auto"/>
          <w:kern w:val="0"/>
          <w:sz w:val="28"/>
          <w:szCs w:val="28"/>
          <w:lang w:val="en-US" w:eastAsia="zh-CN"/>
        </w:rPr>
        <w:t>三、验收方式及标准</w:t>
      </w:r>
    </w:p>
    <w:p w14:paraId="7FC37CBA">
      <w:pPr>
        <w:spacing w:line="500" w:lineRule="exact"/>
        <w:ind w:firstLine="560" w:firstLineChars="200"/>
        <w:jc w:val="left"/>
        <w:rPr>
          <w:rFonts w:hint="default" w:ascii="Times New Roman" w:hAnsi="Times New Roman" w:eastAsia="仿宋_GB2312" w:cs="Times New Roman"/>
          <w:color w:val="FF0000"/>
          <w:sz w:val="28"/>
          <w:szCs w:val="28"/>
          <w:lang w:val="en-US" w:eastAsia="zh-CN"/>
        </w:rPr>
      </w:pPr>
      <w:r>
        <w:rPr>
          <w:rFonts w:hint="default" w:ascii="Times New Roman" w:hAnsi="Times New Roman" w:eastAsia="仿宋_GB2312" w:cs="Times New Roman"/>
          <w:color w:val="auto"/>
          <w:sz w:val="28"/>
          <w:szCs w:val="28"/>
          <w:lang w:val="en-US" w:eastAsia="zh-CN"/>
        </w:rPr>
        <w:t>1、验收组织方式：</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自行组织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委托第三方组织</w:t>
      </w:r>
    </w:p>
    <w:p w14:paraId="1A110BC3">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验收主体：</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 xml:space="preserve">                 </w:t>
      </w:r>
    </w:p>
    <w:p w14:paraId="7DE6D46E">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是否邀请本项目的其他供应商参加验收：</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44839A1B">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是否邀请专家参加验收：</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433CE043">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是否邀请服务对象参加验收：</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0131C2C4">
      <w:pPr>
        <w:spacing w:line="500" w:lineRule="exact"/>
        <w:ind w:firstLine="560" w:firstLineChars="200"/>
        <w:jc w:val="left"/>
        <w:rPr>
          <w:rFonts w:hint="default" w:ascii="Times New Roman" w:hAnsi="Times New Roman" w:eastAsia="仿宋_GB2312" w:cs="Times New Roman"/>
          <w:color w:val="FF0000"/>
          <w:sz w:val="28"/>
          <w:szCs w:val="28"/>
          <w:lang w:val="en-US" w:eastAsia="zh-CN"/>
        </w:rPr>
      </w:pPr>
      <w:r>
        <w:rPr>
          <w:rFonts w:hint="default" w:ascii="Times New Roman" w:hAnsi="Times New Roman" w:eastAsia="仿宋_GB2312" w:cs="Times New Roman"/>
          <w:color w:val="FF0000"/>
          <w:sz w:val="28"/>
          <w:szCs w:val="28"/>
          <w:lang w:val="en-US" w:eastAsia="zh-CN"/>
        </w:rPr>
        <w:t>是否邀请第三方检测机构参加验收：</w:t>
      </w:r>
      <w:r>
        <w:rPr>
          <w:rFonts w:hint="default" w:ascii="Times New Roman" w:hAnsi="Times New Roman" w:eastAsia="仿宋_GB2312" w:cs="Times New Roman"/>
          <w:color w:val="FF0000"/>
          <w:sz w:val="28"/>
          <w:szCs w:val="28"/>
          <w:lang w:val="en-US" w:eastAsia="zh-CN"/>
        </w:rPr>
        <w:sym w:font="Wingdings" w:char="00FE"/>
      </w:r>
      <w:r>
        <w:rPr>
          <w:rFonts w:hint="default" w:ascii="Times New Roman" w:hAnsi="Times New Roman" w:eastAsia="仿宋_GB2312" w:cs="Times New Roman"/>
          <w:color w:val="FF0000"/>
          <w:sz w:val="28"/>
          <w:szCs w:val="28"/>
          <w:lang w:val="en-US" w:eastAsia="zh-CN"/>
        </w:rPr>
        <w:t xml:space="preserve">是  </w:t>
      </w:r>
      <w:r>
        <w:rPr>
          <w:rFonts w:hint="default" w:ascii="Times New Roman" w:hAnsi="Times New Roman" w:eastAsia="仿宋_GB2312" w:cs="Times New Roman"/>
          <w:color w:val="FF0000"/>
          <w:sz w:val="28"/>
          <w:szCs w:val="28"/>
          <w:lang w:val="en-US" w:eastAsia="zh-CN"/>
        </w:rPr>
        <w:sym w:font="Wingdings" w:char="00A8"/>
      </w:r>
      <w:r>
        <w:rPr>
          <w:rFonts w:hint="default" w:ascii="Times New Roman" w:hAnsi="Times New Roman" w:eastAsia="仿宋_GB2312" w:cs="Times New Roman"/>
          <w:color w:val="FF0000"/>
          <w:sz w:val="28"/>
          <w:szCs w:val="28"/>
          <w:lang w:val="en-US" w:eastAsia="zh-CN"/>
        </w:rPr>
        <w:t>否</w:t>
      </w:r>
    </w:p>
    <w:p w14:paraId="123964B8">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是否进行抽查检测：</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是，抽查比例：10%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0EA1EE7B">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是否存在破坏性检测：</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是，（应明确对被破坏的检测产品的处理方式）</w:t>
      </w:r>
    </w:p>
    <w:p w14:paraId="24C3962E">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45F1DA85">
      <w:pPr>
        <w:spacing w:line="500" w:lineRule="exact"/>
        <w:ind w:firstLine="560" w:firstLineChars="200"/>
        <w:jc w:val="left"/>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lang w:val="en-US" w:eastAsia="zh-CN"/>
        </w:rPr>
        <w:t>2、履约验收时间：</w:t>
      </w:r>
      <w:r>
        <w:rPr>
          <w:rFonts w:hint="default" w:ascii="Times New Roman" w:hAnsi="Times New Roman" w:eastAsia="仿宋_GB2312" w:cs="Times New Roman"/>
          <w:color w:val="auto"/>
          <w:sz w:val="28"/>
          <w:szCs w:val="28"/>
          <w:u w:val="single"/>
          <w:lang w:val="en-US" w:eastAsia="zh-CN"/>
        </w:rPr>
        <w:t xml:space="preserve">（计划于何时验收/供应商提出验收申请之日起10个工作 日内组织验收） </w:t>
      </w:r>
    </w:p>
    <w:p w14:paraId="01845E21">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3、履约验收方式：</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 xml:space="preserve">一次性验收         </w:t>
      </w:r>
    </w:p>
    <w:p w14:paraId="3CE38857">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分期/分项验收：（应明确分期</w:t>
      </w:r>
      <w:r>
        <w:rPr>
          <w:rFonts w:hint="default" w:ascii="Times New Roman" w:hAnsi="Times New Roman" w:eastAsia="仿宋_GB2312" w:cs="Times New Roman"/>
          <w:color w:val="auto"/>
          <w:sz w:val="28"/>
          <w:szCs w:val="28"/>
          <w:lang w:val="en" w:eastAsia="zh-CN"/>
        </w:rPr>
        <w:t>/分项验收的工作安排</w:t>
      </w:r>
      <w:r>
        <w:rPr>
          <w:rFonts w:hint="default" w:ascii="Times New Roman" w:hAnsi="Times New Roman" w:eastAsia="仿宋_GB2312" w:cs="Times New Roman"/>
          <w:color w:val="auto"/>
          <w:sz w:val="28"/>
          <w:szCs w:val="28"/>
          <w:lang w:val="en-US" w:eastAsia="zh-CN"/>
        </w:rPr>
        <w:t xml:space="preserve">）  </w:t>
      </w:r>
    </w:p>
    <w:p w14:paraId="22A4D877">
      <w:pPr>
        <w:numPr>
          <w:ilvl w:val="0"/>
          <w:numId w:val="12"/>
        </w:numPr>
        <w:spacing w:line="500" w:lineRule="exact"/>
        <w:ind w:firstLine="560" w:firstLineChars="200"/>
        <w:jc w:val="left"/>
        <w:rPr>
          <w:rFonts w:hint="default" w:ascii="Times New Roman" w:hAnsi="Times New Roman" w:eastAsia="仿宋_GB2312" w:cs="Times New Roman"/>
          <w:color w:val="auto"/>
          <w:sz w:val="28"/>
          <w:szCs w:val="28"/>
          <w:u w:val="none"/>
          <w:lang w:val="en-US" w:eastAsia="zh-CN"/>
        </w:rPr>
      </w:pPr>
      <w:r>
        <w:rPr>
          <w:rFonts w:hint="default" w:ascii="Times New Roman" w:hAnsi="Times New Roman" w:eastAsia="仿宋_GB2312" w:cs="Times New Roman"/>
          <w:color w:val="auto"/>
          <w:sz w:val="28"/>
          <w:szCs w:val="28"/>
          <w:lang w:val="en-US" w:eastAsia="zh-CN"/>
        </w:rPr>
        <w:t xml:space="preserve">履约验收程序： </w:t>
      </w:r>
      <w:r>
        <w:rPr>
          <w:rFonts w:hint="default" w:ascii="Times New Roman" w:hAnsi="Times New Roman" w:eastAsia="仿宋_GB2312" w:cs="Times New Roman"/>
          <w:color w:val="auto"/>
          <w:sz w:val="28"/>
          <w:szCs w:val="28"/>
          <w:u w:val="none"/>
          <w:lang w:val="en-US" w:eastAsia="zh-CN"/>
        </w:rPr>
        <w:t>(1)到货验收。到货后，检查仪器设备内外包装是否完好，有无破损、碰伤、浸湿、受潮、变形等情况。确认所验收货物件数与运输单据填写的件数一致。如发现上述问题，应做详细记录，并拍照留据。</w:t>
      </w:r>
    </w:p>
    <w:p w14:paraId="30FC5766">
      <w:pPr>
        <w:spacing w:line="500" w:lineRule="exact"/>
        <w:ind w:firstLine="560" w:firstLineChars="200"/>
        <w:jc w:val="left"/>
        <w:rPr>
          <w:rFonts w:hint="default" w:ascii="Times New Roman" w:hAnsi="Times New Roman" w:eastAsia="仿宋_GB2312" w:cs="Times New Roman"/>
          <w:color w:val="auto"/>
          <w:sz w:val="28"/>
          <w:szCs w:val="28"/>
          <w:u w:val="none"/>
          <w:lang w:val="en-US" w:eastAsia="zh-CN"/>
        </w:rPr>
      </w:pPr>
      <w:r>
        <w:rPr>
          <w:rFonts w:hint="default" w:ascii="Times New Roman" w:hAnsi="Times New Roman" w:eastAsia="仿宋_GB2312" w:cs="Times New Roman"/>
          <w:color w:val="auto"/>
          <w:sz w:val="28"/>
          <w:szCs w:val="28"/>
          <w:u w:val="none"/>
          <w:lang w:val="en-US" w:eastAsia="zh-CN"/>
        </w:rPr>
        <w:t>(2)开箱(实物及数量参数)验收。到货后开箱检查仪器设备及附件外表有无残损、锈蚀、碰伤等，检查随机资料是否齐全，如仪器说明书、操作规程、检修手册、产品检验合格证书等。以装箱单为依据，逐件核对检查主机、附件的规格、型号、配置及数量。以供货合同为依据与装箱单 进行核对，做好货物(设备)验收清单记录。</w:t>
      </w:r>
    </w:p>
    <w:p w14:paraId="6EB0DE15">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 质量验收。</w:t>
      </w:r>
      <w:r>
        <w:rPr>
          <w:rFonts w:hint="default" w:ascii="Times New Roman" w:hAnsi="Times New Roman" w:eastAsia="仿宋_GB2312" w:cs="Times New Roman"/>
          <w:color w:val="auto"/>
          <w:sz w:val="28"/>
          <w:szCs w:val="28"/>
          <w:u w:val="none"/>
          <w:lang w:val="en-US" w:eastAsia="zh-CN"/>
        </w:rPr>
        <w:t xml:space="preserve">按照合同条款、货物(设备) 使用说明书及操作手册的规定和程序进行安装、调试后进行质量验收，乙方技术人员参加，必要时可委托有资质的第三方(或政府主管部门)进行验收， 所需费用由乙方承担。验收时对照货物(设备)使用说明书，进行各种技术参数测试，检查仪器的技术指标和性能是否达到要求，做好质量验收记录，验收结束出具验收报告。若仪器出现质量问题，应将详细情况书面通知供应商。   </w:t>
      </w:r>
      <w:r>
        <w:rPr>
          <w:rFonts w:hint="default" w:ascii="Times New Roman" w:hAnsi="Times New Roman" w:eastAsia="仿宋_GB2312" w:cs="Times New Roman"/>
          <w:color w:val="auto"/>
          <w:sz w:val="28"/>
          <w:szCs w:val="28"/>
          <w:lang w:val="en-US" w:eastAsia="zh-CN"/>
        </w:rPr>
        <w:t xml:space="preserve">                                                              </w:t>
      </w:r>
    </w:p>
    <w:p w14:paraId="3CBA4978">
      <w:pPr>
        <w:spacing w:line="500" w:lineRule="exact"/>
        <w:ind w:firstLine="560" w:firstLineChars="200"/>
        <w:jc w:val="left"/>
        <w:rPr>
          <w:rFonts w:hint="default" w:ascii="Times New Roman" w:hAnsi="Times New Roman" w:eastAsia="仿宋_GB2312" w:cs="Times New Roman"/>
          <w:color w:val="auto"/>
          <w:sz w:val="28"/>
          <w:szCs w:val="28"/>
          <w:u w:val="none"/>
          <w:lang w:val="en-US" w:eastAsia="zh-CN"/>
        </w:rPr>
      </w:pPr>
      <w:r>
        <w:rPr>
          <w:rFonts w:hint="default" w:ascii="Times New Roman" w:hAnsi="Times New Roman" w:eastAsia="仿宋_GB2312" w:cs="Times New Roman"/>
          <w:color w:val="auto"/>
          <w:sz w:val="28"/>
          <w:szCs w:val="28"/>
          <w:lang w:val="en-US" w:eastAsia="zh-CN"/>
        </w:rPr>
        <w:t>5、履约验收的内容：</w:t>
      </w:r>
      <w:r>
        <w:rPr>
          <w:rFonts w:hint="default" w:ascii="Times New Roman" w:hAnsi="Times New Roman" w:eastAsia="仿宋_GB2312" w:cs="Times New Roman"/>
          <w:color w:val="auto"/>
          <w:sz w:val="28"/>
          <w:szCs w:val="28"/>
          <w:u w:val="single"/>
          <w:lang w:val="en-US" w:eastAsia="zh-CN"/>
        </w:rPr>
        <w:t>（应当包括每一项技术和商务要求的履约情况，特别是落实政府采购扶持中小企业，支持绿色发展和乡村振兴等政策情况）</w:t>
      </w:r>
      <w:r>
        <w:rPr>
          <w:rFonts w:hint="default" w:ascii="Times New Roman" w:hAnsi="Times New Roman" w:eastAsia="仿宋_GB2312" w:cs="Times New Roman"/>
          <w:color w:val="auto"/>
          <w:sz w:val="28"/>
          <w:szCs w:val="28"/>
          <w:u w:val="none"/>
          <w:lang w:val="en-US" w:eastAsia="zh-CN"/>
        </w:rPr>
        <w:t xml:space="preserve">                                      </w:t>
      </w:r>
    </w:p>
    <w:p w14:paraId="1E9B049B">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u w:val="none"/>
          <w:lang w:val="en-US" w:eastAsia="zh-CN"/>
        </w:rPr>
        <w:t>6、履约验收标准：</w:t>
      </w:r>
      <w:r>
        <w:rPr>
          <w:rFonts w:hint="default" w:ascii="Times New Roman" w:hAnsi="Times New Roman" w:eastAsia="仿宋_GB2312" w:cs="Times New Roman"/>
          <w:color w:val="auto"/>
          <w:sz w:val="28"/>
          <w:szCs w:val="28"/>
          <w:u w:val="single"/>
          <w:lang w:val="en-US" w:eastAsia="zh-CN"/>
        </w:rPr>
        <w:t>符合国家相关行业合格标准且满足采购人需求。</w:t>
      </w:r>
      <w:r>
        <w:rPr>
          <w:rFonts w:hint="default" w:ascii="Times New Roman" w:hAnsi="Times New Roman" w:eastAsia="仿宋_GB2312" w:cs="Times New Roman"/>
          <w:color w:val="auto"/>
          <w:sz w:val="28"/>
          <w:szCs w:val="28"/>
          <w:u w:val="none"/>
          <w:lang w:val="en-US" w:eastAsia="zh-CN"/>
        </w:rPr>
        <w:t xml:space="preserve">       </w:t>
      </w:r>
      <w:r>
        <w:rPr>
          <w:rFonts w:hint="default" w:ascii="Times New Roman" w:hAnsi="Times New Roman" w:eastAsia="仿宋_GB2312" w:cs="Times New Roman"/>
          <w:color w:val="auto"/>
          <w:sz w:val="28"/>
          <w:szCs w:val="28"/>
          <w:lang w:val="en-US" w:eastAsia="zh-CN"/>
        </w:rPr>
        <w:t xml:space="preserve">                              </w:t>
      </w:r>
    </w:p>
    <w:p w14:paraId="604F5107">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7、是否以采购活动中供应商提供的样品作为参考：</w:t>
      </w:r>
      <w:r>
        <w:rPr>
          <w:rFonts w:hint="default" w:ascii="Times New Roman" w:hAnsi="Times New Roman" w:eastAsia="仿宋_GB2312" w:cs="Times New Roman"/>
          <w:color w:val="auto"/>
          <w:sz w:val="28"/>
          <w:szCs w:val="28"/>
          <w:lang w:val="en-US" w:eastAsia="zh-CN"/>
        </w:rPr>
        <w:sym w:font="Wingdings" w:char="00A8"/>
      </w:r>
      <w:r>
        <w:rPr>
          <w:rFonts w:hint="default" w:ascii="Times New Roman" w:hAnsi="Times New Roman" w:eastAsia="仿宋_GB2312" w:cs="Times New Roman"/>
          <w:color w:val="auto"/>
          <w:sz w:val="28"/>
          <w:szCs w:val="28"/>
          <w:lang w:val="en-US" w:eastAsia="zh-CN"/>
        </w:rPr>
        <w:t xml:space="preserve">是  </w:t>
      </w:r>
      <w:r>
        <w:rPr>
          <w:rFonts w:hint="default" w:ascii="Times New Roman" w:hAnsi="Times New Roman" w:eastAsia="仿宋_GB2312" w:cs="Times New Roman"/>
          <w:color w:val="auto"/>
          <w:sz w:val="28"/>
          <w:szCs w:val="28"/>
          <w:lang w:val="en-US" w:eastAsia="zh-CN"/>
        </w:rPr>
        <w:sym w:font="Wingdings" w:char="00FE"/>
      </w:r>
      <w:r>
        <w:rPr>
          <w:rFonts w:hint="default" w:ascii="Times New Roman" w:hAnsi="Times New Roman" w:eastAsia="仿宋_GB2312" w:cs="Times New Roman"/>
          <w:color w:val="auto"/>
          <w:sz w:val="28"/>
          <w:szCs w:val="28"/>
          <w:lang w:val="en-US" w:eastAsia="zh-CN"/>
        </w:rPr>
        <w:t>否</w:t>
      </w:r>
    </w:p>
    <w:p w14:paraId="170AD8BF">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8、履约验收其他事项： </w:t>
      </w:r>
      <w:r>
        <w:rPr>
          <w:rFonts w:hint="default" w:ascii="Times New Roman" w:hAnsi="Times New Roman" w:eastAsia="仿宋_GB2312" w:cs="Times New Roman"/>
          <w:color w:val="auto"/>
          <w:sz w:val="28"/>
          <w:szCs w:val="28"/>
          <w:u w:val="single"/>
          <w:lang w:val="en-US" w:eastAsia="zh-CN"/>
        </w:rPr>
        <w:t xml:space="preserve">无  </w:t>
      </w:r>
      <w:r>
        <w:rPr>
          <w:rFonts w:hint="default" w:ascii="Times New Roman" w:hAnsi="Times New Roman" w:eastAsia="仿宋_GB2312" w:cs="Times New Roman"/>
          <w:color w:val="auto"/>
          <w:sz w:val="28"/>
          <w:szCs w:val="28"/>
          <w:u w:val="none"/>
          <w:lang w:val="en-US" w:eastAsia="zh-CN"/>
        </w:rPr>
        <w:t xml:space="preserve">   （产权过户登记等）  </w:t>
      </w:r>
      <w:r>
        <w:rPr>
          <w:rFonts w:hint="default" w:ascii="Times New Roman" w:hAnsi="Times New Roman" w:eastAsia="仿宋_GB2312" w:cs="Times New Roman"/>
          <w:color w:val="auto"/>
          <w:sz w:val="28"/>
          <w:szCs w:val="28"/>
          <w:lang w:val="en-US" w:eastAsia="zh-CN"/>
        </w:rPr>
        <w:t xml:space="preserve">        </w:t>
      </w:r>
    </w:p>
    <w:p w14:paraId="39E475C8">
      <w:pPr>
        <w:spacing w:line="500" w:lineRule="exact"/>
        <w:ind w:firstLine="560" w:firstLineChars="200"/>
        <w:jc w:val="center"/>
        <w:outlineLvl w:val="0"/>
        <w:rPr>
          <w:rFonts w:hint="default" w:ascii="Times New Roman" w:hAnsi="Times New Roman" w:cs="Times New Roman"/>
          <w:b/>
          <w:bCs/>
          <w:kern w:val="44"/>
          <w:sz w:val="36"/>
          <w:szCs w:val="36"/>
          <w:lang w:eastAsia="zh-CN"/>
        </w:rPr>
      </w:pPr>
      <w:r>
        <w:rPr>
          <w:rFonts w:hint="default" w:ascii="Times New Roman" w:hAnsi="Times New Roman" w:eastAsia="仿宋_GB2312" w:cs="Times New Roman"/>
          <w:color w:val="auto"/>
          <w:sz w:val="28"/>
          <w:szCs w:val="28"/>
          <w:lang w:val="en-US" w:eastAsia="zh-CN"/>
        </w:rPr>
        <w:br w:type="page"/>
      </w:r>
      <w:bookmarkStart w:id="415" w:name="_Toc1614997082"/>
      <w:r>
        <w:rPr>
          <w:rFonts w:hint="default" w:ascii="Times New Roman" w:hAnsi="Times New Roman" w:cs="Times New Roman"/>
          <w:b/>
          <w:bCs/>
          <w:kern w:val="44"/>
          <w:sz w:val="36"/>
          <w:szCs w:val="36"/>
          <w:lang w:eastAsia="zh-CN"/>
        </w:rPr>
        <w:t>第六章</w:t>
      </w:r>
      <w:r>
        <w:rPr>
          <w:rFonts w:hint="default" w:ascii="Times New Roman" w:hAnsi="Times New Roman" w:cs="Times New Roman"/>
          <w:b/>
          <w:bCs/>
          <w:kern w:val="44"/>
          <w:sz w:val="36"/>
          <w:szCs w:val="36"/>
        </w:rPr>
        <w:t xml:space="preserve"> </w:t>
      </w:r>
      <w:r>
        <w:rPr>
          <w:rFonts w:hint="default" w:ascii="Times New Roman" w:hAnsi="Times New Roman" w:cs="Times New Roman"/>
          <w:b/>
          <w:bCs/>
          <w:kern w:val="44"/>
          <w:sz w:val="36"/>
          <w:szCs w:val="36"/>
          <w:lang w:eastAsia="zh-CN"/>
        </w:rPr>
        <w:t>磋商方法</w:t>
      </w:r>
      <w:r>
        <w:rPr>
          <w:rFonts w:hint="default" w:ascii="Times New Roman" w:hAnsi="Times New Roman" w:cs="Times New Roman"/>
          <w:b/>
          <w:bCs/>
          <w:kern w:val="44"/>
          <w:sz w:val="36"/>
          <w:szCs w:val="36"/>
        </w:rPr>
        <w:t>和标准</w:t>
      </w:r>
      <w:bookmarkEnd w:id="415"/>
    </w:p>
    <w:p w14:paraId="023834D7">
      <w:pPr>
        <w:spacing w:line="360" w:lineRule="auto"/>
        <w:ind w:firstLine="562" w:firstLineChars="200"/>
        <w:rPr>
          <w:rFonts w:hint="default" w:ascii="Times New Roman" w:hAnsi="Times New Roman" w:eastAsia="FangSong_GB2312" w:cs="Times New Roman"/>
          <w:b/>
          <w:sz w:val="28"/>
          <w:szCs w:val="28"/>
        </w:rPr>
      </w:pPr>
      <w:bookmarkStart w:id="416" w:name="_Toc1595179162_WPSOffice_Level2"/>
      <w:bookmarkStart w:id="417" w:name="_Toc421828923_WPSOffice_Level2"/>
      <w:bookmarkStart w:id="418" w:name="_Toc1270934164_WPSOffice_Level2"/>
      <w:bookmarkStart w:id="419" w:name="_Toc682913791_WPSOffice_Level2"/>
      <w:r>
        <w:rPr>
          <w:rFonts w:hint="default" w:ascii="Times New Roman" w:hAnsi="Times New Roman" w:eastAsia="FangSong_GB2312" w:cs="Times New Roman"/>
          <w:b/>
          <w:sz w:val="28"/>
          <w:szCs w:val="28"/>
          <w:lang w:eastAsia="zh-CN"/>
        </w:rPr>
        <w:t>一</w:t>
      </w:r>
      <w:r>
        <w:rPr>
          <w:rFonts w:hint="default" w:ascii="Times New Roman" w:hAnsi="Times New Roman" w:eastAsia="FangSong_GB2312" w:cs="Times New Roman"/>
          <w:b/>
          <w:sz w:val="28"/>
          <w:szCs w:val="28"/>
        </w:rPr>
        <w:t>、</w:t>
      </w:r>
      <w:bookmarkEnd w:id="416"/>
      <w:bookmarkEnd w:id="417"/>
      <w:bookmarkEnd w:id="418"/>
      <w:bookmarkEnd w:id="419"/>
      <w:r>
        <w:rPr>
          <w:rFonts w:hint="default" w:ascii="Times New Roman" w:hAnsi="Times New Roman" w:eastAsia="FangSong_GB2312" w:cs="Times New Roman"/>
          <w:b/>
          <w:sz w:val="28"/>
          <w:szCs w:val="28"/>
          <w:lang w:eastAsia="zh-CN"/>
        </w:rPr>
        <w:t>磋商方法</w:t>
      </w:r>
      <w:r>
        <w:rPr>
          <w:rFonts w:hint="default" w:ascii="Times New Roman" w:hAnsi="Times New Roman" w:eastAsia="FangSong_GB2312" w:cs="Times New Roman"/>
          <w:b/>
          <w:sz w:val="28"/>
          <w:szCs w:val="28"/>
        </w:rPr>
        <w:t xml:space="preserve"> </w:t>
      </w:r>
    </w:p>
    <w:p w14:paraId="39047282">
      <w:pPr>
        <w:spacing w:line="360" w:lineRule="auto"/>
        <w:ind w:firstLine="560" w:firstLineChars="200"/>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rPr>
        <w:t>采用综合评分法，总分值</w:t>
      </w:r>
      <w:r>
        <w:rPr>
          <w:rFonts w:hint="default" w:ascii="Times New Roman" w:hAnsi="Times New Roman" w:eastAsia="FangSong_GB2312" w:cs="Times New Roman"/>
          <w:sz w:val="28"/>
          <w:szCs w:val="28"/>
          <w:lang w:val="en-US"/>
        </w:rPr>
        <w:t>100</w:t>
      </w:r>
      <w:r>
        <w:rPr>
          <w:rFonts w:hint="default" w:ascii="Times New Roman" w:hAnsi="Times New Roman" w:eastAsia="FangSong_GB2312" w:cs="Times New Roman"/>
          <w:sz w:val="28"/>
          <w:szCs w:val="28"/>
        </w:rPr>
        <w:t>分。</w:t>
      </w:r>
      <w:bookmarkStart w:id="420" w:name="_Toc35230229_WPSOffice_Level2"/>
      <w:r>
        <w:rPr>
          <w:rFonts w:hint="default" w:ascii="Times New Roman" w:hAnsi="Times New Roman" w:eastAsia="FangSong_GB2312" w:cs="Times New Roman"/>
          <w:sz w:val="28"/>
          <w:szCs w:val="28"/>
          <w:lang w:eastAsia="zh-CN"/>
        </w:rPr>
        <w:t>竞争性磋商小组对各供应商的竞争性磋商响应文件进行初步审查、详细</w:t>
      </w:r>
      <w:r>
        <w:rPr>
          <w:rFonts w:hint="default" w:ascii="Times New Roman" w:hAnsi="Times New Roman" w:eastAsia="FangSong_GB2312" w:cs="Times New Roman"/>
          <w:sz w:val="28"/>
          <w:szCs w:val="28"/>
        </w:rPr>
        <w:t>评审后</w:t>
      </w:r>
      <w:r>
        <w:rPr>
          <w:rFonts w:hint="default" w:ascii="Times New Roman" w:hAnsi="Times New Roman" w:eastAsia="FangSong_GB2312" w:cs="Times New Roman"/>
          <w:sz w:val="28"/>
          <w:szCs w:val="28"/>
          <w:lang w:eastAsia="zh-CN"/>
        </w:rPr>
        <w:t>，按综合评审</w:t>
      </w:r>
      <w:r>
        <w:rPr>
          <w:rFonts w:hint="default" w:ascii="Times New Roman" w:hAnsi="Times New Roman" w:eastAsia="FangSong_GB2312" w:cs="Times New Roman"/>
          <w:sz w:val="28"/>
          <w:szCs w:val="28"/>
        </w:rPr>
        <w:t>得分由高到低顺序</w:t>
      </w:r>
      <w:r>
        <w:rPr>
          <w:rFonts w:hint="default" w:ascii="Times New Roman" w:hAnsi="Times New Roman" w:eastAsia="FangSong_GB2312" w:cs="Times New Roman"/>
          <w:sz w:val="28"/>
          <w:szCs w:val="28"/>
          <w:lang w:eastAsia="zh-CN"/>
        </w:rPr>
        <w:t>推荐排名</w:t>
      </w:r>
      <w:r>
        <w:rPr>
          <w:rFonts w:hint="default" w:ascii="Times New Roman" w:hAnsi="Times New Roman" w:eastAsia="FangSong_GB2312" w:cs="Times New Roman"/>
          <w:sz w:val="28"/>
          <w:szCs w:val="28"/>
        </w:rPr>
        <w:t>。如</w:t>
      </w:r>
      <w:r>
        <w:rPr>
          <w:rFonts w:hint="default" w:ascii="Times New Roman" w:hAnsi="Times New Roman" w:eastAsia="FangSong_GB2312" w:cs="Times New Roman"/>
          <w:sz w:val="28"/>
          <w:szCs w:val="28"/>
          <w:lang w:eastAsia="zh-CN"/>
        </w:rPr>
        <w:t>综合</w:t>
      </w:r>
      <w:r>
        <w:rPr>
          <w:rFonts w:hint="default" w:ascii="Times New Roman" w:hAnsi="Times New Roman" w:eastAsia="FangSong_GB2312" w:cs="Times New Roman"/>
          <w:sz w:val="28"/>
          <w:szCs w:val="28"/>
        </w:rPr>
        <w:t>评审得分相同的，按</w:t>
      </w:r>
      <w:r>
        <w:rPr>
          <w:rFonts w:hint="default" w:ascii="Times New Roman" w:hAnsi="Times New Roman" w:eastAsia="FangSong_GB2312" w:cs="Times New Roman"/>
          <w:sz w:val="28"/>
          <w:szCs w:val="28"/>
          <w:lang w:eastAsia="zh-CN"/>
        </w:rPr>
        <w:t>最后磋商响应</w:t>
      </w:r>
      <w:r>
        <w:rPr>
          <w:rFonts w:hint="default" w:ascii="Times New Roman" w:hAnsi="Times New Roman" w:eastAsia="FangSong_GB2312" w:cs="Times New Roman"/>
          <w:sz w:val="28"/>
          <w:szCs w:val="28"/>
        </w:rPr>
        <w:t>报价由低到高顺序</w:t>
      </w:r>
      <w:r>
        <w:rPr>
          <w:rFonts w:hint="default" w:ascii="Times New Roman" w:hAnsi="Times New Roman" w:eastAsia="FangSong_GB2312" w:cs="Times New Roman"/>
          <w:sz w:val="28"/>
          <w:szCs w:val="28"/>
          <w:lang w:eastAsia="zh-CN"/>
        </w:rPr>
        <w:t>推荐排名</w:t>
      </w:r>
      <w:r>
        <w:rPr>
          <w:rFonts w:hint="default" w:ascii="Times New Roman" w:hAnsi="Times New Roman" w:eastAsia="FangSong_GB2312" w:cs="Times New Roman"/>
          <w:sz w:val="28"/>
          <w:szCs w:val="28"/>
        </w:rPr>
        <w:t>；</w:t>
      </w:r>
      <w:r>
        <w:rPr>
          <w:rFonts w:hint="default" w:ascii="Times New Roman" w:hAnsi="Times New Roman" w:eastAsia="FangSong_GB2312" w:cs="Times New Roman"/>
          <w:sz w:val="28"/>
          <w:szCs w:val="28"/>
          <w:lang w:eastAsia="zh-CN"/>
        </w:rPr>
        <w:t>综合</w:t>
      </w:r>
      <w:r>
        <w:rPr>
          <w:rFonts w:hint="default" w:ascii="Times New Roman" w:hAnsi="Times New Roman" w:eastAsia="FangSong_GB2312" w:cs="Times New Roman"/>
          <w:sz w:val="28"/>
          <w:szCs w:val="28"/>
        </w:rPr>
        <w:t>评审得分且</w:t>
      </w:r>
      <w:r>
        <w:rPr>
          <w:rFonts w:hint="default" w:ascii="Times New Roman" w:hAnsi="Times New Roman" w:eastAsia="FangSong_GB2312" w:cs="Times New Roman"/>
          <w:sz w:val="28"/>
          <w:szCs w:val="28"/>
          <w:lang w:eastAsia="zh-CN"/>
        </w:rPr>
        <w:t>最后磋商响应</w:t>
      </w:r>
      <w:r>
        <w:rPr>
          <w:rFonts w:hint="default" w:ascii="Times New Roman" w:hAnsi="Times New Roman" w:eastAsia="FangSong_GB2312" w:cs="Times New Roman"/>
          <w:sz w:val="28"/>
          <w:szCs w:val="28"/>
        </w:rPr>
        <w:t>报价相同的，按技术指标等优劣顺序</w:t>
      </w:r>
      <w:r>
        <w:rPr>
          <w:rFonts w:hint="default" w:ascii="Times New Roman" w:hAnsi="Times New Roman" w:eastAsia="FangSong_GB2312" w:cs="Times New Roman"/>
          <w:sz w:val="28"/>
          <w:szCs w:val="28"/>
          <w:lang w:eastAsia="zh-CN"/>
        </w:rPr>
        <w:t>推荐排名</w:t>
      </w:r>
      <w:r>
        <w:rPr>
          <w:rFonts w:hint="default" w:ascii="Times New Roman" w:hAnsi="Times New Roman" w:eastAsia="FangSong_GB2312" w:cs="Times New Roman"/>
          <w:sz w:val="28"/>
          <w:szCs w:val="28"/>
        </w:rPr>
        <w:t>。</w:t>
      </w:r>
    </w:p>
    <w:bookmarkEnd w:id="420"/>
    <w:p w14:paraId="4A86B49B">
      <w:pPr>
        <w:spacing w:line="360" w:lineRule="auto"/>
        <w:ind w:firstLine="562" w:firstLineChars="200"/>
        <w:rPr>
          <w:rFonts w:hint="default" w:ascii="Times New Roman" w:hAnsi="Times New Roman" w:eastAsia="FangSong_GB2312" w:cs="Times New Roman"/>
          <w:b/>
          <w:sz w:val="28"/>
          <w:szCs w:val="28"/>
          <w:lang w:eastAsia="zh-CN"/>
        </w:rPr>
      </w:pPr>
      <w:bookmarkStart w:id="421" w:name="_Toc333611415_WPSOffice_Level3"/>
      <w:bookmarkStart w:id="422" w:name="_Toc1410113626_WPSOffice_Level3"/>
      <w:r>
        <w:rPr>
          <w:rFonts w:hint="default" w:ascii="Times New Roman" w:hAnsi="Times New Roman" w:eastAsia="FangSong_GB2312" w:cs="Times New Roman"/>
          <w:b/>
          <w:sz w:val="28"/>
          <w:szCs w:val="28"/>
          <w:lang w:eastAsia="zh-CN"/>
        </w:rPr>
        <w:t>（一）</w:t>
      </w:r>
      <w:bookmarkEnd w:id="421"/>
      <w:bookmarkEnd w:id="422"/>
      <w:r>
        <w:rPr>
          <w:rFonts w:hint="default" w:ascii="Times New Roman" w:hAnsi="Times New Roman" w:eastAsia="FangSong_GB2312" w:cs="Times New Roman"/>
          <w:b/>
          <w:sz w:val="28"/>
          <w:szCs w:val="28"/>
          <w:lang w:eastAsia="zh-CN"/>
        </w:rPr>
        <w:t>初步审查</w:t>
      </w:r>
    </w:p>
    <w:p w14:paraId="728E7E77">
      <w:pPr>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对</w:t>
      </w:r>
      <w:r>
        <w:rPr>
          <w:rFonts w:hint="default" w:ascii="Times New Roman" w:hAnsi="Times New Roman" w:eastAsia="FangSong_GB2312" w:cs="Times New Roman"/>
          <w:sz w:val="28"/>
          <w:szCs w:val="28"/>
          <w:lang w:eastAsia="zh-CN"/>
        </w:rPr>
        <w:t>各供应商</w:t>
      </w:r>
      <w:r>
        <w:rPr>
          <w:rFonts w:hint="default" w:ascii="Times New Roman" w:hAnsi="Times New Roman" w:eastAsia="FangSong_GB2312" w:cs="Times New Roman"/>
          <w:sz w:val="28"/>
          <w:szCs w:val="28"/>
        </w:rPr>
        <w:t>的</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rPr>
        <w:t>进行</w:t>
      </w:r>
      <w:r>
        <w:rPr>
          <w:rFonts w:hint="default" w:ascii="Times New Roman" w:hAnsi="Times New Roman" w:eastAsia="FangSong_GB2312" w:cs="Times New Roman"/>
          <w:sz w:val="28"/>
          <w:szCs w:val="28"/>
          <w:lang w:eastAsia="zh-CN"/>
        </w:rPr>
        <w:t>初步审查</w:t>
      </w:r>
      <w:r>
        <w:rPr>
          <w:rFonts w:hint="default" w:ascii="Times New Roman" w:hAnsi="Times New Roman" w:eastAsia="FangSong_GB2312" w:cs="Times New Roman"/>
          <w:sz w:val="28"/>
          <w:szCs w:val="28"/>
        </w:rPr>
        <w:t>，以确定其是否满足</w:t>
      </w:r>
      <w:r>
        <w:rPr>
          <w:rFonts w:hint="default" w:ascii="Times New Roman" w:hAnsi="Times New Roman" w:eastAsia="FangSong_GB2312" w:cs="Times New Roman"/>
          <w:sz w:val="28"/>
          <w:szCs w:val="28"/>
          <w:lang w:val="en"/>
        </w:rPr>
        <w:t>竞争性磋商文件</w:t>
      </w:r>
      <w:r>
        <w:rPr>
          <w:rFonts w:hint="default" w:ascii="Times New Roman" w:hAnsi="Times New Roman" w:eastAsia="FangSong_GB2312" w:cs="Times New Roman"/>
          <w:sz w:val="28"/>
          <w:szCs w:val="28"/>
        </w:rPr>
        <w:t>的实质性要求。</w:t>
      </w:r>
      <w:r>
        <w:rPr>
          <w:rFonts w:hint="default" w:ascii="Times New Roman" w:hAnsi="Times New Roman" w:eastAsia="FangSong_GB2312" w:cs="Times New Roman"/>
          <w:sz w:val="28"/>
          <w:szCs w:val="28"/>
          <w:lang w:val="en-US" w:eastAsia="zh-CN"/>
        </w:rPr>
        <w:t>依据以下标准对供应商进行审查，有一项不符合初步审查标准的，该供应商为不合格。</w:t>
      </w:r>
    </w:p>
    <w:p w14:paraId="1B6B104F">
      <w:pPr>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1.雷同性分析：投标（响应）文件制作机器码和文件创建标识码不能一致；</w:t>
      </w:r>
    </w:p>
    <w:p w14:paraId="71E60DF8">
      <w:pPr>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2.具有有效的法人或者非法人组织的营业执照等证明文件或自然人的身份证明；</w:t>
      </w:r>
    </w:p>
    <w:p w14:paraId="325A2594">
      <w:pPr>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3.具有良好的商业信誉和健全的财务会计制度的证明（提供2024年度财务审计报告，要求注册会计师签字并加盖会计师印章；截止到响应文件开启时间，供应商成立时间不足要求时限的，可提供银行资信证明材料）；</w:t>
      </w:r>
    </w:p>
    <w:p w14:paraId="331ECEB0">
      <w:pPr>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4.依法缴纳税收和社会保障资金的良好记录（提供自2025年1月1日以来至少一个月的纳税证明和社保缴纳证明，依法免税或不需要缴纳社会保障资金的，应提供相应文件证明其依法免税或不需要缴纳）。</w:t>
      </w:r>
    </w:p>
    <w:p w14:paraId="0433EF0F">
      <w:pPr>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5.具有履行合同所必需的设备和专业技术能力；</w:t>
      </w:r>
    </w:p>
    <w:p w14:paraId="084B8B01">
      <w:pPr>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6.参加政府采购活动前3年内在经营活动中没有重大违法记录的书面声明；</w:t>
      </w:r>
    </w:p>
    <w:p w14:paraId="235E40F2">
      <w:pPr>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7.信用查询记录符合竞争性磋商文件规定;</w:t>
      </w:r>
    </w:p>
    <w:p w14:paraId="466511C6">
      <w:pPr>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8.签章或盖章或签字符合竞争性磋商文件要求；</w:t>
      </w:r>
    </w:p>
    <w:p w14:paraId="052A5F1B">
      <w:pPr>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9.磋商响应文件有效期符合竞争性磋商文件规定；</w:t>
      </w:r>
    </w:p>
    <w:p w14:paraId="77D8B2D1">
      <w:pPr>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10.磋商响应文件无重大或不可接受的偏差；</w:t>
      </w:r>
    </w:p>
    <w:p w14:paraId="3E48E260">
      <w:pPr>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11.供应商首轮报价未超过最高限价；</w:t>
      </w:r>
    </w:p>
    <w:p w14:paraId="555C9B3D">
      <w:pPr>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12.带★代表实质性指标，不满足或未响应该指标项将导致投标被拒绝；</w:t>
      </w:r>
    </w:p>
    <w:p w14:paraId="62B6C4F9">
      <w:pPr>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13.磋商响应文件未附有采购人不能接受的条件；</w:t>
      </w:r>
    </w:p>
    <w:p w14:paraId="6DA7503F">
      <w:pPr>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14.竞争性磋商文件及法律法规规定的其他情形。</w:t>
      </w:r>
    </w:p>
    <w:p w14:paraId="3BAD3120">
      <w:pPr>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（以上要求中，如有供应商成立时限不足要求时限的，由供应商根据自身成立时间提供证明资料。）</w:t>
      </w:r>
    </w:p>
    <w:p w14:paraId="09516DAB">
      <w:pPr>
        <w:pStyle w:val="72"/>
        <w:spacing w:line="360" w:lineRule="auto"/>
        <w:ind w:firstLine="562" w:firstLineChars="200"/>
        <w:rPr>
          <w:rFonts w:hint="default" w:ascii="Times New Roman" w:hAnsi="Times New Roman" w:eastAsia="FangSong_GB2312" w:cs="Times New Roman"/>
          <w:b/>
          <w:kern w:val="2"/>
          <w:sz w:val="28"/>
          <w:szCs w:val="28"/>
          <w:lang w:val="zh-TW"/>
        </w:rPr>
      </w:pPr>
      <w:r>
        <w:rPr>
          <w:rFonts w:hint="default" w:ascii="Times New Roman" w:hAnsi="Times New Roman" w:eastAsia="FangSong_GB2312" w:cs="Times New Roman"/>
          <w:b/>
          <w:kern w:val="2"/>
          <w:sz w:val="28"/>
          <w:szCs w:val="28"/>
          <w:lang w:val="zh-TW"/>
        </w:rPr>
        <w:t>（二）详细评审</w:t>
      </w:r>
    </w:p>
    <w:p w14:paraId="3BCFDC1A">
      <w:pPr>
        <w:spacing w:line="360" w:lineRule="auto"/>
        <w:ind w:firstLine="562" w:firstLineChars="200"/>
        <w:rPr>
          <w:rFonts w:hint="default" w:ascii="Times New Roman" w:hAnsi="Times New Roman" w:eastAsia="FangSong_GB2312" w:cs="Times New Roman"/>
          <w:b/>
          <w:sz w:val="28"/>
          <w:szCs w:val="28"/>
        </w:rPr>
      </w:pPr>
      <w:bookmarkStart w:id="423" w:name="_Toc1716909242_WPSOffice_Level3"/>
      <w:bookmarkStart w:id="424" w:name="_Toc278923003_WPSOffice_Level3"/>
      <w:r>
        <w:rPr>
          <w:rFonts w:hint="default" w:ascii="Times New Roman" w:hAnsi="Times New Roman" w:eastAsia="FangSong_GB2312" w:cs="Times New Roman"/>
          <w:b/>
          <w:sz w:val="28"/>
          <w:szCs w:val="28"/>
          <w:lang w:val="en-US" w:eastAsia="zh-CN"/>
        </w:rPr>
        <w:t>1</w:t>
      </w:r>
      <w:r>
        <w:rPr>
          <w:rFonts w:hint="default" w:ascii="Times New Roman" w:hAnsi="Times New Roman" w:eastAsia="FangSong_GB2312" w:cs="Times New Roman"/>
          <w:b/>
          <w:sz w:val="28"/>
          <w:szCs w:val="28"/>
        </w:rPr>
        <w:t>．澄清有关问题</w:t>
      </w:r>
      <w:bookmarkEnd w:id="423"/>
      <w:bookmarkEnd w:id="424"/>
    </w:p>
    <w:p w14:paraId="59560ABD">
      <w:pPr>
        <w:spacing w:line="360" w:lineRule="auto"/>
        <w:ind w:firstLine="560" w:firstLineChars="200"/>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1</w:t>
      </w:r>
      <w:r>
        <w:rPr>
          <w:rFonts w:hint="default" w:ascii="Times New Roman" w:hAnsi="Times New Roman" w:eastAsia="FangSong_GB2312" w:cs="Times New Roman"/>
          <w:sz w:val="28"/>
          <w:szCs w:val="28"/>
          <w:lang w:val="en-US"/>
        </w:rPr>
        <w:t>.1</w:t>
      </w:r>
      <w:r>
        <w:rPr>
          <w:rFonts w:hint="default" w:ascii="Times New Roman" w:hAnsi="Times New Roman" w:eastAsia="FangSong_GB2312" w:cs="Times New Roman"/>
          <w:sz w:val="28"/>
          <w:szCs w:val="28"/>
        </w:rPr>
        <w:t>对于</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rPr>
        <w:t>中含义不明确、同类问题表述不一致或者有明显文字和计算错误的内容，</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应当以书面形式要求</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作出必要的澄清、说明或者补正。</w:t>
      </w:r>
    </w:p>
    <w:p w14:paraId="60EA251C">
      <w:pPr>
        <w:spacing w:line="360" w:lineRule="auto"/>
        <w:ind w:firstLine="560" w:firstLineChars="200"/>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1</w:t>
      </w:r>
      <w:r>
        <w:rPr>
          <w:rFonts w:hint="default" w:ascii="Times New Roman" w:hAnsi="Times New Roman" w:eastAsia="FangSong_GB2312" w:cs="Times New Roman"/>
          <w:sz w:val="28"/>
          <w:szCs w:val="28"/>
          <w:lang w:val="en-US"/>
        </w:rPr>
        <w:t>.2</w:t>
      </w:r>
      <w:r>
        <w:rPr>
          <w:rFonts w:hint="default" w:ascii="Times New Roman" w:hAnsi="Times New Roman" w:eastAsia="FangSong_GB2312" w:cs="Times New Roman"/>
          <w:sz w:val="28"/>
          <w:szCs w:val="28"/>
          <w:lang w:eastAsia="zh-CN"/>
        </w:rPr>
        <w:t>供应商</w:t>
      </w:r>
      <w:r>
        <w:rPr>
          <w:rFonts w:hint="default" w:ascii="Times New Roman" w:hAnsi="Times New Roman" w:eastAsia="FangSong_GB2312" w:cs="Times New Roman"/>
          <w:sz w:val="28"/>
          <w:szCs w:val="28"/>
        </w:rPr>
        <w:t>的澄清、说明或者补正不得超出</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rPr>
        <w:t>的范围或者改变</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rPr>
        <w:t>的实质性内容。</w:t>
      </w:r>
    </w:p>
    <w:p w14:paraId="66C6BD5E">
      <w:pPr>
        <w:pStyle w:val="201"/>
        <w:ind w:left="0" w:leftChars="0" w:firstLine="560" w:firstLineChars="200"/>
        <w:rPr>
          <w:rFonts w:hint="default" w:ascii="Times New Roman" w:hAnsi="Times New Roman" w:eastAsia="宋体" w:cs="Times New Roman"/>
          <w:lang w:val="en-US" w:eastAsia="zh-CN"/>
        </w:rPr>
      </w:pPr>
      <w:r>
        <w:rPr>
          <w:rFonts w:hint="default" w:ascii="Times New Roman" w:hAnsi="Times New Roman" w:cs="Times New Roman"/>
          <w:kern w:val="2"/>
          <w:sz w:val="28"/>
          <w:szCs w:val="28"/>
          <w:lang w:val="en-US" w:eastAsia="zh-CN"/>
        </w:rPr>
        <w:t>1.3</w:t>
      </w:r>
      <w:r>
        <w:rPr>
          <w:rFonts w:hint="default" w:ascii="Times New Roman" w:hAnsi="Times New Roman" w:cs="Times New Roman"/>
          <w:kern w:val="2"/>
          <w:sz w:val="28"/>
          <w:szCs w:val="28"/>
          <w:lang w:eastAsia="zh-CN"/>
        </w:rPr>
        <w:t>磋商小组所有成员应当集中与单一供应商分别进行磋商，并给予所有参加</w:t>
      </w:r>
      <w:r>
        <w:rPr>
          <w:rFonts w:hint="default" w:ascii="Times New Roman" w:hAnsi="Times New Roman" w:cs="Times New Roman"/>
          <w:sz w:val="28"/>
          <w:szCs w:val="28"/>
        </w:rPr>
        <w:t>磋商的供应商平等的磋商机会。</w:t>
      </w:r>
    </w:p>
    <w:p w14:paraId="0927AE70">
      <w:pPr>
        <w:spacing w:line="360" w:lineRule="auto"/>
        <w:ind w:firstLine="562" w:firstLineChars="200"/>
        <w:rPr>
          <w:rFonts w:hint="default" w:ascii="Times New Roman" w:hAnsi="Times New Roman" w:eastAsia="FangSong_GB2312" w:cs="Times New Roman"/>
          <w:b/>
          <w:sz w:val="28"/>
          <w:szCs w:val="28"/>
        </w:rPr>
      </w:pPr>
      <w:bookmarkStart w:id="425" w:name="_Toc2074264070_WPSOffice_Level3"/>
      <w:bookmarkStart w:id="426" w:name="_Toc577657209_WPSOffice_Level3"/>
      <w:r>
        <w:rPr>
          <w:rFonts w:hint="default" w:ascii="Times New Roman" w:hAnsi="Times New Roman" w:eastAsia="FangSong_GB2312" w:cs="Times New Roman"/>
          <w:b/>
          <w:sz w:val="28"/>
          <w:szCs w:val="28"/>
          <w:lang w:val="en-US" w:eastAsia="zh-CN"/>
        </w:rPr>
        <w:t>2</w:t>
      </w:r>
      <w:r>
        <w:rPr>
          <w:rFonts w:hint="default" w:ascii="Times New Roman" w:hAnsi="Times New Roman" w:eastAsia="FangSong_GB2312" w:cs="Times New Roman"/>
          <w:b/>
          <w:sz w:val="28"/>
          <w:szCs w:val="28"/>
        </w:rPr>
        <w:t>．综合比较与评价</w:t>
      </w:r>
      <w:bookmarkEnd w:id="425"/>
      <w:bookmarkEnd w:id="426"/>
    </w:p>
    <w:p w14:paraId="5509FA13">
      <w:pPr>
        <w:spacing w:line="360" w:lineRule="auto"/>
        <w:ind w:firstLine="560" w:firstLineChars="200"/>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2</w:t>
      </w:r>
      <w:r>
        <w:rPr>
          <w:rFonts w:hint="default" w:ascii="Times New Roman" w:hAnsi="Times New Roman" w:eastAsia="FangSong_GB2312" w:cs="Times New Roman"/>
          <w:sz w:val="28"/>
          <w:szCs w:val="28"/>
          <w:lang w:val="en-US"/>
        </w:rPr>
        <w:t>.1</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按照</w:t>
      </w:r>
      <w:r>
        <w:rPr>
          <w:rFonts w:hint="default" w:ascii="Times New Roman" w:hAnsi="Times New Roman" w:eastAsia="FangSong_GB2312" w:cs="Times New Roman"/>
          <w:sz w:val="28"/>
          <w:szCs w:val="28"/>
          <w:lang w:val="en"/>
        </w:rPr>
        <w:t>竞争性磋商文件</w:t>
      </w:r>
      <w:r>
        <w:rPr>
          <w:rFonts w:hint="default" w:ascii="Times New Roman" w:hAnsi="Times New Roman" w:eastAsia="FangSong_GB2312" w:cs="Times New Roman"/>
          <w:sz w:val="28"/>
          <w:szCs w:val="28"/>
        </w:rPr>
        <w:t>中规定的</w:t>
      </w:r>
      <w:r>
        <w:rPr>
          <w:rFonts w:hint="default" w:ascii="Times New Roman" w:hAnsi="Times New Roman" w:eastAsia="FangSong_GB2312" w:cs="Times New Roman"/>
          <w:sz w:val="28"/>
          <w:szCs w:val="28"/>
          <w:lang w:eastAsia="zh-CN"/>
        </w:rPr>
        <w:t>磋商方法</w:t>
      </w:r>
      <w:r>
        <w:rPr>
          <w:rFonts w:hint="default" w:ascii="Times New Roman" w:hAnsi="Times New Roman" w:eastAsia="FangSong_GB2312" w:cs="Times New Roman"/>
          <w:sz w:val="28"/>
          <w:szCs w:val="28"/>
        </w:rPr>
        <w:t>和标准，对</w:t>
      </w:r>
      <w:r>
        <w:rPr>
          <w:rFonts w:hint="default" w:ascii="Times New Roman" w:hAnsi="Times New Roman" w:eastAsia="FangSong_GB2312" w:cs="Times New Roman"/>
          <w:sz w:val="28"/>
          <w:szCs w:val="28"/>
          <w:lang w:eastAsia="zh-CN"/>
        </w:rPr>
        <w:t>初步审查</w:t>
      </w:r>
      <w:r>
        <w:rPr>
          <w:rFonts w:hint="default" w:ascii="Times New Roman" w:hAnsi="Times New Roman" w:eastAsia="FangSong_GB2312" w:cs="Times New Roman"/>
          <w:sz w:val="28"/>
          <w:szCs w:val="28"/>
        </w:rPr>
        <w:t>合格的</w:t>
      </w:r>
      <w:r>
        <w:rPr>
          <w:rFonts w:hint="default" w:ascii="Times New Roman" w:hAnsi="Times New Roman" w:eastAsia="FangSong_GB2312" w:cs="Times New Roman"/>
          <w:sz w:val="28"/>
          <w:szCs w:val="28"/>
          <w:lang w:eastAsia="zh-CN"/>
        </w:rPr>
        <w:t>竞争性磋商响应文件</w:t>
      </w:r>
      <w:r>
        <w:rPr>
          <w:rFonts w:hint="default" w:ascii="Times New Roman" w:hAnsi="Times New Roman" w:eastAsia="FangSong_GB2312" w:cs="Times New Roman"/>
          <w:sz w:val="28"/>
          <w:szCs w:val="28"/>
        </w:rPr>
        <w:t>进行商务和技术评</w:t>
      </w:r>
      <w:r>
        <w:rPr>
          <w:rFonts w:hint="default" w:ascii="Times New Roman" w:hAnsi="Times New Roman" w:eastAsia="FangSong_GB2312" w:cs="Times New Roman"/>
          <w:sz w:val="28"/>
          <w:szCs w:val="28"/>
          <w:lang w:val="en-US" w:eastAsia="zh-CN"/>
        </w:rPr>
        <w:t>审</w:t>
      </w:r>
      <w:r>
        <w:rPr>
          <w:rFonts w:hint="default" w:ascii="Times New Roman" w:hAnsi="Times New Roman" w:eastAsia="FangSong_GB2312" w:cs="Times New Roman"/>
          <w:sz w:val="28"/>
          <w:szCs w:val="28"/>
        </w:rPr>
        <w:t>，综合比较与评价。</w:t>
      </w:r>
    </w:p>
    <w:p w14:paraId="623A7A3C">
      <w:pPr>
        <w:pStyle w:val="142"/>
        <w:ind w:firstLine="560"/>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2.2磋商及最后报价：</w:t>
      </w:r>
    </w:p>
    <w:p w14:paraId="17DE0177">
      <w:pPr>
        <w:pStyle w:val="142"/>
        <w:ind w:firstLine="560"/>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2.</w:t>
      </w:r>
      <w:r>
        <w:rPr>
          <w:rFonts w:hint="default" w:ascii="Times New Roman" w:hAnsi="Times New Roman" w:eastAsia="FangSong_GB2312" w:cs="Times New Roman"/>
          <w:color w:val="000000"/>
          <w:sz w:val="28"/>
          <w:szCs w:val="28"/>
          <w:lang w:val="en-US" w:eastAsia="zh-CN"/>
        </w:rPr>
        <w:t>2</w:t>
      </w:r>
      <w:r>
        <w:rPr>
          <w:rFonts w:hint="default" w:ascii="Times New Roman" w:hAnsi="Times New Roman" w:eastAsia="FangSong_GB2312" w:cs="Times New Roman"/>
          <w:color w:val="000000"/>
          <w:sz w:val="28"/>
          <w:szCs w:val="28"/>
        </w:rPr>
        <w:t>.1磋商文件能够详细列明采购标的的技术、服务要求的，磋商结束后，磋商小组要求所有实质性响应的供应商在规定时间内提交最后报价，最后报价是供应商磋商响应文件的有效组成部分。</w:t>
      </w:r>
    </w:p>
    <w:p w14:paraId="36FCEBB3">
      <w:pPr>
        <w:pStyle w:val="142"/>
        <w:ind w:firstLine="560"/>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2.</w:t>
      </w:r>
      <w:r>
        <w:rPr>
          <w:rFonts w:hint="default" w:ascii="Times New Roman" w:hAnsi="Times New Roman" w:eastAsia="FangSong_GB2312" w:cs="Times New Roman"/>
          <w:color w:val="000000"/>
          <w:sz w:val="28"/>
          <w:szCs w:val="28"/>
          <w:lang w:val="en-US" w:eastAsia="zh-CN"/>
        </w:rPr>
        <w:t>2</w:t>
      </w:r>
      <w:r>
        <w:rPr>
          <w:rFonts w:hint="default" w:ascii="Times New Roman" w:hAnsi="Times New Roman" w:eastAsia="FangSong_GB2312" w:cs="Times New Roman"/>
          <w:color w:val="000000"/>
          <w:sz w:val="28"/>
          <w:szCs w:val="28"/>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磋商响应文件的有效组成部分。</w:t>
      </w:r>
    </w:p>
    <w:p w14:paraId="2A35E7BE">
      <w:pPr>
        <w:spacing w:line="500" w:lineRule="exact"/>
        <w:ind w:firstLine="560" w:firstLineChars="200"/>
        <w:rPr>
          <w:rFonts w:hint="default" w:ascii="Times New Roman" w:hAnsi="Times New Roman" w:eastAsia="FangSong_GB2312" w:cs="Times New Roman"/>
          <w:b w:val="0"/>
          <w:bCs w:val="0"/>
          <w:color w:val="000000"/>
          <w:sz w:val="28"/>
          <w:szCs w:val="28"/>
          <w:lang w:eastAsia="zh-CN"/>
        </w:rPr>
      </w:pPr>
      <w:r>
        <w:rPr>
          <w:rFonts w:hint="default" w:ascii="Times New Roman" w:hAnsi="Times New Roman" w:eastAsia="FangSong_GB2312" w:cs="Times New Roman"/>
          <w:color w:val="000000"/>
          <w:sz w:val="28"/>
          <w:szCs w:val="28"/>
        </w:rPr>
        <w:t>2.</w:t>
      </w:r>
      <w:r>
        <w:rPr>
          <w:rFonts w:hint="default" w:ascii="Times New Roman" w:hAnsi="Times New Roman" w:eastAsia="FangSong_GB2312" w:cs="Times New Roman"/>
          <w:color w:val="000000"/>
          <w:sz w:val="28"/>
          <w:szCs w:val="28"/>
          <w:lang w:val="en-US" w:eastAsia="zh-CN"/>
        </w:rPr>
        <w:t>2</w:t>
      </w:r>
      <w:r>
        <w:rPr>
          <w:rFonts w:hint="default" w:ascii="Times New Roman" w:hAnsi="Times New Roman" w:eastAsia="FangSong_GB2312" w:cs="Times New Roman"/>
          <w:color w:val="000000"/>
          <w:sz w:val="28"/>
          <w:szCs w:val="28"/>
        </w:rPr>
        <w:t>.3最后报价是供应商响应文件的有效组成部分。竞争性磋商小组在线向通过初步审查的供应商发起竞争性磋商响应最后（二次）报价</w:t>
      </w:r>
      <w:r>
        <w:rPr>
          <w:rFonts w:hint="default" w:ascii="Times New Roman" w:hAnsi="Times New Roman" w:eastAsia="FangSong_GB2312" w:cs="Times New Roman"/>
          <w:color w:val="000000"/>
          <w:sz w:val="28"/>
          <w:szCs w:val="28"/>
          <w:lang w:eastAsia="zh-CN"/>
        </w:rPr>
        <w:t>。</w:t>
      </w:r>
      <w:r>
        <w:rPr>
          <w:rFonts w:hint="default" w:ascii="Times New Roman" w:hAnsi="Times New Roman" w:eastAsia="FangSong_GB2312" w:cs="Times New Roman"/>
          <w:color w:val="000000"/>
          <w:sz w:val="28"/>
          <w:szCs w:val="28"/>
        </w:rPr>
        <w:t>供应商登录远程采购项目，在评审过程中收到远程报价通知时，即可远程在线报价，供应商未提交最终报价的，供应商视为退出磋商，其响应文件无效。</w:t>
      </w:r>
    </w:p>
    <w:p w14:paraId="392AE426">
      <w:pPr>
        <w:pStyle w:val="142"/>
        <w:ind w:firstLine="560"/>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2.</w:t>
      </w:r>
      <w:r>
        <w:rPr>
          <w:rFonts w:hint="default" w:ascii="Times New Roman" w:hAnsi="Times New Roman" w:eastAsia="FangSong_GB2312" w:cs="Times New Roman"/>
          <w:color w:val="000000"/>
          <w:sz w:val="28"/>
          <w:szCs w:val="28"/>
          <w:lang w:val="en-US" w:eastAsia="zh-CN"/>
        </w:rPr>
        <w:t>2</w:t>
      </w:r>
      <w:r>
        <w:rPr>
          <w:rFonts w:hint="default" w:ascii="Times New Roman" w:hAnsi="Times New Roman" w:eastAsia="FangSong_GB2312" w:cs="Times New Roman"/>
          <w:color w:val="000000"/>
          <w:sz w:val="28"/>
          <w:szCs w:val="28"/>
        </w:rPr>
        <w:t>.4经磋商确定最终采购需求和提交最后报价的供应商后，由磋商小组采用综合评分法对提交最后报价的供应商的响应文件和最后报价进行综合评分。</w:t>
      </w:r>
    </w:p>
    <w:p w14:paraId="20AFD1EC">
      <w:pPr>
        <w:pStyle w:val="142"/>
        <w:ind w:firstLine="560"/>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2.</w:t>
      </w:r>
      <w:r>
        <w:rPr>
          <w:rFonts w:hint="default" w:ascii="Times New Roman" w:hAnsi="Times New Roman" w:eastAsia="FangSong_GB2312" w:cs="Times New Roman"/>
          <w:color w:val="000000"/>
          <w:sz w:val="28"/>
          <w:szCs w:val="28"/>
          <w:lang w:val="en-US" w:eastAsia="zh-CN"/>
        </w:rPr>
        <w:t>3</w:t>
      </w:r>
      <w:r>
        <w:rPr>
          <w:rFonts w:hint="default" w:ascii="Times New Roman" w:hAnsi="Times New Roman" w:eastAsia="FangSong_GB2312" w:cs="Times New Roman"/>
          <w:color w:val="000000"/>
          <w:sz w:val="28"/>
          <w:szCs w:val="28"/>
        </w:rPr>
        <w:t>磋商文件中没有规定的评审标准不得作为评审依据。</w:t>
      </w:r>
    </w:p>
    <w:p w14:paraId="609A274B">
      <w:pPr>
        <w:spacing w:line="360" w:lineRule="auto"/>
        <w:ind w:firstLine="560" w:firstLineChars="200"/>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2.4</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完成</w:t>
      </w:r>
      <w:r>
        <w:rPr>
          <w:rFonts w:hint="default" w:ascii="Times New Roman" w:hAnsi="Times New Roman" w:eastAsia="FangSong_GB2312" w:cs="Times New Roman"/>
          <w:sz w:val="28"/>
          <w:szCs w:val="28"/>
          <w:lang w:eastAsia="zh-CN"/>
        </w:rPr>
        <w:t>评审</w:t>
      </w:r>
      <w:r>
        <w:rPr>
          <w:rFonts w:hint="default" w:ascii="Times New Roman" w:hAnsi="Times New Roman" w:eastAsia="FangSong_GB2312" w:cs="Times New Roman"/>
          <w:sz w:val="28"/>
          <w:szCs w:val="28"/>
        </w:rPr>
        <w:t>后，应当</w:t>
      </w:r>
      <w:r>
        <w:rPr>
          <w:rFonts w:hint="default" w:ascii="Times New Roman" w:hAnsi="Times New Roman" w:eastAsia="FangSong_GB2312" w:cs="Times New Roman"/>
          <w:sz w:val="28"/>
          <w:szCs w:val="28"/>
          <w:lang w:eastAsia="zh-CN"/>
        </w:rPr>
        <w:t>出具</w:t>
      </w:r>
      <w:r>
        <w:rPr>
          <w:rFonts w:hint="default" w:ascii="Times New Roman" w:hAnsi="Times New Roman" w:eastAsia="FangSong_GB2312" w:cs="Times New Roman"/>
          <w:sz w:val="28"/>
          <w:szCs w:val="28"/>
        </w:rPr>
        <w:t>书面</w:t>
      </w:r>
      <w:r>
        <w:rPr>
          <w:rFonts w:hint="default" w:ascii="Times New Roman" w:hAnsi="Times New Roman" w:eastAsia="FangSong_GB2312" w:cs="Times New Roman"/>
          <w:sz w:val="28"/>
          <w:szCs w:val="28"/>
          <w:lang w:eastAsia="zh-CN"/>
        </w:rPr>
        <w:t>磋商评审报告</w:t>
      </w:r>
      <w:r>
        <w:rPr>
          <w:rFonts w:hint="default" w:ascii="Times New Roman" w:hAnsi="Times New Roman" w:eastAsia="FangSong_GB2312" w:cs="Times New Roman"/>
          <w:sz w:val="28"/>
          <w:szCs w:val="28"/>
        </w:rPr>
        <w:t>。</w:t>
      </w:r>
    </w:p>
    <w:p w14:paraId="4B02CFE2">
      <w:pPr>
        <w:spacing w:line="360" w:lineRule="auto"/>
        <w:ind w:firstLine="560" w:firstLineChars="200"/>
        <w:rPr>
          <w:rFonts w:hint="default" w:ascii="Times New Roman" w:hAnsi="Times New Roman" w:eastAsia="FangSong_GB2312" w:cs="Times New Roman"/>
          <w:sz w:val="28"/>
          <w:szCs w:val="28"/>
        </w:rPr>
      </w:pPr>
      <w:r>
        <w:rPr>
          <w:rFonts w:hint="default" w:ascii="Times New Roman" w:hAnsi="Times New Roman" w:eastAsia="FangSong_GB2312" w:cs="Times New Roman"/>
          <w:sz w:val="28"/>
          <w:szCs w:val="28"/>
          <w:lang w:val="en-US" w:eastAsia="zh-CN"/>
        </w:rPr>
        <w:t>2.5</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成员对需要共同认定的事项存在争议的，应当按照少数服从多数的原则作出结论。持不同意见的</w:t>
      </w:r>
      <w:r>
        <w:rPr>
          <w:rFonts w:hint="default" w:ascii="Times New Roman" w:hAnsi="Times New Roman" w:eastAsia="FangSong_GB2312" w:cs="Times New Roman"/>
          <w:sz w:val="28"/>
          <w:szCs w:val="28"/>
          <w:lang w:eastAsia="zh-CN"/>
        </w:rPr>
        <w:t>竞争性磋商小组</w:t>
      </w:r>
      <w:r>
        <w:rPr>
          <w:rFonts w:hint="default" w:ascii="Times New Roman" w:hAnsi="Times New Roman" w:eastAsia="FangSong_GB2312" w:cs="Times New Roman"/>
          <w:sz w:val="28"/>
          <w:szCs w:val="28"/>
        </w:rPr>
        <w:t>成员应当在</w:t>
      </w:r>
      <w:r>
        <w:rPr>
          <w:rFonts w:hint="default" w:ascii="Times New Roman" w:hAnsi="Times New Roman" w:eastAsia="FangSong_GB2312" w:cs="Times New Roman"/>
          <w:sz w:val="28"/>
          <w:szCs w:val="28"/>
          <w:lang w:eastAsia="zh-CN"/>
        </w:rPr>
        <w:t>磋商评审报告</w:t>
      </w:r>
      <w:r>
        <w:rPr>
          <w:rFonts w:hint="default" w:ascii="Times New Roman" w:hAnsi="Times New Roman" w:eastAsia="FangSong_GB2312" w:cs="Times New Roman"/>
          <w:sz w:val="28"/>
          <w:szCs w:val="28"/>
        </w:rPr>
        <w:t>上签署不同意见及理由，否则视为同意</w:t>
      </w:r>
      <w:r>
        <w:rPr>
          <w:rFonts w:hint="default" w:ascii="Times New Roman" w:hAnsi="Times New Roman" w:eastAsia="FangSong_GB2312" w:cs="Times New Roman"/>
          <w:sz w:val="28"/>
          <w:szCs w:val="28"/>
          <w:lang w:eastAsia="zh-CN"/>
        </w:rPr>
        <w:t>磋商评审报告</w:t>
      </w:r>
      <w:r>
        <w:rPr>
          <w:rFonts w:hint="default" w:ascii="Times New Roman" w:hAnsi="Times New Roman" w:eastAsia="FangSong_GB2312" w:cs="Times New Roman"/>
          <w:sz w:val="28"/>
          <w:szCs w:val="28"/>
        </w:rPr>
        <w:t>。</w:t>
      </w:r>
    </w:p>
    <w:p w14:paraId="375D92B2">
      <w:pPr>
        <w:spacing w:line="360" w:lineRule="auto"/>
        <w:ind w:firstLine="560" w:firstLineChars="200"/>
        <w:rPr>
          <w:rFonts w:hint="default" w:ascii="Times New Roman" w:hAnsi="Times New Roman" w:eastAsia="FangSong_GB2312" w:cs="Times New Roman"/>
          <w:sz w:val="28"/>
          <w:szCs w:val="28"/>
        </w:rPr>
      </w:pPr>
      <w:bookmarkStart w:id="427" w:name="_Toc648016321_WPSOffice_Level3"/>
      <w:bookmarkStart w:id="428" w:name="_Toc131500600_WPSOffice_Level3"/>
    </w:p>
    <w:p w14:paraId="274F35D4">
      <w:pPr>
        <w:spacing w:line="360" w:lineRule="auto"/>
        <w:ind w:firstLine="560" w:firstLineChars="200"/>
        <w:rPr>
          <w:rFonts w:hint="default" w:ascii="Times New Roman" w:hAnsi="Times New Roman" w:eastAsia="FangSong_GB2312" w:cs="Times New Roman"/>
          <w:sz w:val="28"/>
          <w:szCs w:val="28"/>
        </w:rPr>
      </w:pPr>
    </w:p>
    <w:p w14:paraId="7A04EDA0">
      <w:pPr>
        <w:spacing w:line="360" w:lineRule="auto"/>
        <w:ind w:firstLine="560" w:firstLineChars="200"/>
        <w:rPr>
          <w:rFonts w:hint="default" w:ascii="Times New Roman" w:hAnsi="Times New Roman" w:eastAsia="FangSong_GB2312" w:cs="Times New Roman"/>
          <w:sz w:val="28"/>
          <w:szCs w:val="28"/>
        </w:rPr>
      </w:pPr>
    </w:p>
    <w:p w14:paraId="19325F70">
      <w:pPr>
        <w:spacing w:line="360" w:lineRule="auto"/>
        <w:ind w:firstLine="560" w:firstLineChars="200"/>
        <w:rPr>
          <w:rFonts w:hint="default" w:ascii="Times New Roman" w:hAnsi="Times New Roman" w:eastAsia="FangSong_GB2312" w:cs="Times New Roman"/>
          <w:sz w:val="28"/>
          <w:szCs w:val="28"/>
        </w:rPr>
      </w:pPr>
    </w:p>
    <w:p w14:paraId="606B9B70">
      <w:pPr>
        <w:spacing w:line="360" w:lineRule="auto"/>
        <w:ind w:firstLine="560" w:firstLineChars="200"/>
        <w:rPr>
          <w:rFonts w:hint="default" w:ascii="Times New Roman" w:hAnsi="Times New Roman" w:eastAsia="FangSong_GB2312" w:cs="Times New Roman"/>
          <w:sz w:val="28"/>
          <w:szCs w:val="28"/>
        </w:rPr>
      </w:pPr>
    </w:p>
    <w:p w14:paraId="1AA7E910">
      <w:pPr>
        <w:spacing w:line="320" w:lineRule="exact"/>
        <w:rPr>
          <w:rFonts w:hint="default" w:ascii="Times New Roman" w:hAnsi="Times New Roman" w:eastAsia="仿宋_GB2312" w:cs="Times New Roman"/>
          <w:color w:val="auto"/>
          <w:kern w:val="0"/>
          <w:sz w:val="28"/>
          <w:szCs w:val="28"/>
          <w:lang w:eastAsia="zh-CN"/>
        </w:rPr>
      </w:pPr>
      <w:r>
        <w:rPr>
          <w:rFonts w:hint="default" w:ascii="Times New Roman" w:hAnsi="Times New Roman" w:eastAsia="FangSong_GB2312" w:cs="Times New Roman"/>
          <w:b/>
          <w:sz w:val="28"/>
          <w:szCs w:val="28"/>
          <w:lang w:val="en-US" w:eastAsia="zh-CN"/>
        </w:rPr>
        <w:t>二、</w:t>
      </w:r>
      <w:r>
        <w:rPr>
          <w:rFonts w:hint="default" w:ascii="Times New Roman" w:hAnsi="Times New Roman" w:eastAsia="FangSong_GB2312" w:cs="Times New Roman"/>
          <w:b/>
          <w:sz w:val="28"/>
          <w:szCs w:val="28"/>
        </w:rPr>
        <w:t>评</w:t>
      </w:r>
      <w:r>
        <w:rPr>
          <w:rFonts w:hint="default" w:ascii="Times New Roman" w:hAnsi="Times New Roman" w:eastAsia="FangSong_GB2312" w:cs="Times New Roman"/>
          <w:b/>
          <w:sz w:val="28"/>
          <w:szCs w:val="28"/>
          <w:lang w:eastAsia="zh-CN"/>
        </w:rPr>
        <w:t>分</w:t>
      </w:r>
      <w:r>
        <w:rPr>
          <w:rFonts w:hint="default" w:ascii="Times New Roman" w:hAnsi="Times New Roman" w:eastAsia="FangSong_GB2312" w:cs="Times New Roman"/>
          <w:b/>
          <w:sz w:val="28"/>
          <w:szCs w:val="28"/>
        </w:rPr>
        <w:t>标准（满分100分</w:t>
      </w:r>
      <w:r>
        <w:rPr>
          <w:rFonts w:hint="default" w:ascii="Times New Roman" w:hAnsi="Times New Roman" w:eastAsia="仿宋_GB2312" w:cs="Times New Roman"/>
          <w:color w:val="auto"/>
          <w:kern w:val="0"/>
          <w:sz w:val="28"/>
          <w:szCs w:val="28"/>
          <w:lang w:eastAsia="zh-CN"/>
        </w:rPr>
        <w:t>）</w:t>
      </w:r>
      <w:bookmarkEnd w:id="427"/>
      <w:bookmarkEnd w:id="428"/>
      <w:bookmarkStart w:id="429" w:name="_Toc1871798156"/>
      <w:bookmarkStart w:id="430" w:name="_Toc555660728_WPSOffice_Level1"/>
      <w:bookmarkStart w:id="431" w:name="_Toc1357609763"/>
      <w:bookmarkStart w:id="432" w:name="_Toc937079805"/>
      <w:bookmarkStart w:id="433" w:name="_Toc2046937450_WPSOffice_Level1"/>
      <w:bookmarkStart w:id="434" w:name="_Toc1424279934_WPSOffice_Level1"/>
      <w:bookmarkStart w:id="435" w:name="_Toc1076969064"/>
      <w:bookmarkStart w:id="436" w:name="_Toc717515878"/>
      <w:bookmarkStart w:id="437" w:name="_Toc170276657"/>
      <w:bookmarkStart w:id="438" w:name="_Toc1252040209_WPSOffice_Level1"/>
      <w:bookmarkStart w:id="439" w:name="_Toc816670296"/>
      <w:bookmarkStart w:id="440" w:name="_Toc1027165614"/>
    </w:p>
    <w:tbl>
      <w:tblPr>
        <w:tblStyle w:val="52"/>
        <w:tblW w:w="52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1355"/>
        <w:gridCol w:w="6475"/>
        <w:gridCol w:w="1067"/>
      </w:tblGrid>
      <w:tr w14:paraId="126A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trPr>
        <w:tc>
          <w:tcPr>
            <w:tcW w:w="712" w:type="pct"/>
            <w:vAlign w:val="center"/>
          </w:tcPr>
          <w:p w14:paraId="7E737B5F">
            <w:pPr>
              <w:spacing w:line="320" w:lineRule="exact"/>
              <w:jc w:val="center"/>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b/>
                <w:bCs/>
                <w:color w:val="auto"/>
                <w:kern w:val="0"/>
                <w:sz w:val="28"/>
                <w:szCs w:val="28"/>
                <w:lang w:val="en-US" w:eastAsia="zh-CN"/>
              </w:rPr>
              <w:t>评分因素</w:t>
            </w:r>
          </w:p>
        </w:tc>
        <w:tc>
          <w:tcPr>
            <w:tcW w:w="653" w:type="pct"/>
            <w:vAlign w:val="center"/>
          </w:tcPr>
          <w:p w14:paraId="460DA749">
            <w:pPr>
              <w:spacing w:line="320" w:lineRule="exact"/>
              <w:jc w:val="center"/>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b/>
                <w:bCs/>
                <w:color w:val="auto"/>
                <w:kern w:val="0"/>
                <w:sz w:val="28"/>
                <w:szCs w:val="28"/>
                <w:lang w:val="en-US" w:eastAsia="zh-CN"/>
              </w:rPr>
              <w:t>评分内容</w:t>
            </w:r>
          </w:p>
        </w:tc>
        <w:tc>
          <w:tcPr>
            <w:tcW w:w="3120" w:type="pct"/>
            <w:vAlign w:val="center"/>
          </w:tcPr>
          <w:p w14:paraId="48CA4680">
            <w:pPr>
              <w:spacing w:line="320" w:lineRule="exact"/>
              <w:jc w:val="center"/>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b/>
                <w:bCs/>
                <w:color w:val="auto"/>
                <w:kern w:val="0"/>
                <w:sz w:val="28"/>
                <w:szCs w:val="28"/>
                <w:lang w:val="en-US" w:eastAsia="zh-CN"/>
              </w:rPr>
              <w:t>评分标准</w:t>
            </w:r>
          </w:p>
        </w:tc>
        <w:tc>
          <w:tcPr>
            <w:tcW w:w="514" w:type="pct"/>
            <w:vAlign w:val="center"/>
          </w:tcPr>
          <w:p w14:paraId="22E94B75">
            <w:pPr>
              <w:spacing w:line="320" w:lineRule="exact"/>
              <w:jc w:val="center"/>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b/>
                <w:bCs/>
                <w:color w:val="auto"/>
                <w:kern w:val="0"/>
                <w:sz w:val="28"/>
                <w:szCs w:val="28"/>
                <w:lang w:val="en-US" w:eastAsia="zh-CN"/>
              </w:rPr>
              <w:t>分值</w:t>
            </w:r>
          </w:p>
        </w:tc>
      </w:tr>
      <w:tr w14:paraId="22D6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pct"/>
            <w:vAlign w:val="center"/>
          </w:tcPr>
          <w:p w14:paraId="4AA5A555">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报价部分</w:t>
            </w:r>
          </w:p>
          <w:p w14:paraId="3D6B73F8">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（30分）</w:t>
            </w:r>
          </w:p>
        </w:tc>
        <w:tc>
          <w:tcPr>
            <w:tcW w:w="653" w:type="pct"/>
            <w:vAlign w:val="center"/>
          </w:tcPr>
          <w:p w14:paraId="129AF56F">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报价</w:t>
            </w:r>
          </w:p>
        </w:tc>
        <w:tc>
          <w:tcPr>
            <w:tcW w:w="3120" w:type="pct"/>
            <w:vAlign w:val="center"/>
          </w:tcPr>
          <w:p w14:paraId="4EE60EA8">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满足磋商文件要求且最后报价最低的供应商的价格为磋商基准价，其价格为满分。其他供应商的价格分统一按照下列公式计算：</w:t>
            </w:r>
          </w:p>
          <w:p w14:paraId="43602733">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磋商报价得分=（磋商基准价/最后磋商报价）×30×100%</w:t>
            </w:r>
          </w:p>
          <w:p w14:paraId="4AB36ED1">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因落实政府采购政策进行价格调整的，以调整后的价格计算磋商基准价和磋商报价得分。</w:t>
            </w:r>
          </w:p>
        </w:tc>
        <w:tc>
          <w:tcPr>
            <w:tcW w:w="514" w:type="pct"/>
            <w:vAlign w:val="center"/>
          </w:tcPr>
          <w:p w14:paraId="4333F99D">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30</w:t>
            </w:r>
          </w:p>
        </w:tc>
      </w:tr>
      <w:tr w14:paraId="2B13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pct"/>
            <w:vAlign w:val="center"/>
          </w:tcPr>
          <w:p w14:paraId="15DEE613">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技术部分</w:t>
            </w:r>
          </w:p>
          <w:p w14:paraId="4E621358">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（35分）</w:t>
            </w:r>
          </w:p>
        </w:tc>
        <w:tc>
          <w:tcPr>
            <w:tcW w:w="653" w:type="pct"/>
            <w:vAlign w:val="center"/>
          </w:tcPr>
          <w:p w14:paraId="294F8757">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技术参数</w:t>
            </w:r>
          </w:p>
        </w:tc>
        <w:tc>
          <w:tcPr>
            <w:tcW w:w="3120" w:type="pct"/>
            <w:vAlign w:val="center"/>
          </w:tcPr>
          <w:p w14:paraId="0D466144">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磋商小组根据响应文件和相关证明材料对磋商文件的响应情况，对照判断所供货物是否满足磋商文件的要求，供应商可提供技术参数满足或优于磋商文件要求的产品：</w:t>
            </w:r>
          </w:p>
          <w:p w14:paraId="6A58F302">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FangSong_GB2312" w:cs="Times New Roman"/>
                <w:color w:val="auto"/>
                <w:sz w:val="28"/>
                <w:szCs w:val="28"/>
                <w:lang w:val="en-US" w:eastAsia="zh-CN"/>
              </w:rPr>
              <w:t>1.带“★”代表实质性指标，</w:t>
            </w:r>
            <w:r>
              <w:rPr>
                <w:rFonts w:hint="default" w:ascii="Times New Roman" w:hAnsi="Times New Roman" w:eastAsia="仿宋_GB2312" w:cs="Times New Roman"/>
                <w:color w:val="auto"/>
                <w:sz w:val="28"/>
                <w:szCs w:val="28"/>
                <w:lang w:val="en-US" w:eastAsia="zh-CN"/>
              </w:rPr>
              <w:t>所投产品应符合或优于该指标要求，不满足的响应文件无效；技术参数指标中“/”表示为该条技术指标不作要求。</w:t>
            </w:r>
          </w:p>
          <w:p w14:paraId="0F80FD6F">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2.带“▲”号的技术参数及功能要求为关键技术指标，共20分，每有一项不满足扣2分；（如需提供证明文件的，需按照采购文件要求提供相关证明文件）</w:t>
            </w:r>
          </w:p>
          <w:p w14:paraId="4EDBBCA7">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3.不带“</w:t>
            </w:r>
            <w:r>
              <w:rPr>
                <w:rFonts w:hint="default" w:ascii="Times New Roman" w:hAnsi="Times New Roman" w:eastAsia="FangSong_GB2312" w:cs="Times New Roman"/>
                <w:color w:val="auto"/>
                <w:sz w:val="28"/>
                <w:szCs w:val="28"/>
                <w:lang w:val="en-US" w:eastAsia="zh-CN"/>
              </w:rPr>
              <w:t>★”且不带“</w:t>
            </w:r>
            <w:r>
              <w:rPr>
                <w:rFonts w:hint="default" w:ascii="Times New Roman" w:hAnsi="Times New Roman" w:eastAsia="仿宋_GB2312" w:cs="Times New Roman"/>
                <w:color w:val="auto"/>
                <w:kern w:val="0"/>
                <w:sz w:val="28"/>
                <w:szCs w:val="28"/>
                <w:lang w:val="en-US" w:eastAsia="zh-CN"/>
              </w:rPr>
              <w:t>▲”的技术参数及功能要求为一般技术参数，共15分，每有1项不满足扣0.2分，超过75条不满足视为响应文件有重大或不可接受的偏差，响应文件无效。</w:t>
            </w:r>
          </w:p>
          <w:p w14:paraId="0C81B4F7">
            <w:pPr>
              <w:spacing w:line="320" w:lineRule="exact"/>
              <w:rPr>
                <w:rFonts w:hint="default" w:ascii="Times New Roman" w:hAnsi="Times New Roman" w:cs="Times New Roman"/>
                <w:lang w:val="en-US" w:eastAsia="zh-CN"/>
              </w:rPr>
            </w:pPr>
            <w:r>
              <w:rPr>
                <w:rFonts w:hint="default" w:ascii="Times New Roman" w:hAnsi="Times New Roman" w:eastAsia="仿宋" w:cs="Times New Roman"/>
                <w:color w:val="auto"/>
                <w:sz w:val="28"/>
                <w:szCs w:val="28"/>
                <w:lang w:eastAsia="zh-CN"/>
              </w:rPr>
              <w:t>注：凡标有最低一级序号的指标项即为一项技术条款，无论是否隶属于上一级编号。</w:t>
            </w:r>
          </w:p>
        </w:tc>
        <w:tc>
          <w:tcPr>
            <w:tcW w:w="514" w:type="pct"/>
            <w:vAlign w:val="center"/>
          </w:tcPr>
          <w:p w14:paraId="6FEDD313">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35</w:t>
            </w:r>
          </w:p>
        </w:tc>
      </w:tr>
      <w:tr w14:paraId="42A6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pct"/>
            <w:vMerge w:val="restart"/>
            <w:vAlign w:val="center"/>
          </w:tcPr>
          <w:p w14:paraId="3D9EBC19">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综合部分</w:t>
            </w:r>
          </w:p>
          <w:p w14:paraId="0EDA1D94">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（35分）</w:t>
            </w:r>
          </w:p>
        </w:tc>
        <w:tc>
          <w:tcPr>
            <w:tcW w:w="653" w:type="pct"/>
            <w:vAlign w:val="center"/>
          </w:tcPr>
          <w:p w14:paraId="68EB6299">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业绩</w:t>
            </w:r>
          </w:p>
        </w:tc>
        <w:tc>
          <w:tcPr>
            <w:tcW w:w="3120" w:type="pct"/>
            <w:vAlign w:val="center"/>
          </w:tcPr>
          <w:p w14:paraId="1F2B587A">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提供供应商2022年1月1日以来（以合同签订时间为准）的类似项目业绩，每提供1份得2分，最高得6分。（完整业绩=合同+发票扫描件，业绩扫描不清楚、不完整或无法辨认的不予认可，虚假业绩将自行承担相关责任。）</w:t>
            </w:r>
          </w:p>
        </w:tc>
        <w:tc>
          <w:tcPr>
            <w:tcW w:w="514" w:type="pct"/>
            <w:vAlign w:val="center"/>
          </w:tcPr>
          <w:p w14:paraId="16CDBAAA">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6</w:t>
            </w:r>
          </w:p>
        </w:tc>
      </w:tr>
      <w:tr w14:paraId="7AA4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pct"/>
            <w:vMerge w:val="continue"/>
            <w:vAlign w:val="center"/>
          </w:tcPr>
          <w:p w14:paraId="00DC6AF7">
            <w:pPr>
              <w:spacing w:line="320" w:lineRule="exact"/>
              <w:rPr>
                <w:rFonts w:hint="default" w:ascii="Times New Roman" w:hAnsi="Times New Roman" w:eastAsia="仿宋_GB2312" w:cs="Times New Roman"/>
                <w:color w:val="auto"/>
                <w:kern w:val="0"/>
                <w:sz w:val="28"/>
                <w:szCs w:val="28"/>
                <w:lang w:val="en-US" w:eastAsia="zh-CN"/>
              </w:rPr>
            </w:pPr>
          </w:p>
        </w:tc>
        <w:tc>
          <w:tcPr>
            <w:tcW w:w="653" w:type="pct"/>
            <w:vAlign w:val="center"/>
          </w:tcPr>
          <w:p w14:paraId="14FC9709">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节能环保相关认证</w:t>
            </w:r>
          </w:p>
        </w:tc>
        <w:tc>
          <w:tcPr>
            <w:tcW w:w="3120" w:type="pct"/>
          </w:tcPr>
          <w:p w14:paraId="2A9701BB">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本项目若含有节能产品、环境标志产品政府采购品目清单内政府优先采购产品，对选用国家公布的认证机构认证的处于有效期之内的政府优先采购节能产品（政府强制采购产品除外）、环境标志产品给予加分，每个证书0.5分，最多得3分。供应商应提供国家确定的认证机构出具的处于有效期之内的节能产品、环境标志产品认证证书。</w:t>
            </w:r>
          </w:p>
        </w:tc>
        <w:tc>
          <w:tcPr>
            <w:tcW w:w="514" w:type="pct"/>
            <w:vAlign w:val="center"/>
          </w:tcPr>
          <w:p w14:paraId="4BB68575">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3</w:t>
            </w:r>
          </w:p>
        </w:tc>
      </w:tr>
      <w:tr w14:paraId="6D8B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pct"/>
            <w:vMerge w:val="continue"/>
            <w:vAlign w:val="center"/>
          </w:tcPr>
          <w:p w14:paraId="03AC489E">
            <w:pPr>
              <w:spacing w:line="320" w:lineRule="exact"/>
              <w:rPr>
                <w:rFonts w:hint="default" w:ascii="Times New Roman" w:hAnsi="Times New Roman" w:eastAsia="仿宋_GB2312" w:cs="Times New Roman"/>
                <w:color w:val="auto"/>
                <w:kern w:val="0"/>
                <w:sz w:val="28"/>
                <w:szCs w:val="28"/>
                <w:lang w:val="en-US" w:eastAsia="zh-CN"/>
              </w:rPr>
            </w:pPr>
          </w:p>
        </w:tc>
        <w:tc>
          <w:tcPr>
            <w:tcW w:w="653" w:type="pct"/>
            <w:vAlign w:val="center"/>
          </w:tcPr>
          <w:p w14:paraId="47AF69FD">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快递包装</w:t>
            </w:r>
          </w:p>
        </w:tc>
        <w:tc>
          <w:tcPr>
            <w:tcW w:w="3120" w:type="pct"/>
            <w:vAlign w:val="center"/>
          </w:tcPr>
          <w:p w14:paraId="37E33523">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供应商承诺商品包装符合《商品包装政府采购需求标准（试行）》且快递包装符合《快递包装政府采购需求标准（试行）》，得2分。</w:t>
            </w:r>
          </w:p>
        </w:tc>
        <w:tc>
          <w:tcPr>
            <w:tcW w:w="514" w:type="pct"/>
            <w:vAlign w:val="center"/>
          </w:tcPr>
          <w:p w14:paraId="409CA5A7">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w:t>
            </w:r>
          </w:p>
        </w:tc>
      </w:tr>
      <w:tr w14:paraId="519A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pct"/>
            <w:vMerge w:val="continue"/>
            <w:vAlign w:val="center"/>
          </w:tcPr>
          <w:p w14:paraId="06B89188">
            <w:pPr>
              <w:spacing w:line="320" w:lineRule="exact"/>
              <w:rPr>
                <w:rFonts w:hint="default" w:ascii="Times New Roman" w:hAnsi="Times New Roman" w:eastAsia="仿宋_GB2312" w:cs="Times New Roman"/>
                <w:color w:val="auto"/>
                <w:kern w:val="0"/>
                <w:sz w:val="28"/>
                <w:szCs w:val="28"/>
                <w:lang w:val="en-US" w:eastAsia="zh-CN"/>
              </w:rPr>
            </w:pPr>
          </w:p>
        </w:tc>
        <w:tc>
          <w:tcPr>
            <w:tcW w:w="653" w:type="pct"/>
            <w:vAlign w:val="center"/>
          </w:tcPr>
          <w:p w14:paraId="6DE63028">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实施方案</w:t>
            </w:r>
          </w:p>
        </w:tc>
        <w:tc>
          <w:tcPr>
            <w:tcW w:w="3120" w:type="pct"/>
            <w:vAlign w:val="center"/>
          </w:tcPr>
          <w:p w14:paraId="12628A04">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供应商根据本项目特点及采购人实际情况，制定完善的项目实施方案。项目实施方案应包括但不限于：安装计划、组织机构、安全保障措施、安装调试规划、安装人员组成、质量保证措施等内容。</w:t>
            </w:r>
          </w:p>
          <w:p w14:paraId="0CD61A0C">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 w:cs="Times New Roman"/>
                <w:sz w:val="28"/>
                <w:szCs w:val="28"/>
                <w:lang w:eastAsia="zh-CN"/>
              </w:rPr>
              <w:t xml:space="preserve">供应商对每项内容论述详细，具有可操作性，完全贴合采购需求的得 </w:t>
            </w:r>
            <w:r>
              <w:rPr>
                <w:rFonts w:hint="default"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lang w:eastAsia="zh-CN"/>
              </w:rPr>
              <w:t xml:space="preserve"> 分；供应商</w:t>
            </w:r>
            <w:r>
              <w:rPr>
                <w:rFonts w:hint="default" w:ascii="Times New Roman" w:hAnsi="Times New Roman" w:eastAsia="仿宋_GB2312" w:cs="Times New Roman"/>
                <w:color w:val="auto"/>
                <w:kern w:val="0"/>
                <w:sz w:val="28"/>
                <w:szCs w:val="28"/>
                <w:lang w:val="en-US" w:eastAsia="zh-CN"/>
              </w:rPr>
              <w:t>对每项内容虽阐述但未贴合采购需求进行论述,或内容未包括具体细节的得5分;</w:t>
            </w:r>
            <w:r>
              <w:rPr>
                <w:rFonts w:hint="default" w:ascii="Times New Roman" w:hAnsi="Times New Roman" w:eastAsia="仿宋" w:cs="Times New Roman"/>
                <w:sz w:val="28"/>
                <w:szCs w:val="28"/>
                <w:lang w:eastAsia="zh-CN"/>
              </w:rPr>
              <w:t>供应商</w:t>
            </w:r>
            <w:r>
              <w:rPr>
                <w:rFonts w:hint="default" w:ascii="Times New Roman" w:hAnsi="Times New Roman" w:eastAsia="仿宋_GB2312" w:cs="Times New Roman"/>
                <w:color w:val="auto"/>
                <w:kern w:val="0"/>
                <w:sz w:val="28"/>
                <w:szCs w:val="28"/>
                <w:lang w:val="en-US" w:eastAsia="zh-CN"/>
              </w:rPr>
              <w:t>提供的内容不完整存在明显缺陷的得2分;未提供应相关内容的得 0 分。</w:t>
            </w:r>
          </w:p>
        </w:tc>
        <w:tc>
          <w:tcPr>
            <w:tcW w:w="514" w:type="pct"/>
            <w:vAlign w:val="center"/>
          </w:tcPr>
          <w:p w14:paraId="25DF6DBA">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8</w:t>
            </w:r>
          </w:p>
        </w:tc>
      </w:tr>
      <w:tr w14:paraId="2BFD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2" w:type="pct"/>
            <w:vMerge w:val="continue"/>
            <w:vAlign w:val="center"/>
          </w:tcPr>
          <w:p w14:paraId="4509C2CC">
            <w:pPr>
              <w:spacing w:line="320" w:lineRule="exact"/>
              <w:rPr>
                <w:rFonts w:hint="default" w:ascii="Times New Roman" w:hAnsi="Times New Roman" w:eastAsia="仿宋_GB2312" w:cs="Times New Roman"/>
                <w:color w:val="auto"/>
                <w:kern w:val="0"/>
                <w:sz w:val="28"/>
                <w:szCs w:val="28"/>
                <w:lang w:val="en-US" w:eastAsia="zh-CN"/>
              </w:rPr>
            </w:pPr>
          </w:p>
        </w:tc>
        <w:tc>
          <w:tcPr>
            <w:tcW w:w="653" w:type="pct"/>
            <w:vAlign w:val="center"/>
          </w:tcPr>
          <w:p w14:paraId="005C778E">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培训方案</w:t>
            </w:r>
          </w:p>
        </w:tc>
        <w:tc>
          <w:tcPr>
            <w:tcW w:w="3120" w:type="pct"/>
            <w:vAlign w:val="center"/>
          </w:tcPr>
          <w:p w14:paraId="1B90FC8A">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供应商针对本项目特点，制定人员培训方案。方案应包括但不限于：培训的时间、地点、目标方式、内容、对象和措施、培训工程师数量、培训人员资质等。</w:t>
            </w:r>
          </w:p>
          <w:p w14:paraId="12B7343D">
            <w:pPr>
              <w:spacing w:line="320" w:lineRule="exact"/>
              <w:rPr>
                <w:rFonts w:hint="default" w:ascii="Times New Roman" w:hAnsi="Times New Roman" w:cs="Times New Roman"/>
                <w:lang w:val="en-US" w:eastAsia="zh-CN"/>
              </w:rPr>
            </w:pPr>
            <w:r>
              <w:rPr>
                <w:rFonts w:hint="default" w:ascii="Times New Roman" w:hAnsi="Times New Roman" w:eastAsia="仿宋" w:cs="Times New Roman"/>
                <w:sz w:val="28"/>
                <w:szCs w:val="28"/>
                <w:lang w:eastAsia="zh-CN"/>
              </w:rPr>
              <w:t>供应商</w:t>
            </w:r>
            <w:r>
              <w:rPr>
                <w:rFonts w:hint="default" w:ascii="Times New Roman" w:hAnsi="Times New Roman" w:eastAsia="仿宋_GB2312" w:cs="Times New Roman"/>
                <w:color w:val="auto"/>
                <w:kern w:val="0"/>
                <w:sz w:val="28"/>
                <w:szCs w:val="28"/>
                <w:lang w:val="en-US" w:eastAsia="zh-CN"/>
              </w:rPr>
              <w:t>对每项内容论述详细,完全贴合项目采购需求的得8分;</w:t>
            </w:r>
            <w:r>
              <w:rPr>
                <w:rFonts w:hint="default" w:ascii="Times New Roman" w:hAnsi="Times New Roman" w:eastAsia="仿宋" w:cs="Times New Roman"/>
                <w:sz w:val="28"/>
                <w:szCs w:val="28"/>
                <w:lang w:eastAsia="zh-CN"/>
              </w:rPr>
              <w:t>供应商</w:t>
            </w:r>
            <w:r>
              <w:rPr>
                <w:rFonts w:hint="default" w:ascii="Times New Roman" w:hAnsi="Times New Roman" w:eastAsia="仿宋_GB2312" w:cs="Times New Roman"/>
                <w:color w:val="auto"/>
                <w:kern w:val="0"/>
                <w:sz w:val="28"/>
                <w:szCs w:val="28"/>
                <w:lang w:val="en-US" w:eastAsia="zh-CN"/>
              </w:rPr>
              <w:t>对每项内容虽阐述但未贴合采购需求进行论述,或内容未包括具体细节的得5分;</w:t>
            </w:r>
            <w:r>
              <w:rPr>
                <w:rFonts w:hint="default" w:ascii="Times New Roman" w:hAnsi="Times New Roman" w:eastAsia="仿宋" w:cs="Times New Roman"/>
                <w:sz w:val="28"/>
                <w:szCs w:val="28"/>
                <w:lang w:eastAsia="zh-CN"/>
              </w:rPr>
              <w:t>供应商</w:t>
            </w:r>
            <w:r>
              <w:rPr>
                <w:rFonts w:hint="default" w:ascii="Times New Roman" w:hAnsi="Times New Roman" w:eastAsia="仿宋_GB2312" w:cs="Times New Roman"/>
                <w:color w:val="auto"/>
                <w:kern w:val="0"/>
                <w:sz w:val="28"/>
                <w:szCs w:val="28"/>
                <w:lang w:val="en-US" w:eastAsia="zh-CN"/>
              </w:rPr>
              <w:t>提供的内容不完整存在明显缺陷的得2分;未提供应相关内容的得 0 分。</w:t>
            </w:r>
          </w:p>
        </w:tc>
        <w:tc>
          <w:tcPr>
            <w:tcW w:w="514" w:type="pct"/>
            <w:vAlign w:val="center"/>
          </w:tcPr>
          <w:p w14:paraId="1F7F2076">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8</w:t>
            </w:r>
          </w:p>
        </w:tc>
      </w:tr>
      <w:tr w14:paraId="7671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pct"/>
            <w:vMerge w:val="continue"/>
            <w:vAlign w:val="center"/>
          </w:tcPr>
          <w:p w14:paraId="5D27CA27">
            <w:pPr>
              <w:spacing w:line="320" w:lineRule="exact"/>
              <w:rPr>
                <w:rFonts w:hint="default" w:ascii="Times New Roman" w:hAnsi="Times New Roman" w:eastAsia="仿宋_GB2312" w:cs="Times New Roman"/>
                <w:color w:val="auto"/>
                <w:kern w:val="0"/>
                <w:sz w:val="28"/>
                <w:szCs w:val="28"/>
                <w:lang w:val="en-US" w:eastAsia="zh-CN"/>
              </w:rPr>
            </w:pPr>
          </w:p>
        </w:tc>
        <w:tc>
          <w:tcPr>
            <w:tcW w:w="653" w:type="pct"/>
            <w:vAlign w:val="center"/>
          </w:tcPr>
          <w:p w14:paraId="3E3F7297">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售后服务</w:t>
            </w:r>
          </w:p>
        </w:tc>
        <w:tc>
          <w:tcPr>
            <w:tcW w:w="3120" w:type="pct"/>
            <w:vAlign w:val="center"/>
          </w:tcPr>
          <w:p w14:paraId="4366A9C0">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供应商针对本项目需求提供提供售后服务方案，方案应包括但不限于：售后服务内容、形式、团队成员数、含免费维修响应时间、解决质量或操作问题的响应时间、解决问题时间、售后服务地点等。</w:t>
            </w:r>
          </w:p>
          <w:p w14:paraId="74611B73">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对每项内容论述详细,完全贴合项目采购需求的得8分;对每项内容虽阐述但未贴合采购需求进行论述,或内容未包括具体细节的得5分;投标人提供的内容不完整存在明显缺陷的得2分;未提供应相关内容的得 0 分。</w:t>
            </w:r>
          </w:p>
        </w:tc>
        <w:tc>
          <w:tcPr>
            <w:tcW w:w="514" w:type="pct"/>
            <w:vAlign w:val="center"/>
          </w:tcPr>
          <w:p w14:paraId="56B62177">
            <w:pPr>
              <w:spacing w:line="320" w:lineRule="exac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8</w:t>
            </w:r>
          </w:p>
        </w:tc>
      </w:tr>
    </w:tbl>
    <w:p w14:paraId="2D184562">
      <w:pPr>
        <w:spacing w:line="320" w:lineRule="exact"/>
        <w:rPr>
          <w:rFonts w:hint="default" w:ascii="Times New Roman" w:hAnsi="Times New Roman" w:eastAsia="FangSong_GB2312" w:cs="Times New Roman"/>
          <w:b/>
          <w:sz w:val="28"/>
          <w:szCs w:val="28"/>
        </w:rPr>
      </w:pPr>
      <w:r>
        <w:rPr>
          <w:rFonts w:hint="default" w:ascii="Times New Roman" w:hAnsi="Times New Roman" w:eastAsia="仿宋_GB2312" w:cs="Times New Roman"/>
          <w:color w:val="auto"/>
          <w:kern w:val="0"/>
          <w:sz w:val="28"/>
          <w:szCs w:val="28"/>
          <w:lang w:eastAsia="zh-CN"/>
        </w:rPr>
        <w:br w:type="page"/>
      </w:r>
      <w:bookmarkStart w:id="441" w:name="_Toc1751736888"/>
    </w:p>
    <w:p w14:paraId="0CD2FD57">
      <w:pPr>
        <w:jc w:val="center"/>
        <w:outlineLvl w:val="0"/>
        <w:rPr>
          <w:rFonts w:hint="default" w:ascii="Times New Roman" w:hAnsi="Times New Roman" w:eastAsia="宋体" w:cs="Times New Roman"/>
          <w:b/>
          <w:bCs/>
          <w:kern w:val="44"/>
          <w:sz w:val="36"/>
          <w:szCs w:val="36"/>
        </w:rPr>
      </w:pPr>
      <w:r>
        <w:rPr>
          <w:rFonts w:hint="default" w:ascii="Times New Roman" w:hAnsi="Times New Roman" w:eastAsia="宋体" w:cs="Times New Roman"/>
          <w:b/>
          <w:bCs/>
          <w:kern w:val="44"/>
          <w:sz w:val="36"/>
          <w:szCs w:val="36"/>
          <w:lang w:val="en-US" w:eastAsia="zh-CN"/>
        </w:rPr>
        <w:t xml:space="preserve">第七章 </w:t>
      </w:r>
      <w:r>
        <w:rPr>
          <w:rFonts w:hint="default" w:ascii="Times New Roman" w:hAnsi="Times New Roman" w:eastAsia="宋体" w:cs="Times New Roman"/>
          <w:b/>
          <w:bCs/>
          <w:kern w:val="44"/>
          <w:sz w:val="36"/>
          <w:szCs w:val="36"/>
        </w:rPr>
        <w:t>政府采购合同</w:t>
      </w:r>
      <w:bookmarkEnd w:id="429"/>
      <w:bookmarkEnd w:id="430"/>
      <w:bookmarkEnd w:id="431"/>
      <w:bookmarkEnd w:id="432"/>
      <w:bookmarkEnd w:id="433"/>
      <w:bookmarkEnd w:id="434"/>
      <w:bookmarkEnd w:id="435"/>
      <w:bookmarkEnd w:id="436"/>
      <w:bookmarkEnd w:id="437"/>
      <w:bookmarkEnd w:id="438"/>
      <w:bookmarkEnd w:id="439"/>
      <w:bookmarkEnd w:id="440"/>
      <w:bookmarkEnd w:id="441"/>
    </w:p>
    <w:p w14:paraId="09F40790">
      <w:pPr>
        <w:pStyle w:val="16"/>
        <w:jc w:val="center"/>
        <w:rPr>
          <w:rFonts w:hint="default" w:ascii="Times New Roman" w:hAnsi="Times New Roman" w:cs="Times New Roman"/>
          <w:b/>
          <w:bCs/>
          <w:color w:val="000000"/>
          <w:spacing w:val="-20"/>
          <w:kern w:val="44"/>
          <w:sz w:val="48"/>
          <w:szCs w:val="48"/>
        </w:rPr>
      </w:pPr>
      <w:bookmarkStart w:id="442" w:name="_Toc1887969822_WPSOffice_Level2"/>
      <w:bookmarkStart w:id="443" w:name="_Toc1047604175"/>
      <w:bookmarkStart w:id="444" w:name="_Toc339295120"/>
      <w:bookmarkStart w:id="445" w:name="_Toc2021117886"/>
      <w:bookmarkStart w:id="446" w:name="_Toc694927784"/>
      <w:bookmarkStart w:id="447" w:name="_Toc667407289"/>
      <w:bookmarkStart w:id="448" w:name="_Toc1216028725_WPSOffice_Level2"/>
      <w:bookmarkStart w:id="449" w:name="_Toc1331652897_WPSOffice_Level2"/>
      <w:bookmarkStart w:id="450" w:name="_Toc505697850"/>
      <w:bookmarkStart w:id="451" w:name="_Toc2146371347"/>
      <w:bookmarkStart w:id="452" w:name="_Toc1351594660_WPSOffice_Level2"/>
      <w:bookmarkStart w:id="453" w:name="_Toc1554580408"/>
      <w:r>
        <w:rPr>
          <w:rFonts w:hint="default" w:ascii="Times New Roman" w:hAnsi="Times New Roman" w:cs="Times New Roman"/>
          <w:b/>
          <w:bCs/>
          <w:color w:val="000000"/>
          <w:spacing w:val="-20"/>
          <w:kern w:val="44"/>
          <w:sz w:val="48"/>
          <w:szCs w:val="48"/>
        </w:rPr>
        <w:t>政府采购货物买卖合同</w:t>
      </w:r>
    </w:p>
    <w:p w14:paraId="54133E74">
      <w:pPr>
        <w:rPr>
          <w:rFonts w:hint="default" w:ascii="Times New Roman" w:hAnsi="Times New Roman" w:cs="Times New Roman"/>
          <w:b/>
          <w:bCs/>
          <w:spacing w:val="-20"/>
          <w:kern w:val="44"/>
          <w:sz w:val="40"/>
          <w:szCs w:val="40"/>
        </w:rPr>
      </w:pPr>
    </w:p>
    <w:p w14:paraId="5219ED2A">
      <w:pPr>
        <w:rPr>
          <w:rFonts w:hint="default" w:ascii="Times New Roman" w:hAnsi="Times New Roman" w:cs="Times New Roman"/>
          <w:b/>
          <w:bCs/>
          <w:spacing w:val="-20"/>
          <w:kern w:val="44"/>
          <w:sz w:val="40"/>
          <w:szCs w:val="40"/>
        </w:rPr>
      </w:pPr>
    </w:p>
    <w:p w14:paraId="272557C4">
      <w:pPr>
        <w:rPr>
          <w:rFonts w:hint="default" w:ascii="Times New Roman" w:hAnsi="Times New Roman" w:cs="Times New Roman"/>
          <w:b/>
          <w:bCs/>
          <w:spacing w:val="-20"/>
          <w:kern w:val="44"/>
          <w:sz w:val="40"/>
          <w:szCs w:val="40"/>
        </w:rPr>
      </w:pPr>
    </w:p>
    <w:p w14:paraId="4136591B">
      <w:pPr>
        <w:spacing w:line="360" w:lineRule="auto"/>
        <w:ind w:left="420" w:leftChars="200"/>
        <w:rPr>
          <w:rFonts w:hint="default" w:ascii="Times New Roman" w:hAnsi="Times New Roman" w:cs="Times New Roman"/>
          <w:sz w:val="32"/>
          <w:szCs w:val="32"/>
        </w:rPr>
      </w:pPr>
      <w:r>
        <w:rPr>
          <w:rFonts w:hint="default" w:ascii="Times New Roman" w:hAnsi="Times New Roman" w:cs="Times New Roman"/>
          <w:kern w:val="0"/>
          <w:sz w:val="32"/>
          <w:szCs w:val="32"/>
        </w:rPr>
        <w:t>项目名称：</w:t>
      </w:r>
      <w:r>
        <w:rPr>
          <w:rFonts w:hint="default" w:ascii="Times New Roman" w:hAnsi="Times New Roman" w:cs="Times New Roman"/>
          <w:sz w:val="32"/>
          <w:szCs w:val="32"/>
          <w:u w:val="single"/>
        </w:rPr>
        <w:t xml:space="preserve">                             </w:t>
      </w:r>
    </w:p>
    <w:p w14:paraId="0854CFCC">
      <w:pPr>
        <w:spacing w:line="360" w:lineRule="auto"/>
        <w:ind w:left="420" w:leftChars="200"/>
        <w:rPr>
          <w:rFonts w:hint="default" w:ascii="Times New Roman" w:hAnsi="Times New Roman" w:cs="Times New Roman"/>
          <w:sz w:val="32"/>
          <w:szCs w:val="32"/>
          <w:u w:val="single"/>
        </w:rPr>
      </w:pPr>
      <w:r>
        <w:rPr>
          <w:rFonts w:hint="default" w:ascii="Times New Roman" w:hAnsi="Times New Roman" w:cs="Times New Roman"/>
          <w:sz w:val="32"/>
          <w:szCs w:val="32"/>
        </w:rPr>
        <w:t>合同编号：</w:t>
      </w:r>
      <w:r>
        <w:rPr>
          <w:rFonts w:hint="default" w:ascii="Times New Roman" w:hAnsi="Times New Roman" w:cs="Times New Roman"/>
          <w:sz w:val="32"/>
          <w:szCs w:val="32"/>
          <w:u w:val="single"/>
        </w:rPr>
        <w:t xml:space="preserve">                             </w:t>
      </w:r>
    </w:p>
    <w:p w14:paraId="72DFC1F4">
      <w:pPr>
        <w:spacing w:line="360" w:lineRule="auto"/>
        <w:ind w:left="420" w:leftChars="200"/>
        <w:rPr>
          <w:rFonts w:hint="default" w:ascii="Times New Roman" w:hAnsi="Times New Roman" w:cs="Times New Roman"/>
          <w:sz w:val="32"/>
          <w:szCs w:val="32"/>
        </w:rPr>
      </w:pPr>
      <w:r>
        <w:rPr>
          <w:rFonts w:hint="default" w:ascii="Times New Roman" w:hAnsi="Times New Roman" w:cs="Times New Roman"/>
          <w:sz w:val="32"/>
          <w:szCs w:val="32"/>
        </w:rPr>
        <w:t>甲    方：</w:t>
      </w:r>
      <w:r>
        <w:rPr>
          <w:rFonts w:hint="default" w:ascii="Times New Roman" w:hAnsi="Times New Roman" w:cs="Times New Roman"/>
          <w:sz w:val="32"/>
          <w:szCs w:val="32"/>
          <w:u w:val="single"/>
        </w:rPr>
        <w:t xml:space="preserve">                             </w:t>
      </w:r>
    </w:p>
    <w:p w14:paraId="777C0935">
      <w:pPr>
        <w:spacing w:line="360" w:lineRule="auto"/>
        <w:ind w:left="420" w:leftChars="200"/>
        <w:rPr>
          <w:rFonts w:hint="default" w:ascii="Times New Roman" w:hAnsi="Times New Roman" w:cs="Times New Roman"/>
          <w:sz w:val="32"/>
          <w:szCs w:val="32"/>
          <w:u w:val="single"/>
        </w:rPr>
      </w:pPr>
      <w:r>
        <w:rPr>
          <w:rFonts w:hint="default" w:ascii="Times New Roman" w:hAnsi="Times New Roman" w:cs="Times New Roman"/>
          <w:sz w:val="32"/>
          <w:szCs w:val="32"/>
        </w:rPr>
        <w:t>乙    方：</w:t>
      </w:r>
      <w:r>
        <w:rPr>
          <w:rFonts w:hint="default" w:ascii="Times New Roman" w:hAnsi="Times New Roman" w:cs="Times New Roman"/>
          <w:sz w:val="32"/>
          <w:szCs w:val="32"/>
          <w:u w:val="single"/>
        </w:rPr>
        <w:t xml:space="preserve">                             </w:t>
      </w:r>
    </w:p>
    <w:p w14:paraId="68F427F6">
      <w:pPr>
        <w:spacing w:line="360" w:lineRule="auto"/>
        <w:ind w:left="420" w:leftChars="200"/>
        <w:rPr>
          <w:rFonts w:hint="default" w:ascii="Times New Roman" w:hAnsi="Times New Roman" w:cs="Times New Roman"/>
          <w:sz w:val="32"/>
          <w:szCs w:val="32"/>
        </w:rPr>
      </w:pPr>
      <w:r>
        <w:rPr>
          <w:rFonts w:hint="default" w:ascii="Times New Roman" w:hAnsi="Times New Roman" w:cs="Times New Roman"/>
          <w:sz w:val="32"/>
          <w:szCs w:val="32"/>
        </w:rPr>
        <w:t>签订时间：</w:t>
      </w:r>
      <w:r>
        <w:rPr>
          <w:rFonts w:hint="default" w:ascii="Times New Roman" w:hAnsi="Times New Roman" w:cs="Times New Roman"/>
          <w:sz w:val="32"/>
          <w:szCs w:val="32"/>
          <w:u w:val="single"/>
        </w:rPr>
        <w:t xml:space="preserve">                             </w:t>
      </w:r>
    </w:p>
    <w:p w14:paraId="6079B9CC">
      <w:pPr>
        <w:rPr>
          <w:rFonts w:hint="default" w:ascii="Times New Roman" w:hAnsi="Times New Roman" w:cs="Times New Roman"/>
        </w:rPr>
      </w:pPr>
    </w:p>
    <w:p w14:paraId="6EAFB0CE">
      <w:pPr>
        <w:rPr>
          <w:rFonts w:hint="default" w:ascii="Times New Roman" w:hAnsi="Times New Roman" w:eastAsia="黑体" w:cs="Times New Roman"/>
          <w:sz w:val="44"/>
          <w:szCs w:val="44"/>
        </w:rPr>
        <w:sectPr>
          <w:footerReference r:id="rId9" w:type="default"/>
          <w:pgSz w:w="11906" w:h="16838"/>
          <w:pgMar w:top="1440" w:right="1080" w:bottom="1440" w:left="1080" w:header="851" w:footer="992" w:gutter="0"/>
          <w:pgNumType w:fmt="decimal"/>
          <w:cols w:space="720" w:num="1"/>
          <w:docGrid w:type="lines" w:linePitch="312" w:charSpace="0"/>
        </w:sectPr>
      </w:pPr>
    </w:p>
    <w:p w14:paraId="0F8BCC49">
      <w:pPr>
        <w:adjustRightInd w:val="0"/>
        <w:snapToGrid w:val="0"/>
        <w:spacing w:line="400" w:lineRule="exact"/>
        <w:jc w:val="center"/>
        <w:outlineLvl w:val="1"/>
        <w:rPr>
          <w:rFonts w:hint="default" w:ascii="Times New Roman" w:hAnsi="Times New Roman" w:eastAsia="黑体" w:cs="Times New Roman"/>
          <w:sz w:val="28"/>
          <w:szCs w:val="28"/>
        </w:rPr>
      </w:pPr>
      <w:bookmarkStart w:id="454" w:name="_Toc22209"/>
      <w:r>
        <w:rPr>
          <w:rFonts w:hint="default" w:ascii="Times New Roman" w:hAnsi="Times New Roman" w:eastAsia="黑体" w:cs="Times New Roman"/>
          <w:sz w:val="28"/>
          <w:szCs w:val="28"/>
        </w:rPr>
        <w:t>第一节 政府采购合同协议书</w:t>
      </w:r>
      <w:bookmarkEnd w:id="454"/>
    </w:p>
    <w:p w14:paraId="74050322">
      <w:pPr>
        <w:adjustRightInd w:val="0"/>
        <w:snapToGrid w:val="0"/>
        <w:spacing w:line="400" w:lineRule="exact"/>
        <w:jc w:val="center"/>
        <w:rPr>
          <w:rFonts w:hint="default" w:ascii="Times New Roman" w:hAnsi="Times New Roman" w:eastAsia="黑体" w:cs="Times New Roman"/>
          <w:sz w:val="28"/>
          <w:szCs w:val="28"/>
        </w:rPr>
      </w:pPr>
    </w:p>
    <w:p w14:paraId="40BA6A0A">
      <w:pPr>
        <w:adjustRightInd w:val="0"/>
        <w:snapToGrid w:val="0"/>
        <w:spacing w:line="400" w:lineRule="exact"/>
        <w:rPr>
          <w:rFonts w:hint="default" w:ascii="Times New Roman" w:hAnsi="Times New Roman" w:cs="Times New Roman"/>
        </w:rPr>
      </w:pPr>
      <w:r>
        <w:rPr>
          <w:rFonts w:hint="default" w:ascii="Times New Roman" w:hAnsi="Times New Roman" w:cs="Times New Roman"/>
        </w:rPr>
        <w:t>甲方（全称）：</w:t>
      </w:r>
      <w:r>
        <w:rPr>
          <w:rFonts w:hint="default" w:ascii="Times New Roman" w:hAnsi="Times New Roman" w:cs="Times New Roman"/>
          <w:u w:val="single"/>
        </w:rPr>
        <w:t xml:space="preserve">                        </w:t>
      </w:r>
      <w:r>
        <w:rPr>
          <w:rFonts w:hint="default" w:ascii="Times New Roman" w:hAnsi="Times New Roman" w:cs="Times New Roman"/>
        </w:rPr>
        <w:t>（采购人</w:t>
      </w:r>
      <w:r>
        <w:rPr>
          <w:rFonts w:hint="default" w:ascii="Times New Roman" w:hAnsi="Times New Roman" w:cs="Times New Roman"/>
          <w:lang w:eastAsia="zh-CN"/>
        </w:rPr>
        <w:t>、受采购人委托签订合同的单位</w:t>
      </w:r>
      <w:r>
        <w:rPr>
          <w:rFonts w:hint="default" w:ascii="Times New Roman" w:hAnsi="Times New Roman" w:cs="Times New Roman"/>
        </w:rPr>
        <w:t>或采购</w:t>
      </w: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                                   </w:t>
      </w:r>
      <w:r>
        <w:rPr>
          <w:rFonts w:hint="default" w:ascii="Times New Roman" w:hAnsi="Times New Roman" w:cs="Times New Roman"/>
        </w:rPr>
        <w:t>文件约定的合同甲方）</w:t>
      </w:r>
    </w:p>
    <w:p w14:paraId="129B58E4">
      <w:pPr>
        <w:adjustRightInd w:val="0"/>
        <w:snapToGrid w:val="0"/>
        <w:spacing w:line="400" w:lineRule="exact"/>
        <w:rPr>
          <w:rFonts w:hint="default" w:ascii="Times New Roman" w:hAnsi="Times New Roman" w:cs="Times New Roman"/>
        </w:rPr>
      </w:pPr>
      <w:r>
        <w:rPr>
          <w:rFonts w:hint="default" w:ascii="Times New Roman" w:hAnsi="Times New Roman" w:cs="Times New Roman"/>
        </w:rPr>
        <w:t>乙方</w:t>
      </w:r>
      <w:r>
        <w:rPr>
          <w:rFonts w:hint="default" w:ascii="Times New Roman" w:hAnsi="Times New Roman" w:cs="Times New Roman"/>
          <w:lang w:val="en-US" w:eastAsia="zh-CN"/>
        </w:rPr>
        <w:t>1</w:t>
      </w:r>
      <w:r>
        <w:rPr>
          <w:rFonts w:hint="default" w:ascii="Times New Roman" w:hAnsi="Times New Roman" w:cs="Times New Roman"/>
        </w:rPr>
        <w:t>（全称）：</w:t>
      </w:r>
      <w:r>
        <w:rPr>
          <w:rFonts w:hint="default" w:ascii="Times New Roman" w:hAnsi="Times New Roman" w:cs="Times New Roman"/>
          <w:u w:val="single"/>
        </w:rPr>
        <w:t xml:space="preserve">                       </w:t>
      </w:r>
      <w:r>
        <w:rPr>
          <w:rFonts w:hint="default" w:ascii="Times New Roman" w:hAnsi="Times New Roman" w:cs="Times New Roman"/>
        </w:rPr>
        <w:t>（供应商）</w:t>
      </w:r>
    </w:p>
    <w:p w14:paraId="74049A16">
      <w:pPr>
        <w:adjustRightInd w:val="0"/>
        <w:snapToGrid w:val="0"/>
        <w:spacing w:line="400" w:lineRule="exact"/>
        <w:rPr>
          <w:rFonts w:hint="default" w:ascii="Times New Roman" w:hAnsi="Times New Roman" w:cs="Times New Roman"/>
        </w:rPr>
      </w:pPr>
      <w:r>
        <w:rPr>
          <w:rFonts w:hint="default" w:ascii="Times New Roman" w:hAnsi="Times New Roman" w:cs="Times New Roman"/>
        </w:rPr>
        <w:t>乙方2（全称）：</w:t>
      </w:r>
      <w:r>
        <w:rPr>
          <w:rFonts w:hint="default" w:ascii="Times New Roman" w:hAnsi="Times New Roman" w:cs="Times New Roman"/>
          <w:u w:val="single"/>
        </w:rPr>
        <w:t xml:space="preserve">                        </w:t>
      </w:r>
      <w:r>
        <w:rPr>
          <w:rFonts w:hint="default" w:ascii="Times New Roman" w:hAnsi="Times New Roman" w:cs="Times New Roman"/>
        </w:rPr>
        <w:t>（联合体成员供应商或其他合同主体）（如有）</w:t>
      </w:r>
    </w:p>
    <w:p w14:paraId="5463BD06">
      <w:pPr>
        <w:adjustRightInd w:val="0"/>
        <w:snapToGrid w:val="0"/>
        <w:spacing w:line="400" w:lineRule="exact"/>
        <w:rPr>
          <w:rFonts w:hint="default" w:ascii="Times New Roman" w:hAnsi="Times New Roman" w:cs="Times New Roman"/>
        </w:rPr>
      </w:pPr>
      <w:r>
        <w:rPr>
          <w:rFonts w:hint="default" w:ascii="Times New Roman" w:hAnsi="Times New Roman" w:cs="Times New Roman"/>
          <w:lang w:eastAsia="zh-CN"/>
        </w:rPr>
        <w:t>乙方</w:t>
      </w:r>
      <w:r>
        <w:rPr>
          <w:rFonts w:hint="default" w:ascii="Times New Roman" w:hAnsi="Times New Roman" w:cs="Times New Roman"/>
          <w:lang w:val="en-US" w:eastAsia="zh-CN"/>
        </w:rPr>
        <w:t>3（全称）</w:t>
      </w:r>
      <w:r>
        <w:rPr>
          <w:rFonts w:hint="default" w:ascii="Times New Roman" w:hAnsi="Times New Roman" w:cs="Times New Roman"/>
          <w:u w:val="single"/>
        </w:rPr>
        <w:t xml:space="preserve">                          </w:t>
      </w:r>
      <w:r>
        <w:rPr>
          <w:rFonts w:hint="default" w:ascii="Times New Roman" w:hAnsi="Times New Roman" w:cs="Times New Roman"/>
        </w:rPr>
        <w:t>（联合体成员供应商或其他合同主体）（如有）</w:t>
      </w:r>
    </w:p>
    <w:p w14:paraId="0BB3E6A6">
      <w:pPr>
        <w:spacing w:line="400" w:lineRule="exact"/>
        <w:rPr>
          <w:rFonts w:hint="default" w:ascii="Times New Roman" w:hAnsi="Times New Roman" w:eastAsia="宋体" w:cs="Times New Roman"/>
          <w:lang w:val="en-US" w:eastAsia="zh-CN"/>
        </w:rPr>
      </w:pPr>
    </w:p>
    <w:p w14:paraId="2C55A5B5">
      <w:pPr>
        <w:pStyle w:val="18"/>
        <w:adjustRightInd w:val="0"/>
        <w:snapToGrid w:val="0"/>
        <w:spacing w:line="400" w:lineRule="exact"/>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3767A79A">
      <w:pPr>
        <w:numPr>
          <w:ilvl w:val="0"/>
          <w:numId w:val="13"/>
        </w:numPr>
        <w:adjustRightInd w:val="0"/>
        <w:snapToGrid w:val="0"/>
        <w:spacing w:line="400" w:lineRule="exact"/>
        <w:ind w:firstLine="422" w:firstLineChars="200"/>
        <w:rPr>
          <w:rFonts w:hint="default" w:ascii="Times New Roman" w:hAnsi="Times New Roman" w:cs="Times New Roman"/>
          <w:b/>
        </w:rPr>
      </w:pPr>
      <w:r>
        <w:rPr>
          <w:rFonts w:hint="default" w:ascii="Times New Roman" w:hAnsi="Times New Roman" w:cs="Times New Roman"/>
          <w:b/>
        </w:rPr>
        <w:t>项目信息</w:t>
      </w:r>
    </w:p>
    <w:p w14:paraId="376F2549">
      <w:pPr>
        <w:pStyle w:val="18"/>
        <w:numPr>
          <w:ilvl w:val="0"/>
          <w:numId w:val="14"/>
        </w:numPr>
        <w:adjustRightInd w:val="0"/>
        <w:snapToGrid w:val="0"/>
        <w:spacing w:line="400" w:lineRule="exact"/>
        <w:ind w:firstLine="480" w:firstLineChars="200"/>
        <w:rPr>
          <w:rFonts w:hint="default" w:ascii="Times New Roman" w:hAnsi="Times New Roman" w:cs="Times New Roman"/>
          <w:color w:val="000000"/>
          <w:szCs w:val="21"/>
          <w:u w:val="single"/>
        </w:rPr>
      </w:pPr>
      <w:r>
        <w:rPr>
          <w:rFonts w:hint="default" w:ascii="Times New Roman" w:hAnsi="Times New Roman" w:cs="Times New Roman"/>
          <w:color w:val="000000"/>
          <w:szCs w:val="21"/>
        </w:rPr>
        <w:t>采购项目名称：</w:t>
      </w:r>
      <w:r>
        <w:rPr>
          <w:rFonts w:hint="default" w:ascii="Times New Roman" w:hAnsi="Times New Roman" w:cs="Times New Roman"/>
          <w:color w:val="000000"/>
          <w:szCs w:val="21"/>
          <w:u w:val="single"/>
        </w:rPr>
        <w:t xml:space="preserve">                                          </w:t>
      </w:r>
    </w:p>
    <w:p w14:paraId="59110C44">
      <w:pPr>
        <w:pStyle w:val="18"/>
        <w:tabs>
          <w:tab w:val="left" w:pos="999"/>
        </w:tabs>
        <w:adjustRightInd w:val="0"/>
        <w:snapToGrid w:val="0"/>
        <w:spacing w:line="400" w:lineRule="exact"/>
        <w:ind w:firstLine="0"/>
        <w:rPr>
          <w:rFonts w:hint="default" w:ascii="Times New Roman" w:hAnsi="Times New Roman" w:cs="Times New Roman"/>
          <w:color w:val="000000"/>
          <w:szCs w:val="21"/>
        </w:rPr>
      </w:pPr>
      <w:r>
        <w:rPr>
          <w:rFonts w:hint="default" w:ascii="Times New Roman" w:hAnsi="Times New Roman" w:cs="Times New Roman"/>
          <w:color w:val="000000"/>
          <w:szCs w:val="21"/>
        </w:rPr>
        <w:t xml:space="preserve">         采购项目编号：</w:t>
      </w:r>
      <w:r>
        <w:rPr>
          <w:rFonts w:hint="default" w:ascii="Times New Roman" w:hAnsi="Times New Roman" w:cs="Times New Roman"/>
          <w:color w:val="000000"/>
          <w:szCs w:val="21"/>
          <w:u w:val="single"/>
        </w:rPr>
        <w:t xml:space="preserve">                                          </w:t>
      </w:r>
    </w:p>
    <w:p w14:paraId="133130E0">
      <w:pPr>
        <w:pStyle w:val="18"/>
        <w:adjustRightInd w:val="0"/>
        <w:snapToGrid w:val="0"/>
        <w:spacing w:line="400" w:lineRule="exact"/>
        <w:ind w:firstLine="48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（2）采购计划编号：</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xml:space="preserve"> </w:t>
      </w:r>
    </w:p>
    <w:p w14:paraId="146505BE">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（3）项目内容：</w:t>
      </w:r>
    </w:p>
    <w:p w14:paraId="2064D616">
      <w:pPr>
        <w:adjustRightInd w:val="0"/>
        <w:snapToGrid w:val="0"/>
        <w:spacing w:line="400" w:lineRule="exact"/>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lang w:eastAsia="zh-CN"/>
        </w:rPr>
        <w:t>采购标的及数量</w:t>
      </w:r>
      <w:r>
        <w:rPr>
          <w:rFonts w:hint="default" w:ascii="Times New Roman" w:hAnsi="Times New Roman" w:cs="Times New Roman"/>
          <w:lang w:val="en-US" w:eastAsia="zh-CN"/>
        </w:rPr>
        <w:t>（台/套</w:t>
      </w:r>
      <w:r>
        <w:rPr>
          <w:rFonts w:hint="default" w:ascii="Times New Roman" w:hAnsi="Times New Roman" w:cs="Times New Roman"/>
          <w:lang w:val="en" w:eastAsia="zh-CN"/>
        </w:rPr>
        <w:t>/个/架/组等</w:t>
      </w:r>
      <w:r>
        <w:rPr>
          <w:rFonts w:hint="default" w:ascii="Times New Roman" w:hAnsi="Times New Roman" w:cs="Times New Roman"/>
          <w:lang w:val="en-US" w:eastAsia="zh-CN"/>
        </w:rPr>
        <w:t>）</w:t>
      </w:r>
      <w:r>
        <w:rPr>
          <w:rFonts w:hint="default" w:ascii="Times New Roman" w:hAnsi="Times New Roman" w:cs="Times New Roman"/>
          <w:lang w:eastAsia="zh-CN"/>
        </w:rPr>
        <w:t>：</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p>
    <w:p w14:paraId="18539ADA">
      <w:pPr>
        <w:adjustRightInd w:val="0"/>
        <w:snapToGrid w:val="0"/>
        <w:spacing w:line="400" w:lineRule="exact"/>
        <w:ind w:firstLine="420" w:firstLineChars="200"/>
        <w:rPr>
          <w:rFonts w:hint="default" w:ascii="Times New Roman" w:hAnsi="Times New Roman" w:cs="Times New Roman"/>
          <w:lang w:val="en" w:eastAsia="zh-CN"/>
        </w:rPr>
      </w:pPr>
      <w:r>
        <w:rPr>
          <w:rFonts w:hint="default" w:ascii="Times New Roman" w:hAnsi="Times New Roman" w:cs="Times New Roman"/>
          <w:lang w:val="en-US" w:eastAsia="zh-CN"/>
        </w:rPr>
        <w:t xml:space="preserve">     品牌：</w:t>
      </w:r>
      <w:r>
        <w:rPr>
          <w:rFonts w:hint="default" w:ascii="Times New Roman" w:hAnsi="Times New Roman" w:cs="Times New Roman"/>
          <w:u w:val="single"/>
          <w:lang w:val="en-US" w:eastAsia="zh-CN"/>
        </w:rPr>
        <w:t xml:space="preserve">      </w:t>
      </w:r>
      <w:r>
        <w:rPr>
          <w:rFonts w:hint="default" w:ascii="Times New Roman" w:hAnsi="Times New Roman" w:cs="Times New Roman"/>
          <w:u w:val="single"/>
          <w:lang w:val="en"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lang w:val="en"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lang w:val="en" w:eastAsia="zh-CN"/>
        </w:rPr>
        <w:t xml:space="preserve">     </w:t>
      </w:r>
      <w:r>
        <w:rPr>
          <w:rFonts w:hint="default" w:ascii="Times New Roman" w:hAnsi="Times New Roman" w:cs="Times New Roman"/>
          <w:lang w:val="en-US" w:eastAsia="zh-CN"/>
        </w:rPr>
        <w:t>规格型号：</w:t>
      </w:r>
      <w:r>
        <w:rPr>
          <w:rFonts w:hint="default" w:ascii="Times New Roman" w:hAnsi="Times New Roman" w:cs="Times New Roman"/>
          <w:u w:val="single"/>
          <w:lang w:val="en-US" w:eastAsia="zh-CN"/>
        </w:rPr>
        <w:t xml:space="preserve">   </w:t>
      </w:r>
      <w:r>
        <w:rPr>
          <w:rFonts w:hint="default" w:ascii="Times New Roman" w:hAnsi="Times New Roman" w:cs="Times New Roman"/>
          <w:u w:val="single"/>
          <w:lang w:val="en"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lang w:val="en" w:eastAsia="zh-CN"/>
        </w:rPr>
        <w:t xml:space="preserve">   </w:t>
      </w:r>
    </w:p>
    <w:p w14:paraId="7B25D95E">
      <w:pPr>
        <w:adjustRightInd w:val="0"/>
        <w:snapToGrid w:val="0"/>
        <w:spacing w:line="400" w:lineRule="exact"/>
        <w:ind w:firstLine="945" w:firstLineChars="450"/>
        <w:rPr>
          <w:rFonts w:hint="default" w:ascii="Times New Roman" w:hAnsi="Times New Roman" w:cs="Times New Roman"/>
          <w:u w:val="single"/>
        </w:rPr>
      </w:pPr>
      <w:r>
        <w:rPr>
          <w:rFonts w:hint="default" w:ascii="Times New Roman" w:hAnsi="Times New Roman" w:cs="Times New Roman"/>
          <w:lang w:val="en-US" w:eastAsia="zh-CN"/>
        </w:rPr>
        <w:t>采购标的的技术要求、商务要求具体见附件。</w:t>
      </w:r>
    </w:p>
    <w:p w14:paraId="6D8B551F">
      <w:pPr>
        <w:adjustRightInd w:val="0"/>
        <w:snapToGrid w:val="0"/>
        <w:spacing w:line="400" w:lineRule="exact"/>
        <w:ind w:firstLine="945" w:firstLineChars="450"/>
        <w:rPr>
          <w:rFonts w:hint="default" w:ascii="Times New Roman" w:hAnsi="Times New Roman" w:cs="Times New Roman"/>
          <w:lang w:val="en-US" w:eastAsia="zh-CN"/>
        </w:rPr>
      </w:pPr>
      <w:r>
        <w:rPr>
          <w:rFonts w:hint="default" w:ascii="Times New Roman" w:hAnsi="Times New Roman" w:eastAsia="汉仪书宋二S" w:cs="Times New Roman"/>
          <w:lang w:val="en-US" w:eastAsia="zh-CN"/>
        </w:rPr>
        <w:t>①</w:t>
      </w:r>
      <w:r>
        <w:rPr>
          <w:rFonts w:hint="default" w:ascii="Times New Roman" w:hAnsi="Times New Roman" w:cs="Times New Roman"/>
          <w:lang w:val="en-US" w:eastAsia="zh-CN"/>
        </w:rPr>
        <w:t>涉及信息类产品，请填写该产品关键部件的品牌、型号：</w:t>
      </w:r>
    </w:p>
    <w:p w14:paraId="27CE00BA">
      <w:pPr>
        <w:adjustRightInd w:val="0"/>
        <w:snapToGrid w:val="0"/>
        <w:spacing w:line="400" w:lineRule="exact"/>
        <w:ind w:firstLine="420" w:firstLineChars="200"/>
        <w:rPr>
          <w:rFonts w:hint="default" w:ascii="Times New Roman" w:hAnsi="Times New Roman" w:cs="Times New Roman"/>
          <w:kern w:val="0"/>
          <w:u w:val="single"/>
          <w:lang w:val="en-US" w:eastAsia="zh-CN"/>
        </w:rPr>
      </w:pPr>
      <w:r>
        <w:rPr>
          <w:rFonts w:hint="default" w:ascii="Times New Roman" w:hAnsi="Times New Roman" w:cs="Times New Roman"/>
          <w:lang w:val="en-US" w:eastAsia="zh-CN"/>
        </w:rPr>
        <w:t xml:space="preserve">     标的名称：</w:t>
      </w:r>
      <w:r>
        <w:rPr>
          <w:rFonts w:hint="default" w:ascii="Times New Roman" w:hAnsi="Times New Roman" w:cs="Times New Roman"/>
          <w:kern w:val="0"/>
          <w:u w:val="single"/>
          <w:lang w:val="en-US" w:eastAsia="zh-CN"/>
        </w:rPr>
        <w:t xml:space="preserve">      </w:t>
      </w:r>
      <w:r>
        <w:rPr>
          <w:rFonts w:hint="default" w:ascii="Times New Roman" w:hAnsi="Times New Roman" w:cs="Times New Roman"/>
          <w:kern w:val="0"/>
          <w:u w:val="single"/>
          <w:lang w:val="en" w:eastAsia="zh-CN"/>
        </w:rPr>
        <w:t xml:space="preserve">               </w:t>
      </w:r>
      <w:r>
        <w:rPr>
          <w:rFonts w:hint="default" w:ascii="Times New Roman" w:hAnsi="Times New Roman" w:cs="Times New Roman"/>
          <w:kern w:val="0"/>
          <w:u w:val="single"/>
          <w:lang w:val="en-US" w:eastAsia="zh-CN"/>
        </w:rPr>
        <w:t xml:space="preserve">    </w:t>
      </w:r>
    </w:p>
    <w:p w14:paraId="348C57C5">
      <w:pPr>
        <w:adjustRightInd w:val="0"/>
        <w:snapToGrid w:val="0"/>
        <w:spacing w:line="400" w:lineRule="exact"/>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 xml:space="preserve">     关键部件：</w:t>
      </w:r>
      <w:r>
        <w:rPr>
          <w:rFonts w:hint="default" w:ascii="Times New Roman" w:hAnsi="Times New Roman" w:cs="Times New Roman"/>
          <w:kern w:val="0"/>
          <w:u w:val="single"/>
          <w:lang w:val="en-US" w:eastAsia="zh-CN"/>
        </w:rPr>
        <w:t xml:space="preserve">          </w:t>
      </w:r>
      <w:r>
        <w:rPr>
          <w:rFonts w:hint="default" w:ascii="Times New Roman" w:hAnsi="Times New Roman" w:cs="Times New Roman"/>
          <w:kern w:val="0"/>
          <w:lang w:val="en-US" w:eastAsia="zh-CN"/>
        </w:rPr>
        <w:t xml:space="preserve"> </w:t>
      </w:r>
      <w:r>
        <w:rPr>
          <w:rFonts w:hint="default" w:ascii="Times New Roman" w:hAnsi="Times New Roman" w:cs="Times New Roman"/>
          <w:lang w:val="en-US" w:eastAsia="zh-CN"/>
        </w:rPr>
        <w:t>品牌：</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型号：</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 xml:space="preserve"> </w:t>
      </w:r>
    </w:p>
    <w:p w14:paraId="3063CEA4">
      <w:pPr>
        <w:pStyle w:val="260"/>
        <w:ind w:firstLine="420"/>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 xml:space="preserve">     </w:t>
      </w:r>
      <w:r>
        <w:rPr>
          <w:rFonts w:hint="default" w:ascii="Times New Roman" w:hAnsi="Times New Roman" w:eastAsia="宋体" w:cs="Times New Roman"/>
          <w:color w:val="000000"/>
          <w:kern w:val="2"/>
          <w:sz w:val="21"/>
        </w:rPr>
        <w:t>关键部件</w:t>
      </w:r>
      <w:r>
        <w:rPr>
          <w:rFonts w:hint="default" w:ascii="Times New Roman" w:hAnsi="Times New Roman" w:eastAsia="宋体" w:cs="Times New Roman"/>
          <w:color w:val="000000"/>
          <w:sz w:val="21"/>
        </w:rPr>
        <w:t>：</w:t>
      </w:r>
      <w:r>
        <w:rPr>
          <w:rFonts w:hint="default" w:ascii="Times New Roman" w:hAnsi="Times New Roman" w:eastAsia="宋体" w:cs="Times New Roman"/>
          <w:color w:val="000000"/>
          <w:sz w:val="21"/>
          <w:u w:val="single"/>
        </w:rPr>
        <w:t xml:space="preserve">          </w:t>
      </w:r>
      <w:r>
        <w:rPr>
          <w:rFonts w:hint="default" w:ascii="Times New Roman" w:hAnsi="Times New Roman" w:eastAsia="宋体" w:cs="Times New Roman"/>
          <w:color w:val="000000"/>
          <w:sz w:val="21"/>
        </w:rPr>
        <w:t xml:space="preserve"> 品牌：</w:t>
      </w:r>
      <w:r>
        <w:rPr>
          <w:rFonts w:hint="default" w:ascii="Times New Roman" w:hAnsi="Times New Roman" w:eastAsia="宋体" w:cs="Times New Roman"/>
          <w:color w:val="000000"/>
          <w:sz w:val="21"/>
          <w:u w:val="single"/>
        </w:rPr>
        <w:t xml:space="preserve">        </w:t>
      </w:r>
      <w:r>
        <w:rPr>
          <w:rFonts w:hint="default" w:ascii="Times New Roman" w:hAnsi="Times New Roman" w:eastAsia="宋体" w:cs="Times New Roman"/>
          <w:color w:val="000000"/>
          <w:sz w:val="21"/>
        </w:rPr>
        <w:t xml:space="preserve"> 型号：</w:t>
      </w:r>
      <w:r>
        <w:rPr>
          <w:rFonts w:hint="default" w:ascii="Times New Roman" w:hAnsi="Times New Roman" w:eastAsia="宋体" w:cs="Times New Roman"/>
          <w:color w:val="000000"/>
          <w:sz w:val="21"/>
          <w:u w:val="single"/>
        </w:rPr>
        <w:t xml:space="preserve">       </w:t>
      </w:r>
      <w:r>
        <w:rPr>
          <w:rFonts w:hint="default" w:ascii="Times New Roman" w:hAnsi="Times New Roman" w:eastAsia="宋体" w:cs="Times New Roman"/>
          <w:color w:val="000000"/>
          <w:sz w:val="21"/>
        </w:rPr>
        <w:t xml:space="preserve"> </w:t>
      </w:r>
    </w:p>
    <w:p w14:paraId="5D7B1379">
      <w:pPr>
        <w:pStyle w:val="260"/>
        <w:ind w:firstLine="420"/>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 xml:space="preserve">     关键部件：</w:t>
      </w:r>
      <w:r>
        <w:rPr>
          <w:rFonts w:hint="default" w:ascii="Times New Roman" w:hAnsi="Times New Roman" w:eastAsia="宋体" w:cs="Times New Roman"/>
          <w:color w:val="000000"/>
          <w:sz w:val="21"/>
          <w:u w:val="single"/>
        </w:rPr>
        <w:t xml:space="preserve">          </w:t>
      </w:r>
      <w:r>
        <w:rPr>
          <w:rFonts w:hint="default" w:ascii="Times New Roman" w:hAnsi="Times New Roman" w:eastAsia="宋体" w:cs="Times New Roman"/>
          <w:color w:val="000000"/>
          <w:sz w:val="21"/>
        </w:rPr>
        <w:t xml:space="preserve"> 品牌：</w:t>
      </w:r>
      <w:r>
        <w:rPr>
          <w:rFonts w:hint="default" w:ascii="Times New Roman" w:hAnsi="Times New Roman" w:eastAsia="宋体" w:cs="Times New Roman"/>
          <w:color w:val="000000"/>
          <w:sz w:val="21"/>
          <w:u w:val="single"/>
        </w:rPr>
        <w:t xml:space="preserve">        </w:t>
      </w:r>
      <w:r>
        <w:rPr>
          <w:rFonts w:hint="default" w:ascii="Times New Roman" w:hAnsi="Times New Roman" w:eastAsia="宋体" w:cs="Times New Roman"/>
          <w:color w:val="000000"/>
          <w:sz w:val="21"/>
        </w:rPr>
        <w:t xml:space="preserve"> 型号：</w:t>
      </w:r>
      <w:r>
        <w:rPr>
          <w:rFonts w:hint="default" w:ascii="Times New Roman" w:hAnsi="Times New Roman" w:eastAsia="宋体" w:cs="Times New Roman"/>
          <w:color w:val="000000"/>
          <w:sz w:val="21"/>
          <w:u w:val="single"/>
        </w:rPr>
        <w:t xml:space="preserve">       </w:t>
      </w:r>
    </w:p>
    <w:p w14:paraId="52F4E8C5">
      <w:pPr>
        <w:pStyle w:val="260"/>
        <w:snapToGrid w:val="0"/>
        <w:ind w:firstLine="0" w:firstLineChars="0"/>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 xml:space="preserve">   （注：关键部件是指财政部会同有关部门发布的政府采购需求标准规定的需要通过国家有关部门指定的测评机构开展的安全可靠测评的软硬件，如CPU芯片、操作系统、数据库等。）</w:t>
      </w:r>
    </w:p>
    <w:p w14:paraId="2CEC22E5">
      <w:pPr>
        <w:pStyle w:val="260"/>
        <w:snapToGrid w:val="0"/>
        <w:ind w:firstLine="0" w:firstLineChars="0"/>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 xml:space="preserve">         </w:t>
      </w:r>
      <w:r>
        <w:rPr>
          <w:rFonts w:hint="default" w:ascii="Times New Roman" w:hAnsi="Times New Roman" w:eastAsia="汉仪书宋二S" w:cs="Times New Roman"/>
          <w:color w:val="000000"/>
          <w:sz w:val="21"/>
        </w:rPr>
        <w:t>②</w:t>
      </w:r>
      <w:r>
        <w:rPr>
          <w:rFonts w:hint="default" w:ascii="Times New Roman" w:hAnsi="Times New Roman" w:eastAsia="宋体" w:cs="Times New Roman"/>
          <w:color w:val="000000"/>
          <w:sz w:val="21"/>
        </w:rPr>
        <w:t>涉及车辆采购，请填写是否属于新能源汽车：</w:t>
      </w:r>
    </w:p>
    <w:p w14:paraId="32E4D409">
      <w:pPr>
        <w:pStyle w:val="260"/>
        <w:snapToGrid w:val="0"/>
        <w:ind w:firstLine="0" w:firstLineChars="0"/>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 xml:space="preserve">         </w:t>
      </w:r>
      <w:r>
        <w:rPr>
          <w:rFonts w:hint="default" w:ascii="Times New Roman" w:hAnsi="Times New Roman" w:eastAsia="宋体" w:cs="Times New Roman"/>
          <w:color w:val="000000"/>
          <w:sz w:val="21"/>
        </w:rPr>
        <w:sym w:font="Wingdings" w:char="00A8"/>
      </w:r>
      <w:r>
        <w:rPr>
          <w:rFonts w:hint="default" w:ascii="Times New Roman" w:hAnsi="Times New Roman" w:eastAsia="宋体" w:cs="Times New Roman"/>
          <w:color w:val="000000"/>
          <w:sz w:val="21"/>
        </w:rPr>
        <w:t>是，《政府采购品目分类目录》底级品目名称：</w:t>
      </w:r>
      <w:r>
        <w:rPr>
          <w:rFonts w:hint="default" w:ascii="Times New Roman" w:hAnsi="Times New Roman" w:eastAsia="宋体" w:cs="Times New Roman"/>
          <w:color w:val="000000"/>
          <w:sz w:val="21"/>
          <w:u w:val="single"/>
        </w:rPr>
        <w:t xml:space="preserve">     </w:t>
      </w:r>
      <w:r>
        <w:rPr>
          <w:rFonts w:hint="default" w:ascii="Times New Roman" w:hAnsi="Times New Roman" w:eastAsia="宋体" w:cs="Times New Roman"/>
          <w:color w:val="000000"/>
          <w:sz w:val="21"/>
        </w:rPr>
        <w:t xml:space="preserve"> 数量：</w:t>
      </w:r>
      <w:r>
        <w:rPr>
          <w:rFonts w:hint="default" w:ascii="Times New Roman" w:hAnsi="Times New Roman" w:eastAsia="宋体" w:cs="Times New Roman"/>
          <w:color w:val="000000"/>
          <w:sz w:val="21"/>
          <w:u w:val="single"/>
        </w:rPr>
        <w:t xml:space="preserve">    </w:t>
      </w:r>
      <w:r>
        <w:rPr>
          <w:rFonts w:hint="default" w:ascii="Times New Roman" w:hAnsi="Times New Roman" w:eastAsia="宋体" w:cs="Times New Roman"/>
          <w:color w:val="000000"/>
          <w:sz w:val="21"/>
        </w:rPr>
        <w:t xml:space="preserve"> 金额：</w:t>
      </w:r>
      <w:r>
        <w:rPr>
          <w:rFonts w:hint="default" w:ascii="Times New Roman" w:hAnsi="Times New Roman" w:eastAsia="宋体" w:cs="Times New Roman"/>
          <w:color w:val="000000"/>
          <w:sz w:val="21"/>
          <w:u w:val="single"/>
        </w:rPr>
        <w:t xml:space="preserve">     </w:t>
      </w:r>
      <w:r>
        <w:rPr>
          <w:rFonts w:hint="default" w:ascii="Times New Roman" w:hAnsi="Times New Roman" w:eastAsia="宋体" w:cs="Times New Roman"/>
          <w:color w:val="000000"/>
          <w:sz w:val="21"/>
        </w:rPr>
        <w:t xml:space="preserve"> </w:t>
      </w:r>
    </w:p>
    <w:p w14:paraId="6B10BC5C">
      <w:pPr>
        <w:pStyle w:val="260"/>
        <w:snapToGrid w:val="0"/>
        <w:ind w:firstLine="0" w:firstLineChars="0"/>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 xml:space="preserve">         </w:t>
      </w:r>
      <w:r>
        <w:rPr>
          <w:rFonts w:hint="default" w:ascii="Times New Roman" w:hAnsi="Times New Roman" w:eastAsia="宋体" w:cs="Times New Roman"/>
          <w:color w:val="000000"/>
          <w:sz w:val="21"/>
        </w:rPr>
        <w:sym w:font="Wingdings" w:char="00A8"/>
      </w:r>
      <w:r>
        <w:rPr>
          <w:rFonts w:hint="default" w:ascii="Times New Roman" w:hAnsi="Times New Roman" w:eastAsia="宋体" w:cs="Times New Roman"/>
          <w:color w:val="000000"/>
          <w:sz w:val="21"/>
        </w:rPr>
        <w:t>否</w:t>
      </w:r>
    </w:p>
    <w:p w14:paraId="436D52A9">
      <w:pPr>
        <w:pStyle w:val="260"/>
        <w:snapToGrid w:val="0"/>
        <w:ind w:firstLine="0" w:firstLineChars="0"/>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 xml:space="preserve">    （</w:t>
      </w:r>
      <w:r>
        <w:rPr>
          <w:rFonts w:hint="default" w:ascii="Times New Roman" w:hAnsi="Times New Roman" w:eastAsia="宋体" w:cs="Times New Roman"/>
          <w:color w:val="000000"/>
          <w:sz w:val="21"/>
          <w:lang w:val="en"/>
        </w:rPr>
        <w:t>4</w:t>
      </w:r>
      <w:r>
        <w:rPr>
          <w:rFonts w:hint="default" w:ascii="Times New Roman" w:hAnsi="Times New Roman" w:eastAsia="宋体" w:cs="Times New Roman"/>
          <w:color w:val="000000"/>
          <w:sz w:val="21"/>
        </w:rPr>
        <w:t>）政府采购组织形式：</w:t>
      </w:r>
      <w:r>
        <w:rPr>
          <w:rFonts w:hint="default" w:ascii="Times New Roman" w:hAnsi="Times New Roman" w:eastAsia="宋体" w:cs="Times New Roman"/>
          <w:color w:val="000000"/>
          <w:sz w:val="21"/>
        </w:rPr>
        <w:sym w:font="Wingdings" w:char="00A8"/>
      </w:r>
      <w:r>
        <w:rPr>
          <w:rFonts w:hint="default" w:ascii="Times New Roman" w:hAnsi="Times New Roman" w:eastAsia="宋体" w:cs="Times New Roman"/>
          <w:color w:val="000000"/>
          <w:sz w:val="21"/>
        </w:rPr>
        <w:t xml:space="preserve">政府集中采购  </w:t>
      </w:r>
      <w:r>
        <w:rPr>
          <w:rFonts w:hint="default" w:ascii="Times New Roman" w:hAnsi="Times New Roman" w:eastAsia="宋体" w:cs="Times New Roman"/>
          <w:color w:val="000000"/>
          <w:sz w:val="21"/>
        </w:rPr>
        <w:sym w:font="Wingdings" w:char="00A8"/>
      </w:r>
      <w:r>
        <w:rPr>
          <w:rFonts w:hint="default" w:ascii="Times New Roman" w:hAnsi="Times New Roman" w:eastAsia="宋体" w:cs="Times New Roman"/>
          <w:color w:val="000000"/>
          <w:sz w:val="21"/>
        </w:rPr>
        <w:t xml:space="preserve">部门集中采购  </w:t>
      </w:r>
      <w:r>
        <w:rPr>
          <w:rFonts w:hint="default" w:ascii="Times New Roman" w:hAnsi="Times New Roman" w:eastAsia="宋体" w:cs="Times New Roman"/>
          <w:color w:val="000000"/>
          <w:sz w:val="21"/>
        </w:rPr>
        <w:sym w:font="Wingdings" w:char="00A8"/>
      </w:r>
      <w:r>
        <w:rPr>
          <w:rFonts w:hint="default" w:ascii="Times New Roman" w:hAnsi="Times New Roman" w:eastAsia="宋体" w:cs="Times New Roman"/>
          <w:color w:val="000000"/>
          <w:sz w:val="21"/>
        </w:rPr>
        <w:t>分散采购</w:t>
      </w:r>
    </w:p>
    <w:p w14:paraId="3AF903FA">
      <w:pPr>
        <w:pStyle w:val="260"/>
        <w:snapToGrid w:val="0"/>
        <w:ind w:firstLine="420" w:firstLineChars="0"/>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w:t>
      </w:r>
      <w:r>
        <w:rPr>
          <w:rFonts w:hint="default" w:ascii="Times New Roman" w:hAnsi="Times New Roman" w:eastAsia="宋体" w:cs="Times New Roman"/>
          <w:color w:val="000000"/>
          <w:sz w:val="21"/>
          <w:lang w:val="en"/>
        </w:rPr>
        <w:t>5</w:t>
      </w:r>
      <w:r>
        <w:rPr>
          <w:rFonts w:hint="default" w:ascii="Times New Roman" w:hAnsi="Times New Roman" w:eastAsia="宋体" w:cs="Times New Roman"/>
          <w:color w:val="000000"/>
          <w:sz w:val="21"/>
        </w:rPr>
        <w:t>）政府采购方式：</w:t>
      </w:r>
      <w:r>
        <w:rPr>
          <w:rFonts w:hint="default" w:ascii="Times New Roman" w:hAnsi="Times New Roman" w:eastAsia="宋体" w:cs="Times New Roman"/>
          <w:color w:val="000000"/>
          <w:sz w:val="21"/>
        </w:rPr>
        <w:sym w:font="Wingdings" w:char="00A8"/>
      </w:r>
      <w:r>
        <w:rPr>
          <w:rFonts w:hint="default" w:ascii="Times New Roman" w:hAnsi="Times New Roman" w:eastAsia="宋体" w:cs="Times New Roman"/>
          <w:color w:val="000000"/>
          <w:sz w:val="21"/>
        </w:rPr>
        <w:t xml:space="preserve">公开招标 </w:t>
      </w:r>
      <w:r>
        <w:rPr>
          <w:rFonts w:hint="default" w:ascii="Times New Roman" w:hAnsi="Times New Roman" w:eastAsia="宋体" w:cs="Times New Roman"/>
          <w:color w:val="000000"/>
          <w:sz w:val="21"/>
        </w:rPr>
        <w:sym w:font="Wingdings" w:char="00A8"/>
      </w:r>
      <w:r>
        <w:rPr>
          <w:rFonts w:hint="default" w:ascii="Times New Roman" w:hAnsi="Times New Roman" w:eastAsia="宋体" w:cs="Times New Roman"/>
          <w:color w:val="000000"/>
          <w:sz w:val="21"/>
        </w:rPr>
        <w:t xml:space="preserve">邀请招标 </w:t>
      </w:r>
      <w:r>
        <w:rPr>
          <w:rFonts w:hint="default" w:ascii="Times New Roman" w:hAnsi="Times New Roman" w:eastAsia="宋体" w:cs="Times New Roman"/>
          <w:color w:val="000000"/>
          <w:sz w:val="21"/>
        </w:rPr>
        <w:sym w:font="Wingdings" w:char="00A8"/>
      </w:r>
      <w:r>
        <w:rPr>
          <w:rFonts w:hint="default" w:ascii="Times New Roman" w:hAnsi="Times New Roman" w:eastAsia="宋体" w:cs="Times New Roman"/>
          <w:color w:val="000000"/>
          <w:sz w:val="21"/>
        </w:rPr>
        <w:t xml:space="preserve">竞争性谈判 </w:t>
      </w:r>
      <w:r>
        <w:rPr>
          <w:rFonts w:hint="default" w:ascii="Times New Roman" w:hAnsi="Times New Roman" w:eastAsia="宋体" w:cs="Times New Roman"/>
          <w:color w:val="000000"/>
          <w:sz w:val="21"/>
        </w:rPr>
        <w:sym w:font="Wingdings" w:char="00A8"/>
      </w:r>
      <w:r>
        <w:rPr>
          <w:rFonts w:hint="default" w:ascii="Times New Roman" w:hAnsi="Times New Roman" w:eastAsia="宋体" w:cs="Times New Roman"/>
          <w:color w:val="000000"/>
          <w:sz w:val="21"/>
        </w:rPr>
        <w:t>竞争性磋商</w:t>
      </w:r>
    </w:p>
    <w:p w14:paraId="0EA5C4E0">
      <w:pPr>
        <w:pStyle w:val="260"/>
        <w:snapToGrid w:val="0"/>
        <w:ind w:firstLine="420" w:firstLineChars="0"/>
        <w:rPr>
          <w:rFonts w:hint="default" w:ascii="Times New Roman" w:hAnsi="Times New Roman" w:eastAsia="宋体" w:cs="Times New Roman"/>
          <w:color w:val="000000"/>
          <w:sz w:val="21"/>
          <w:u w:val="single"/>
        </w:rPr>
      </w:pPr>
      <w:r>
        <w:rPr>
          <w:rFonts w:hint="default" w:ascii="Times New Roman" w:hAnsi="Times New Roman" w:cs="Times New Roman"/>
          <w:color w:val="000000"/>
        </w:rPr>
        <w:t xml:space="preserve">                  </w:t>
      </w:r>
      <w:r>
        <w:rPr>
          <w:rFonts w:hint="default" w:ascii="Times New Roman" w:hAnsi="Times New Roman" w:eastAsia="宋体" w:cs="Times New Roman"/>
          <w:color w:val="000000"/>
          <w:sz w:val="21"/>
        </w:rPr>
        <w:sym w:font="Wingdings" w:char="00A8"/>
      </w:r>
      <w:r>
        <w:rPr>
          <w:rFonts w:hint="default" w:ascii="Times New Roman" w:hAnsi="Times New Roman" w:eastAsia="宋体" w:cs="Times New Roman"/>
          <w:color w:val="000000"/>
          <w:sz w:val="21"/>
        </w:rPr>
        <w:t xml:space="preserve">询价 </w:t>
      </w:r>
      <w:r>
        <w:rPr>
          <w:rFonts w:hint="default" w:ascii="Times New Roman" w:hAnsi="Times New Roman" w:eastAsia="宋体" w:cs="Times New Roman"/>
          <w:color w:val="000000"/>
          <w:sz w:val="21"/>
        </w:rPr>
        <w:sym w:font="Wingdings" w:char="00A8"/>
      </w:r>
      <w:r>
        <w:rPr>
          <w:rFonts w:hint="default" w:ascii="Times New Roman" w:hAnsi="Times New Roman" w:eastAsia="宋体" w:cs="Times New Roman"/>
          <w:color w:val="000000"/>
          <w:sz w:val="21"/>
        </w:rPr>
        <w:t xml:space="preserve">单一来源 </w:t>
      </w:r>
      <w:r>
        <w:rPr>
          <w:rFonts w:hint="default" w:ascii="Times New Roman" w:hAnsi="Times New Roman" w:eastAsia="宋体" w:cs="Times New Roman"/>
          <w:color w:val="000000"/>
          <w:sz w:val="21"/>
        </w:rPr>
        <w:sym w:font="Wingdings" w:char="00A8"/>
      </w:r>
      <w:r>
        <w:rPr>
          <w:rFonts w:hint="default" w:ascii="Times New Roman" w:hAnsi="Times New Roman" w:eastAsia="宋体" w:cs="Times New Roman"/>
          <w:color w:val="000000"/>
          <w:sz w:val="21"/>
        </w:rPr>
        <w:t xml:space="preserve">框架协议 </w:t>
      </w:r>
      <w:r>
        <w:rPr>
          <w:rFonts w:hint="default" w:ascii="Times New Roman" w:hAnsi="Times New Roman" w:eastAsia="宋体" w:cs="Times New Roman"/>
          <w:color w:val="000000"/>
          <w:sz w:val="21"/>
        </w:rPr>
        <w:sym w:font="Wingdings" w:char="00A8"/>
      </w:r>
      <w:r>
        <w:rPr>
          <w:rFonts w:hint="default" w:ascii="Times New Roman" w:hAnsi="Times New Roman" w:eastAsia="宋体" w:cs="Times New Roman"/>
          <w:color w:val="000000"/>
          <w:sz w:val="21"/>
        </w:rPr>
        <w:t>其他：</w:t>
      </w:r>
      <w:r>
        <w:rPr>
          <w:rFonts w:hint="default" w:ascii="Times New Roman" w:hAnsi="Times New Roman" w:eastAsia="宋体" w:cs="Times New Roman"/>
          <w:color w:val="000000"/>
          <w:sz w:val="21"/>
          <w:u w:val="single"/>
        </w:rPr>
        <w:t xml:space="preserve">          </w:t>
      </w:r>
    </w:p>
    <w:p w14:paraId="56FE1597">
      <w:pPr>
        <w:pStyle w:val="260"/>
        <w:snapToGrid w:val="0"/>
        <w:ind w:firstLine="420" w:firstLineChars="0"/>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（注：在框架协议采购的第二阶段，可选择使用该合同文本）</w:t>
      </w:r>
    </w:p>
    <w:p w14:paraId="40F1BBB6">
      <w:pPr>
        <w:pStyle w:val="260"/>
        <w:snapToGrid w:val="0"/>
        <w:ind w:firstLine="220" w:firstLineChars="100"/>
        <w:rPr>
          <w:rFonts w:hint="default" w:ascii="Times New Roman" w:hAnsi="Times New Roman" w:eastAsia="宋体" w:cs="Times New Roman"/>
          <w:color w:val="000000"/>
          <w:kern w:val="2"/>
          <w:sz w:val="21"/>
        </w:rPr>
      </w:pPr>
      <w:r>
        <w:rPr>
          <w:rFonts w:hint="default" w:ascii="Times New Roman" w:hAnsi="Times New Roman" w:cs="Times New Roman"/>
          <w:color w:val="000000"/>
        </w:rPr>
        <w:t xml:space="preserve"> （</w:t>
      </w:r>
      <w:r>
        <w:rPr>
          <w:rFonts w:hint="default" w:ascii="Times New Roman" w:hAnsi="Times New Roman" w:cs="Times New Roman"/>
          <w:color w:val="000000"/>
          <w:lang w:val="en"/>
        </w:rPr>
        <w:t>6</w:t>
      </w:r>
      <w:r>
        <w:rPr>
          <w:rFonts w:hint="default" w:ascii="Times New Roman" w:hAnsi="Times New Roman" w:cs="Times New Roman"/>
          <w:color w:val="000000"/>
        </w:rPr>
        <w:t>）</w:t>
      </w:r>
      <w:r>
        <w:rPr>
          <w:rFonts w:hint="default" w:ascii="Times New Roman" w:hAnsi="Times New Roman" w:eastAsia="宋体" w:cs="Times New Roman"/>
          <w:color w:val="000000"/>
          <w:kern w:val="2"/>
          <w:sz w:val="21"/>
        </w:rPr>
        <w:t>中标（成交）采购标的制造商是否为中小企业：</w:t>
      </w:r>
      <w:r>
        <w:rPr>
          <w:rFonts w:hint="default" w:ascii="Times New Roman" w:hAnsi="Times New Roman" w:eastAsia="宋体" w:cs="Times New Roman"/>
          <w:color w:val="000000"/>
          <w:kern w:val="2"/>
          <w:sz w:val="21"/>
        </w:rPr>
        <w:sym w:font="Wingdings" w:char="00A8"/>
      </w:r>
      <w:r>
        <w:rPr>
          <w:rFonts w:hint="default" w:ascii="Times New Roman" w:hAnsi="Times New Roman" w:eastAsia="宋体" w:cs="Times New Roman"/>
          <w:color w:val="000000"/>
          <w:kern w:val="2"/>
          <w:sz w:val="21"/>
        </w:rPr>
        <w:t xml:space="preserve">是      </w:t>
      </w:r>
      <w:r>
        <w:rPr>
          <w:rFonts w:hint="default" w:ascii="Times New Roman" w:hAnsi="Times New Roman" w:eastAsia="宋体" w:cs="Times New Roman"/>
          <w:color w:val="000000"/>
          <w:kern w:val="2"/>
          <w:sz w:val="21"/>
        </w:rPr>
        <w:sym w:font="Wingdings" w:char="00A8"/>
      </w:r>
      <w:r>
        <w:rPr>
          <w:rFonts w:hint="default" w:ascii="Times New Roman" w:hAnsi="Times New Roman" w:eastAsia="宋体" w:cs="Times New Roman"/>
          <w:color w:val="000000"/>
          <w:kern w:val="2"/>
          <w:sz w:val="21"/>
        </w:rPr>
        <w:t>否</w:t>
      </w:r>
    </w:p>
    <w:p w14:paraId="2305C04B">
      <w:pPr>
        <w:adjustRightInd w:val="0"/>
        <w:snapToGrid w:val="0"/>
        <w:spacing w:line="400" w:lineRule="exact"/>
        <w:rPr>
          <w:rFonts w:hint="default" w:ascii="Times New Roman" w:hAnsi="Times New Roman" w:cs="Times New Roman"/>
          <w:iCs/>
        </w:rPr>
      </w:pPr>
      <w:r>
        <w:rPr>
          <w:rFonts w:hint="default" w:ascii="Times New Roman" w:hAnsi="Times New Roman" w:cs="Times New Roman"/>
          <w:lang w:val="en-US" w:eastAsia="zh-CN"/>
        </w:rPr>
        <w:t xml:space="preserve">         本合同</w:t>
      </w:r>
      <w:r>
        <w:rPr>
          <w:rFonts w:hint="default" w:ascii="Times New Roman" w:hAnsi="Times New Roman" w:cs="Times New Roman"/>
        </w:rPr>
        <w:t>是否</w:t>
      </w:r>
      <w:r>
        <w:rPr>
          <w:rFonts w:hint="default" w:ascii="Times New Roman" w:hAnsi="Times New Roman" w:cs="Times New Roman"/>
          <w:lang w:eastAsia="zh-CN"/>
        </w:rPr>
        <w:t>为专门面向</w:t>
      </w:r>
      <w:r>
        <w:rPr>
          <w:rFonts w:hint="default" w:ascii="Times New Roman" w:hAnsi="Times New Roman" w:cs="Times New Roman"/>
        </w:rPr>
        <w:t>中小企业</w:t>
      </w:r>
      <w:r>
        <w:rPr>
          <w:rFonts w:hint="default" w:ascii="Times New Roman" w:hAnsi="Times New Roman" w:cs="Times New Roman"/>
          <w:lang w:eastAsia="zh-CN"/>
        </w:rPr>
        <w:t>的采购</w:t>
      </w:r>
      <w:r>
        <w:rPr>
          <w:rFonts w:hint="default" w:ascii="Times New Roman" w:hAnsi="Times New Roman" w:cs="Times New Roman"/>
        </w:rPr>
        <w:t>合同</w:t>
      </w:r>
      <w:r>
        <w:rPr>
          <w:rFonts w:hint="default" w:ascii="Times New Roman" w:hAnsi="Times New Roman" w:cs="Times New Roman"/>
          <w:lang w:eastAsia="zh-CN"/>
        </w:rPr>
        <w:t>（中小企业预留合同）</w:t>
      </w:r>
      <w:r>
        <w:rPr>
          <w:rFonts w:hint="default" w:ascii="Times New Roman" w:hAnsi="Times New Roman" w:cs="Times New Roman"/>
        </w:rPr>
        <w:t>：</w:t>
      </w:r>
      <w:r>
        <w:rPr>
          <w:rFonts w:hint="default" w:ascii="Times New Roman" w:hAnsi="Times New Roman" w:cs="Times New Roman"/>
          <w:iCs/>
        </w:rPr>
        <w:sym w:font="Wingdings" w:char="00A8"/>
      </w:r>
      <w:r>
        <w:rPr>
          <w:rFonts w:hint="default" w:ascii="Times New Roman" w:hAnsi="Times New Roman" w:cs="Times New Roman"/>
          <w:iCs/>
        </w:rPr>
        <w:t xml:space="preserve">是 </w:t>
      </w:r>
      <w:r>
        <w:rPr>
          <w:rFonts w:hint="default" w:ascii="Times New Roman" w:hAnsi="Times New Roman" w:cs="Times New Roman"/>
          <w:iCs/>
          <w:lang w:val="en-US" w:eastAsia="zh-CN"/>
        </w:rPr>
        <w:t xml:space="preserve">  </w:t>
      </w:r>
      <w:r>
        <w:rPr>
          <w:rFonts w:hint="default" w:ascii="Times New Roman" w:hAnsi="Times New Roman" w:cs="Times New Roman"/>
          <w:iCs/>
        </w:rPr>
        <w:t xml:space="preserve"> </w:t>
      </w:r>
      <w:r>
        <w:rPr>
          <w:rFonts w:hint="default" w:ascii="Times New Roman" w:hAnsi="Times New Roman" w:cs="Times New Roman"/>
          <w:iCs/>
        </w:rPr>
        <w:sym w:font="Wingdings" w:char="00A8"/>
      </w:r>
      <w:r>
        <w:rPr>
          <w:rFonts w:hint="default" w:ascii="Times New Roman" w:hAnsi="Times New Roman" w:cs="Times New Roman"/>
          <w:iCs/>
        </w:rPr>
        <w:t>否</w:t>
      </w:r>
    </w:p>
    <w:p w14:paraId="43338B58">
      <w:pPr>
        <w:adjustRightInd w:val="0"/>
        <w:snapToGrid w:val="0"/>
        <w:spacing w:line="400" w:lineRule="exact"/>
        <w:rPr>
          <w:rFonts w:hint="default" w:ascii="Times New Roman" w:hAnsi="Times New Roman" w:cs="Times New Roman"/>
          <w:iCs/>
        </w:rPr>
      </w:pPr>
      <w:r>
        <w:rPr>
          <w:rFonts w:hint="default" w:ascii="Times New Roman" w:hAnsi="Times New Roman" w:cs="Times New Roman"/>
          <w:lang w:val="en-US" w:eastAsia="zh-CN"/>
        </w:rPr>
        <w:t xml:space="preserve">         若本项目不专门面向中小企业采购，是否给予小微企业评审优惠：</w:t>
      </w:r>
      <w:r>
        <w:rPr>
          <w:rFonts w:hint="default" w:ascii="Times New Roman" w:hAnsi="Times New Roman" w:cs="Times New Roman"/>
          <w:iCs/>
        </w:rPr>
        <w:sym w:font="Wingdings" w:char="00A8"/>
      </w:r>
      <w:r>
        <w:rPr>
          <w:rFonts w:hint="default" w:ascii="Times New Roman" w:hAnsi="Times New Roman" w:cs="Times New Roman"/>
          <w:iCs/>
        </w:rPr>
        <w:t xml:space="preserve">是   </w:t>
      </w:r>
      <w:r>
        <w:rPr>
          <w:rFonts w:hint="default" w:ascii="Times New Roman" w:hAnsi="Times New Roman" w:cs="Times New Roman"/>
          <w:iCs/>
        </w:rPr>
        <w:sym w:font="Wingdings" w:char="00A8"/>
      </w:r>
      <w:r>
        <w:rPr>
          <w:rFonts w:hint="default" w:ascii="Times New Roman" w:hAnsi="Times New Roman" w:cs="Times New Roman"/>
          <w:iCs/>
        </w:rPr>
        <w:t>否</w:t>
      </w:r>
    </w:p>
    <w:p w14:paraId="406DE80E">
      <w:pPr>
        <w:adjustRightInd w:val="0"/>
        <w:snapToGrid w:val="0"/>
        <w:spacing w:line="400" w:lineRule="exact"/>
        <w:rPr>
          <w:rFonts w:hint="default" w:ascii="Times New Roman" w:hAnsi="Times New Roman" w:cs="Times New Roman"/>
          <w:iCs/>
        </w:rPr>
      </w:pPr>
      <w:r>
        <w:rPr>
          <w:rFonts w:hint="default" w:ascii="Times New Roman" w:hAnsi="Times New Roman" w:cs="Times New Roman"/>
          <w:lang w:val="en-US" w:eastAsia="zh-CN"/>
        </w:rPr>
        <w:t xml:space="preserve">         中标（成交）采购标的制造商是否为残疾人福利性单位：</w:t>
      </w:r>
      <w:r>
        <w:rPr>
          <w:rFonts w:hint="default" w:ascii="Times New Roman" w:hAnsi="Times New Roman" w:cs="Times New Roman"/>
          <w:iCs/>
        </w:rPr>
        <w:sym w:font="Wingdings" w:char="00A8"/>
      </w:r>
      <w:r>
        <w:rPr>
          <w:rFonts w:hint="default" w:ascii="Times New Roman" w:hAnsi="Times New Roman" w:cs="Times New Roman"/>
          <w:iCs/>
        </w:rPr>
        <w:t xml:space="preserve">是   </w:t>
      </w:r>
      <w:r>
        <w:rPr>
          <w:rFonts w:hint="default" w:ascii="Times New Roman" w:hAnsi="Times New Roman" w:cs="Times New Roman"/>
          <w:iCs/>
        </w:rPr>
        <w:sym w:font="Wingdings" w:char="00A8"/>
      </w:r>
      <w:r>
        <w:rPr>
          <w:rFonts w:hint="default" w:ascii="Times New Roman" w:hAnsi="Times New Roman" w:cs="Times New Roman"/>
          <w:iCs/>
        </w:rPr>
        <w:t>否</w:t>
      </w:r>
    </w:p>
    <w:p w14:paraId="56F02109">
      <w:pPr>
        <w:snapToGrid w:val="0"/>
        <w:spacing w:line="400" w:lineRule="exact"/>
        <w:rPr>
          <w:rFonts w:hint="default" w:ascii="Times New Roman" w:hAnsi="Times New Roman" w:cs="Times New Roman"/>
          <w:lang w:val="en-US" w:eastAsia="zh-CN"/>
        </w:rPr>
      </w:pPr>
      <w:r>
        <w:rPr>
          <w:rFonts w:hint="default" w:ascii="Times New Roman" w:hAnsi="Times New Roman" w:cs="Times New Roman"/>
          <w:lang w:val="en-US" w:eastAsia="zh-CN"/>
        </w:rPr>
        <w:t xml:space="preserve">         中标（成交）采购标的制造商是否为监狱企业：</w:t>
      </w:r>
      <w:r>
        <w:rPr>
          <w:rFonts w:hint="default" w:ascii="Times New Roman" w:hAnsi="Times New Roman" w:cs="Times New Roman"/>
          <w:iCs/>
        </w:rPr>
        <w:sym w:font="Wingdings" w:char="00A8"/>
      </w:r>
      <w:r>
        <w:rPr>
          <w:rFonts w:hint="default" w:ascii="Times New Roman" w:hAnsi="Times New Roman" w:cs="Times New Roman"/>
          <w:iCs/>
        </w:rPr>
        <w:t xml:space="preserve">是       </w:t>
      </w:r>
      <w:r>
        <w:rPr>
          <w:rFonts w:hint="default" w:ascii="Times New Roman" w:hAnsi="Times New Roman" w:cs="Times New Roman"/>
          <w:iCs/>
        </w:rPr>
        <w:sym w:font="Wingdings" w:char="00A8"/>
      </w:r>
      <w:r>
        <w:rPr>
          <w:rFonts w:hint="default" w:ascii="Times New Roman" w:hAnsi="Times New Roman" w:cs="Times New Roman"/>
          <w:iCs/>
        </w:rPr>
        <w:t>否</w:t>
      </w:r>
    </w:p>
    <w:p w14:paraId="31952F3C">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 w:eastAsia="zh-CN"/>
        </w:rPr>
        <w:t>7</w:t>
      </w:r>
      <w:r>
        <w:rPr>
          <w:rFonts w:hint="default" w:ascii="Times New Roman" w:hAnsi="Times New Roman" w:cs="Times New Roman"/>
        </w:rPr>
        <w:t>）合同是否分包：</w:t>
      </w:r>
      <w:r>
        <w:rPr>
          <w:rFonts w:hint="default" w:ascii="Times New Roman" w:hAnsi="Times New Roman" w:cs="Times New Roman"/>
          <w:iCs/>
        </w:rPr>
        <w:sym w:font="Wingdings" w:char="00A8"/>
      </w:r>
      <w:r>
        <w:rPr>
          <w:rFonts w:hint="default" w:ascii="Times New Roman" w:hAnsi="Times New Roman" w:cs="Times New Roman"/>
          <w:iCs/>
        </w:rPr>
        <w:t xml:space="preserve">是       </w:t>
      </w:r>
      <w:r>
        <w:rPr>
          <w:rFonts w:hint="default" w:ascii="Times New Roman" w:hAnsi="Times New Roman" w:cs="Times New Roman"/>
          <w:iCs/>
        </w:rPr>
        <w:sym w:font="Wingdings" w:char="00A8"/>
      </w:r>
      <w:r>
        <w:rPr>
          <w:rFonts w:hint="default" w:ascii="Times New Roman" w:hAnsi="Times New Roman" w:cs="Times New Roman"/>
          <w:iCs/>
        </w:rPr>
        <w:t>否</w:t>
      </w:r>
    </w:p>
    <w:p w14:paraId="1A0465BC">
      <w:pPr>
        <w:adjustRightInd w:val="0"/>
        <w:snapToGrid w:val="0"/>
        <w:spacing w:line="400" w:lineRule="exact"/>
        <w:ind w:firstLine="840" w:firstLineChars="400"/>
        <w:rPr>
          <w:rFonts w:hint="default" w:ascii="Times New Roman" w:hAnsi="Times New Roman" w:cs="Times New Roman"/>
          <w:u w:val="single"/>
        </w:rPr>
      </w:pPr>
      <w:r>
        <w:rPr>
          <w:rFonts w:hint="default" w:ascii="Times New Roman" w:hAnsi="Times New Roman" w:cs="Times New Roman"/>
          <w:lang w:val="en-US" w:eastAsia="zh-CN"/>
        </w:rPr>
        <w:t xml:space="preserve"> </w:t>
      </w:r>
      <w:r>
        <w:rPr>
          <w:rFonts w:hint="default" w:ascii="Times New Roman" w:hAnsi="Times New Roman" w:cs="Times New Roman"/>
        </w:rPr>
        <w:t>分包主要内容：</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p>
    <w:p w14:paraId="7B600D79">
      <w:pPr>
        <w:adjustRightInd w:val="0"/>
        <w:snapToGrid w:val="0"/>
        <w:spacing w:line="400" w:lineRule="exact"/>
        <w:ind w:firstLine="840" w:firstLineChars="400"/>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分包供应商</w:t>
      </w:r>
      <w:r>
        <w:rPr>
          <w:rFonts w:hint="default" w:ascii="Times New Roman" w:hAnsi="Times New Roman" w:cs="Times New Roman"/>
          <w:lang w:eastAsia="zh-CN"/>
        </w:rPr>
        <w:t>/制造商</w:t>
      </w:r>
      <w:r>
        <w:rPr>
          <w:rFonts w:hint="default" w:ascii="Times New Roman" w:hAnsi="Times New Roman" w:cs="Times New Roman"/>
        </w:rPr>
        <w:t>名称</w:t>
      </w:r>
      <w:r>
        <w:rPr>
          <w:rFonts w:hint="default" w:ascii="Times New Roman" w:hAnsi="Times New Roman" w:cs="Times New Roman"/>
          <w:lang w:eastAsia="zh-CN"/>
        </w:rPr>
        <w:t>（如供应商和制造商不同，请分别填写）</w:t>
      </w:r>
      <w:r>
        <w:rPr>
          <w:rFonts w:hint="default" w:ascii="Times New Roman" w:hAnsi="Times New Roman" w:cs="Times New Roman"/>
        </w:rPr>
        <w:t>：</w:t>
      </w:r>
    </w:p>
    <w:p w14:paraId="683A66E5">
      <w:pPr>
        <w:adjustRightInd w:val="0"/>
        <w:snapToGrid w:val="0"/>
        <w:spacing w:line="400" w:lineRule="exact"/>
        <w:ind w:firstLine="840" w:firstLineChars="400"/>
        <w:rPr>
          <w:rFonts w:hint="default" w:ascii="Times New Roman" w:hAnsi="Times New Roman" w:cs="Times New Roman"/>
          <w:u w:val="single"/>
        </w:rPr>
      </w:pPr>
      <w:r>
        <w:rPr>
          <w:rFonts w:hint="default" w:ascii="Times New Roman" w:hAnsi="Times New Roman" w:cs="Times New Roma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p>
    <w:p w14:paraId="2B721B2F">
      <w:pPr>
        <w:adjustRightInd w:val="0"/>
        <w:snapToGrid w:val="0"/>
        <w:spacing w:line="400" w:lineRule="exact"/>
        <w:ind w:firstLine="840" w:firstLineChars="400"/>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分包供应商</w:t>
      </w:r>
      <w:r>
        <w:rPr>
          <w:rFonts w:hint="default" w:ascii="Times New Roman" w:hAnsi="Times New Roman" w:cs="Times New Roman"/>
          <w:lang w:val="en-US" w:eastAsia="zh-CN"/>
        </w:rPr>
        <w:t>/</w:t>
      </w:r>
      <w:r>
        <w:rPr>
          <w:rFonts w:hint="default" w:ascii="Times New Roman" w:hAnsi="Times New Roman" w:cs="Times New Roman"/>
          <w:lang w:eastAsia="zh-CN"/>
        </w:rPr>
        <w:t>制造商</w:t>
      </w:r>
      <w:r>
        <w:rPr>
          <w:rFonts w:hint="default" w:ascii="Times New Roman" w:hAnsi="Times New Roman" w:cs="Times New Roman"/>
        </w:rPr>
        <w:t>类型</w:t>
      </w:r>
      <w:r>
        <w:rPr>
          <w:rFonts w:hint="default" w:ascii="Times New Roman" w:hAnsi="Times New Roman" w:cs="Times New Roman"/>
          <w:lang w:eastAsia="zh-CN"/>
        </w:rPr>
        <w:t>（如果供应商和制造商不同，只填写制造商类型）</w:t>
      </w:r>
      <w:r>
        <w:rPr>
          <w:rFonts w:hint="default" w:ascii="Times New Roman" w:hAnsi="Times New Roman" w:cs="Times New Roman"/>
        </w:rPr>
        <w:t>：</w:t>
      </w:r>
    </w:p>
    <w:p w14:paraId="19CC7609">
      <w:pPr>
        <w:adjustRightInd w:val="0"/>
        <w:snapToGrid w:val="0"/>
        <w:spacing w:line="400" w:lineRule="exact"/>
        <w:ind w:firstLine="840" w:firstLineChars="400"/>
        <w:rPr>
          <w:rFonts w:hint="default" w:ascii="Times New Roman" w:hAnsi="Times New Roman" w:cs="Times New Roman"/>
          <w:iCs/>
          <w:lang w:val="en-US" w:eastAsia="zh-CN"/>
        </w:rPr>
      </w:pP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rPr>
        <w:t xml:space="preserve">大型企业  </w:t>
      </w:r>
      <w:r>
        <w:rPr>
          <w:rFonts w:hint="default" w:ascii="Times New Roman" w:hAnsi="Times New Roman" w:cs="Times New Roman"/>
          <w:iCs/>
        </w:rPr>
        <w:sym w:font="Wingdings" w:char="00A8"/>
      </w:r>
      <w:r>
        <w:rPr>
          <w:rFonts w:hint="default" w:ascii="Times New Roman" w:hAnsi="Times New Roman" w:cs="Times New Roman"/>
          <w:iCs/>
        </w:rPr>
        <w:t xml:space="preserve">中型企业  </w:t>
      </w:r>
      <w:r>
        <w:rPr>
          <w:rFonts w:hint="default" w:ascii="Times New Roman" w:hAnsi="Times New Roman" w:cs="Times New Roman"/>
          <w:iCs/>
        </w:rPr>
        <w:sym w:font="Wingdings" w:char="00A8"/>
      </w:r>
      <w:r>
        <w:rPr>
          <w:rFonts w:hint="default" w:ascii="Times New Roman" w:hAnsi="Times New Roman" w:cs="Times New Roman"/>
          <w:iCs/>
        </w:rPr>
        <w:t>小微型企业</w:t>
      </w:r>
      <w:r>
        <w:rPr>
          <w:rFonts w:hint="default" w:ascii="Times New Roman" w:hAnsi="Times New Roman" w:cs="Times New Roman"/>
          <w:iCs/>
          <w:lang w:val="en-US" w:eastAsia="zh-CN"/>
        </w:rPr>
        <w:t xml:space="preserve">  </w:t>
      </w:r>
    </w:p>
    <w:p w14:paraId="2D0CF790">
      <w:pPr>
        <w:adjustRightInd w:val="0"/>
        <w:snapToGrid w:val="0"/>
        <w:spacing w:line="400" w:lineRule="exact"/>
        <w:ind w:firstLine="840" w:firstLineChars="400"/>
        <w:rPr>
          <w:rFonts w:hint="default" w:ascii="Times New Roman" w:hAnsi="Times New Roman" w:eastAsia="华文楷体" w:cs="Times New Roman"/>
          <w:lang w:val="en-US" w:eastAsia="zh-CN"/>
        </w:rPr>
      </w:pP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残疾人福利性单位</w:t>
      </w: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监狱</w:t>
      </w:r>
      <w:r>
        <w:rPr>
          <w:rFonts w:hint="default" w:ascii="Times New Roman" w:hAnsi="Times New Roman" w:cs="Times New Roman"/>
          <w:iCs/>
        </w:rPr>
        <w:t>企业</w:t>
      </w: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其他</w:t>
      </w:r>
    </w:p>
    <w:p w14:paraId="5DCC278F">
      <w:pPr>
        <w:adjustRightInd w:val="0"/>
        <w:snapToGrid w:val="0"/>
        <w:spacing w:line="400" w:lineRule="exact"/>
        <w:rPr>
          <w:rFonts w:hint="default" w:ascii="Times New Roman" w:hAnsi="Times New Roman" w:cs="Times New Roman"/>
          <w:iCs/>
        </w:rPr>
      </w:pPr>
      <w:r>
        <w:rPr>
          <w:rFonts w:hint="default" w:ascii="Times New Roman" w:hAnsi="Times New Roman" w:cs="Times New Roman"/>
          <w:lang w:val="en-US" w:eastAsia="zh-CN"/>
        </w:rPr>
        <w:t xml:space="preserve">    （</w:t>
      </w:r>
      <w:r>
        <w:rPr>
          <w:rFonts w:hint="default" w:ascii="Times New Roman" w:hAnsi="Times New Roman" w:cs="Times New Roman"/>
          <w:lang w:val="en" w:eastAsia="zh-CN"/>
        </w:rPr>
        <w:t>8</w:t>
      </w:r>
      <w:r>
        <w:rPr>
          <w:rFonts w:hint="default" w:ascii="Times New Roman" w:hAnsi="Times New Roman" w:cs="Times New Roman"/>
          <w:lang w:val="en-US" w:eastAsia="zh-CN"/>
        </w:rPr>
        <w:t>）中标（成交）供应商是否为外商投资企业：</w:t>
      </w:r>
      <w:r>
        <w:rPr>
          <w:rFonts w:hint="default" w:ascii="Times New Roman" w:hAnsi="Times New Roman" w:cs="Times New Roman"/>
          <w:iCs/>
        </w:rPr>
        <w:sym w:font="Wingdings" w:char="00A8"/>
      </w:r>
      <w:r>
        <w:rPr>
          <w:rFonts w:hint="default" w:ascii="Times New Roman" w:hAnsi="Times New Roman" w:cs="Times New Roman"/>
          <w:iCs/>
        </w:rPr>
        <w:t xml:space="preserve">是       </w:t>
      </w:r>
      <w:r>
        <w:rPr>
          <w:rFonts w:hint="default" w:ascii="Times New Roman" w:hAnsi="Times New Roman" w:cs="Times New Roman"/>
          <w:iCs/>
        </w:rPr>
        <w:sym w:font="Wingdings" w:char="00A8"/>
      </w:r>
      <w:r>
        <w:rPr>
          <w:rFonts w:hint="default" w:ascii="Times New Roman" w:hAnsi="Times New Roman" w:cs="Times New Roman"/>
          <w:iCs/>
        </w:rPr>
        <w:t>否</w:t>
      </w:r>
    </w:p>
    <w:p w14:paraId="1CD576AD">
      <w:pPr>
        <w:pStyle w:val="260"/>
        <w:tabs>
          <w:tab w:val="left" w:pos="1340"/>
        </w:tabs>
        <w:ind w:firstLine="420"/>
        <w:rPr>
          <w:rFonts w:hint="default" w:ascii="Times New Roman" w:hAnsi="Times New Roman" w:eastAsia="宋体" w:cs="Times New Roman"/>
          <w:color w:val="000000"/>
          <w:sz w:val="21"/>
          <w:u w:val="single"/>
        </w:rPr>
      </w:pPr>
      <w:r>
        <w:rPr>
          <w:rFonts w:hint="default" w:ascii="Times New Roman" w:hAnsi="Times New Roman" w:eastAsia="宋体" w:cs="Times New Roman"/>
          <w:color w:val="000000"/>
          <w:sz w:val="21"/>
        </w:rPr>
        <w:t xml:space="preserve">     外商投资企业类型：</w:t>
      </w:r>
      <w:r>
        <w:rPr>
          <w:rFonts w:hint="default" w:ascii="Times New Roman" w:hAnsi="Times New Roman" w:eastAsia="宋体" w:cs="Times New Roman"/>
          <w:iCs/>
          <w:color w:val="000000"/>
          <w:sz w:val="21"/>
        </w:rPr>
        <w:sym w:font="Wingdings" w:char="00A8"/>
      </w:r>
      <w:r>
        <w:rPr>
          <w:rFonts w:hint="default" w:ascii="Times New Roman" w:hAnsi="Times New Roman" w:eastAsia="宋体" w:cs="Times New Roman"/>
          <w:color w:val="000000"/>
          <w:sz w:val="21"/>
        </w:rPr>
        <w:t xml:space="preserve">全部由外国投资者投资  </w:t>
      </w:r>
      <w:r>
        <w:rPr>
          <w:rFonts w:hint="default" w:ascii="Times New Roman" w:hAnsi="Times New Roman" w:eastAsia="宋体" w:cs="Times New Roman"/>
          <w:iCs/>
          <w:color w:val="000000"/>
          <w:sz w:val="21"/>
        </w:rPr>
        <w:sym w:font="Wingdings" w:char="00A8"/>
      </w:r>
      <w:r>
        <w:rPr>
          <w:rFonts w:hint="default" w:ascii="Times New Roman" w:hAnsi="Times New Roman" w:eastAsia="宋体" w:cs="Times New Roman"/>
          <w:iCs/>
          <w:color w:val="000000"/>
          <w:sz w:val="21"/>
        </w:rPr>
        <w:t>部分由外国投资者投资</w:t>
      </w:r>
    </w:p>
    <w:p w14:paraId="471AD6D2">
      <w:pPr>
        <w:adjustRightInd w:val="0"/>
        <w:snapToGrid w:val="0"/>
        <w:spacing w:line="400" w:lineRule="exact"/>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r>
        <w:rPr>
          <w:rFonts w:hint="default" w:ascii="Times New Roman" w:hAnsi="Times New Roman" w:cs="Times New Roman"/>
          <w:lang w:val="en" w:eastAsia="zh-CN"/>
        </w:rPr>
        <w:t>9</w:t>
      </w:r>
      <w:r>
        <w:rPr>
          <w:rFonts w:hint="default" w:ascii="Times New Roman" w:hAnsi="Times New Roman" w:eastAsia="宋体" w:cs="Times New Roman"/>
          <w:lang w:val="en-US" w:eastAsia="zh-CN"/>
        </w:rPr>
        <w:t>）是否涉及进口产品：</w:t>
      </w:r>
    </w:p>
    <w:p w14:paraId="6F447AA0">
      <w:pPr>
        <w:adjustRightInd w:val="0"/>
        <w:snapToGrid w:val="0"/>
        <w:spacing w:line="400" w:lineRule="exact"/>
        <w:ind w:firstLine="840" w:firstLineChars="400"/>
        <w:rPr>
          <w:rFonts w:hint="default" w:ascii="Times New Roman" w:hAnsi="Times New Roman" w:eastAsia="宋体" w:cs="Times New Roman"/>
          <w:u w:val="single"/>
          <w:lang w:val="en-US" w:eastAsia="zh-CN"/>
        </w:rPr>
      </w:pPr>
      <w:r>
        <w:rPr>
          <w:rFonts w:hint="default" w:ascii="Times New Roman" w:hAnsi="Times New Roman" w:cs="Times New Roman"/>
          <w:lang w:val="en-US"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rPr>
        <w:t>是</w:t>
      </w:r>
      <w:r>
        <w:rPr>
          <w:rFonts w:hint="default" w:ascii="Times New Roman" w:hAnsi="Times New Roman" w:eastAsia="宋体" w:cs="Times New Roman"/>
          <w:lang w:eastAsia="zh-CN"/>
        </w:rPr>
        <w:t>，</w:t>
      </w:r>
      <w:r>
        <w:rPr>
          <w:rFonts w:hint="default" w:ascii="Times New Roman" w:hAnsi="Times New Roman" w:cs="Times New Roman"/>
          <w:lang w:eastAsia="zh-CN"/>
        </w:rPr>
        <w:t>《政府采购品目分类目录》底级品目名称</w:t>
      </w:r>
      <w:r>
        <w:rPr>
          <w:rFonts w:hint="default" w:ascii="Times New Roman" w:hAnsi="Times New Roman" w:eastAsia="宋体" w:cs="Times New Roman"/>
          <w:lang w:val="en-US" w:eastAsia="zh-CN"/>
        </w:rPr>
        <w:t>：</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lang w:val="en-US" w:eastAsia="zh-CN"/>
        </w:rPr>
        <w:t xml:space="preserve"> </w:t>
      </w:r>
      <w:r>
        <w:rPr>
          <w:rFonts w:hint="default" w:ascii="Times New Roman" w:hAnsi="Times New Roman" w:cs="Times New Roman"/>
          <w:lang w:val="en-US" w:eastAsia="zh-CN"/>
        </w:rPr>
        <w:t>金额：</w:t>
      </w:r>
      <w:r>
        <w:rPr>
          <w:rFonts w:hint="default" w:ascii="Times New Roman" w:hAnsi="Times New Roman" w:eastAsia="宋体"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 xml:space="preserve"> </w:t>
      </w:r>
    </w:p>
    <w:p w14:paraId="09DEF909">
      <w:pPr>
        <w:adjustRightInd w:val="0"/>
        <w:snapToGrid w:val="0"/>
        <w:spacing w:line="400" w:lineRule="exact"/>
        <w:ind w:firstLine="840" w:firstLineChars="400"/>
        <w:rPr>
          <w:rFonts w:hint="default" w:ascii="Times New Roman" w:hAnsi="Times New Roman" w:eastAsia="宋体" w:cs="Times New Roman"/>
        </w:rPr>
      </w:pPr>
      <w:r>
        <w:rPr>
          <w:rFonts w:hint="default" w:ascii="Times New Roman" w:hAnsi="Times New Roman" w:cs="Times New Roman"/>
          <w:lang w:val="en-US" w:eastAsia="zh-CN"/>
        </w:rPr>
        <w:t xml:space="preserve">        国别：</w:t>
      </w:r>
      <w:r>
        <w:rPr>
          <w:rFonts w:hint="default" w:ascii="Times New Roman" w:hAnsi="Times New Roman" w:eastAsia="宋体"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eastAsia="宋体" w:cs="Times New Roman"/>
          <w:u w:val="single"/>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品牌：</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lang w:val="en-US" w:eastAsia="zh-CN"/>
        </w:rPr>
        <w:t xml:space="preserve"> 规格型号：</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rPr>
        <w:t xml:space="preserve">      </w:t>
      </w:r>
    </w:p>
    <w:p w14:paraId="50CCAA4E">
      <w:pPr>
        <w:adjustRightInd w:val="0"/>
        <w:snapToGrid w:val="0"/>
        <w:spacing w:line="400" w:lineRule="exact"/>
        <w:ind w:firstLine="840" w:firstLineChars="400"/>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rPr>
        <w:sym w:font="Wingdings" w:char="00A8"/>
      </w:r>
      <w:r>
        <w:rPr>
          <w:rFonts w:hint="default" w:ascii="Times New Roman" w:hAnsi="Times New Roman" w:eastAsia="宋体" w:cs="Times New Roman"/>
          <w:lang w:eastAsia="zh-CN"/>
        </w:rPr>
        <w:t>否</w:t>
      </w:r>
    </w:p>
    <w:p w14:paraId="4EEA2055">
      <w:pPr>
        <w:tabs>
          <w:tab w:val="left" w:pos="740"/>
        </w:tabs>
        <w:adjustRightInd w:val="0"/>
        <w:snapToGrid w:val="0"/>
        <w:spacing w:line="40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（1</w:t>
      </w:r>
      <w:r>
        <w:rPr>
          <w:rFonts w:hint="default" w:ascii="Times New Roman" w:hAnsi="Times New Roman" w:cs="Times New Roman"/>
          <w:lang w:val="en" w:eastAsia="zh-CN"/>
        </w:rPr>
        <w:t>0</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是否涉及节能产品：</w:t>
      </w:r>
    </w:p>
    <w:p w14:paraId="7DA99300">
      <w:pPr>
        <w:tabs>
          <w:tab w:val="left" w:pos="740"/>
        </w:tabs>
        <w:adjustRightInd w:val="0"/>
        <w:snapToGrid w:val="0"/>
        <w:spacing w:line="400" w:lineRule="exact"/>
        <w:rPr>
          <w:rFonts w:hint="default" w:ascii="Times New Roman" w:hAnsi="Times New Roman" w:cs="Times New Roman"/>
          <w:iCs/>
          <w:lang w:val="en-US" w:eastAsia="zh-CN"/>
        </w:rPr>
      </w:pPr>
      <w:r>
        <w:rPr>
          <w:rFonts w:hint="default" w:ascii="Times New Roman" w:hAnsi="Times New Roman" w:cs="Times New Roman"/>
          <w:lang w:val="en-US"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rPr>
        <w:t>是</w:t>
      </w:r>
      <w:r>
        <w:rPr>
          <w:rFonts w:hint="default" w:ascii="Times New Roman" w:hAnsi="Times New Roman" w:eastAsia="宋体" w:cs="Times New Roman"/>
          <w:lang w:eastAsia="zh-CN"/>
        </w:rPr>
        <w:t>，</w:t>
      </w:r>
      <w:r>
        <w:rPr>
          <w:rFonts w:hint="default" w:ascii="Times New Roman" w:hAnsi="Times New Roman" w:cs="Times New Roman"/>
          <w:lang w:eastAsia="zh-CN"/>
        </w:rPr>
        <w:t>《节能产品政府采购品目清单》的底级品目名称：</w:t>
      </w:r>
      <w:r>
        <w:rPr>
          <w:rFonts w:hint="default" w:ascii="Times New Roman" w:hAnsi="Times New Roman" w:eastAsia="宋体"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iCs/>
          <w:lang w:val="en-US" w:eastAsia="zh-CN"/>
        </w:rPr>
        <w:t xml:space="preserve">     </w:t>
      </w:r>
    </w:p>
    <w:p w14:paraId="7536B368">
      <w:pPr>
        <w:tabs>
          <w:tab w:val="left" w:pos="740"/>
        </w:tabs>
        <w:adjustRightInd w:val="0"/>
        <w:snapToGrid w:val="0"/>
        <w:spacing w:line="400" w:lineRule="exact"/>
        <w:rPr>
          <w:rFonts w:hint="default" w:ascii="Times New Roman" w:hAnsi="Times New Roman" w:cs="Times New Roman"/>
          <w:iCs/>
          <w:lang w:val="en-US" w:eastAsia="zh-CN"/>
        </w:rPr>
      </w:pP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强制采购</w:t>
      </w: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优先采购</w:t>
      </w:r>
      <w:r>
        <w:rPr>
          <w:rFonts w:hint="default" w:ascii="Times New Roman" w:hAnsi="Times New Roman" w:cs="Times New Roman"/>
          <w:iCs/>
          <w:lang w:val="en-US" w:eastAsia="zh-CN"/>
        </w:rPr>
        <w:t xml:space="preserve">    </w:t>
      </w:r>
    </w:p>
    <w:p w14:paraId="7DD5D0A9">
      <w:pPr>
        <w:tabs>
          <w:tab w:val="left" w:pos="740"/>
        </w:tabs>
        <w:adjustRightInd w:val="0"/>
        <w:snapToGrid w:val="0"/>
        <w:spacing w:line="400" w:lineRule="exact"/>
        <w:rPr>
          <w:rFonts w:hint="default" w:ascii="Times New Roman" w:hAnsi="Times New Roman" w:eastAsia="宋体" w:cs="Times New Roman"/>
        </w:rPr>
      </w:pPr>
      <w:r>
        <w:rPr>
          <w:rFonts w:hint="default" w:ascii="Times New Roman" w:hAnsi="Times New Roman" w:cs="Times New Roman"/>
          <w:iCs/>
          <w:lang w:val="en-US"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rPr>
        <w:t>否</w:t>
      </w:r>
    </w:p>
    <w:p w14:paraId="6D93C852">
      <w:pPr>
        <w:tabs>
          <w:tab w:val="left" w:pos="740"/>
        </w:tabs>
        <w:adjustRightInd w:val="0"/>
        <w:snapToGrid w:val="0"/>
        <w:spacing w:line="40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eastAsia="宋体" w:cs="Times New Roman"/>
          <w:lang w:val="en-US" w:eastAsia="zh-CN"/>
        </w:rPr>
        <w:t>是否涉及</w:t>
      </w:r>
      <w:r>
        <w:rPr>
          <w:rFonts w:hint="default" w:ascii="Times New Roman" w:hAnsi="Times New Roman" w:cs="Times New Roman"/>
          <w:lang w:val="en-US" w:eastAsia="zh-CN"/>
        </w:rPr>
        <w:t>环境标志</w:t>
      </w:r>
      <w:r>
        <w:rPr>
          <w:rFonts w:hint="default" w:ascii="Times New Roman" w:hAnsi="Times New Roman" w:eastAsia="宋体" w:cs="Times New Roman"/>
          <w:lang w:val="en-US" w:eastAsia="zh-CN"/>
        </w:rPr>
        <w:t>产品：</w:t>
      </w:r>
    </w:p>
    <w:p w14:paraId="0F836496">
      <w:pPr>
        <w:tabs>
          <w:tab w:val="left" w:pos="740"/>
        </w:tabs>
        <w:adjustRightInd w:val="0"/>
        <w:snapToGrid w:val="0"/>
        <w:spacing w:line="400" w:lineRule="exact"/>
        <w:rPr>
          <w:rFonts w:hint="default" w:ascii="Times New Roman" w:hAnsi="Times New Roman" w:cs="Times New Roman"/>
          <w:lang w:eastAsia="zh-CN"/>
        </w:rPr>
      </w:pPr>
      <w:r>
        <w:rPr>
          <w:rFonts w:hint="default" w:ascii="Times New Roman" w:hAnsi="Times New Roman" w:cs="Times New Roman"/>
          <w:lang w:val="en-US"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rPr>
        <w:t>是</w:t>
      </w:r>
      <w:r>
        <w:rPr>
          <w:rFonts w:hint="default" w:ascii="Times New Roman" w:hAnsi="Times New Roman" w:eastAsia="宋体" w:cs="Times New Roman"/>
          <w:lang w:eastAsia="zh-CN"/>
        </w:rPr>
        <w:t>，</w:t>
      </w:r>
      <w:r>
        <w:rPr>
          <w:rFonts w:hint="default" w:ascii="Times New Roman" w:hAnsi="Times New Roman" w:cs="Times New Roman"/>
          <w:lang w:eastAsia="zh-CN"/>
        </w:rPr>
        <w:t>《环境标志产品政府采购品目清单》的底级品目名称：</w:t>
      </w:r>
      <w:r>
        <w:rPr>
          <w:rFonts w:hint="default" w:ascii="Times New Roman" w:hAnsi="Times New Roman" w:eastAsia="宋体"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iCs/>
          <w:lang w:val="en-US" w:eastAsia="zh-CN"/>
        </w:rPr>
        <w:t xml:space="preserve"> </w:t>
      </w:r>
    </w:p>
    <w:p w14:paraId="1290838D">
      <w:pPr>
        <w:tabs>
          <w:tab w:val="left" w:pos="740"/>
        </w:tabs>
        <w:adjustRightInd w:val="0"/>
        <w:snapToGrid w:val="0"/>
        <w:spacing w:line="400" w:lineRule="exact"/>
        <w:rPr>
          <w:rFonts w:hint="default" w:ascii="Times New Roman" w:hAnsi="Times New Roman" w:cs="Times New Roman"/>
          <w:iCs/>
          <w:lang w:val="en-US" w:eastAsia="zh-CN"/>
        </w:rPr>
      </w:pP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强制采购</w:t>
      </w: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优先采购</w:t>
      </w:r>
      <w:r>
        <w:rPr>
          <w:rFonts w:hint="default" w:ascii="Times New Roman" w:hAnsi="Times New Roman" w:cs="Times New Roman"/>
          <w:iCs/>
          <w:lang w:val="en-US" w:eastAsia="zh-CN"/>
        </w:rPr>
        <w:t xml:space="preserve">    </w:t>
      </w:r>
    </w:p>
    <w:p w14:paraId="1A9B737E">
      <w:pPr>
        <w:tabs>
          <w:tab w:val="left" w:pos="740"/>
        </w:tabs>
        <w:adjustRightInd w:val="0"/>
        <w:snapToGrid w:val="0"/>
        <w:spacing w:line="400" w:lineRule="exact"/>
        <w:rPr>
          <w:rFonts w:hint="default" w:ascii="Times New Roman" w:hAnsi="Times New Roman" w:cs="Times New Roman"/>
          <w:lang w:val="en-US" w:eastAsia="zh-CN"/>
        </w:rPr>
      </w:pPr>
      <w:r>
        <w:rPr>
          <w:rFonts w:hint="default" w:ascii="Times New Roman" w:hAnsi="Times New Roman" w:cs="Times New Roman"/>
          <w:iCs/>
          <w:lang w:val="en-US"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rPr>
        <w:t>否</w:t>
      </w:r>
    </w:p>
    <w:p w14:paraId="3250D841">
      <w:pPr>
        <w:pStyle w:val="260"/>
        <w:snapToGrid w:val="0"/>
        <w:ind w:firstLine="0" w:firstLineChars="0"/>
        <w:rPr>
          <w:rFonts w:hint="default" w:ascii="Times New Roman" w:hAnsi="Times New Roman" w:eastAsia="宋体" w:cs="Times New Roman"/>
          <w:color w:val="000000"/>
          <w:kern w:val="2"/>
          <w:sz w:val="21"/>
        </w:rPr>
      </w:pPr>
      <w:r>
        <w:rPr>
          <w:rFonts w:hint="default" w:ascii="Times New Roman" w:hAnsi="Times New Roman" w:cs="Times New Roman"/>
          <w:color w:val="000000"/>
          <w:sz w:val="21"/>
        </w:rPr>
        <w:t xml:space="preserve">          </w:t>
      </w:r>
      <w:r>
        <w:rPr>
          <w:rFonts w:hint="default" w:ascii="Times New Roman" w:hAnsi="Times New Roman" w:eastAsia="宋体" w:cs="Times New Roman"/>
          <w:color w:val="000000"/>
          <w:kern w:val="2"/>
          <w:sz w:val="21"/>
        </w:rPr>
        <w:t xml:space="preserve">是否涉及绿色产品： </w:t>
      </w:r>
    </w:p>
    <w:p w14:paraId="06FA43C6">
      <w:pPr>
        <w:pStyle w:val="260"/>
        <w:ind w:firstLine="420" w:firstLineChars="0"/>
        <w:rPr>
          <w:rFonts w:hint="default" w:ascii="Times New Roman" w:hAnsi="Times New Roman" w:eastAsia="宋体" w:cs="Times New Roman"/>
          <w:color w:val="000000"/>
          <w:u w:val="single"/>
        </w:rPr>
      </w:pPr>
      <w:r>
        <w:rPr>
          <w:rFonts w:hint="default" w:ascii="Times New Roman" w:hAnsi="Times New Roman" w:eastAsia="宋体" w:cs="Times New Roman"/>
          <w:color w:val="000000"/>
          <w:kern w:val="2"/>
          <w:sz w:val="21"/>
        </w:rPr>
        <w:t xml:space="preserve">     </w:t>
      </w:r>
      <w:r>
        <w:rPr>
          <w:rFonts w:hint="default" w:ascii="Times New Roman" w:hAnsi="Times New Roman" w:eastAsia="宋体" w:cs="Times New Roman"/>
          <w:color w:val="000000"/>
          <w:kern w:val="2"/>
          <w:sz w:val="21"/>
        </w:rPr>
        <w:sym w:font="Wingdings" w:char="00A8"/>
      </w:r>
      <w:r>
        <w:rPr>
          <w:rFonts w:hint="default" w:ascii="Times New Roman" w:hAnsi="Times New Roman" w:eastAsia="宋体" w:cs="Times New Roman"/>
          <w:color w:val="000000"/>
          <w:kern w:val="2"/>
          <w:sz w:val="21"/>
        </w:rPr>
        <w:t>是，绿色产品政府采购相关政策确定的底级品目名称：</w:t>
      </w:r>
      <w:r>
        <w:rPr>
          <w:rFonts w:hint="default" w:ascii="Times New Roman" w:hAnsi="Times New Roman" w:eastAsia="宋体" w:cs="Times New Roman"/>
          <w:color w:val="000000"/>
          <w:u w:val="single"/>
        </w:rPr>
        <w:t xml:space="preserve">         </w:t>
      </w:r>
    </w:p>
    <w:p w14:paraId="0516756C">
      <w:pPr>
        <w:tabs>
          <w:tab w:val="left" w:pos="740"/>
        </w:tabs>
        <w:adjustRightInd w:val="0"/>
        <w:snapToGrid w:val="0"/>
        <w:spacing w:line="400" w:lineRule="exact"/>
        <w:rPr>
          <w:rFonts w:hint="default" w:ascii="Times New Roman" w:hAnsi="Times New Roman" w:cs="Times New Roman"/>
          <w:iCs/>
          <w:lang w:val="en-US" w:eastAsia="zh-CN"/>
        </w:rPr>
      </w:pP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强制采购</w:t>
      </w: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优先采购</w:t>
      </w:r>
      <w:r>
        <w:rPr>
          <w:rFonts w:hint="default" w:ascii="Times New Roman" w:hAnsi="Times New Roman" w:cs="Times New Roman"/>
          <w:iCs/>
          <w:lang w:val="en-US" w:eastAsia="zh-CN"/>
        </w:rPr>
        <w:t xml:space="preserve">    </w:t>
      </w:r>
    </w:p>
    <w:p w14:paraId="2A3CD528">
      <w:pPr>
        <w:pStyle w:val="260"/>
        <w:ind w:firstLine="420" w:firstLineChars="0"/>
        <w:rPr>
          <w:rFonts w:hint="default" w:ascii="Times New Roman" w:hAnsi="Times New Roman" w:cs="Times New Roman"/>
          <w:color w:val="000000"/>
          <w:sz w:val="21"/>
        </w:rPr>
      </w:pPr>
      <w:r>
        <w:rPr>
          <w:rFonts w:hint="default" w:ascii="Times New Roman" w:hAnsi="Times New Roman" w:eastAsia="宋体" w:cs="Times New Roman"/>
          <w:color w:val="000000"/>
          <w:kern w:val="2"/>
          <w:sz w:val="21"/>
        </w:rPr>
        <w:t xml:space="preserve">     </w:t>
      </w:r>
      <w:r>
        <w:rPr>
          <w:rFonts w:hint="default" w:ascii="Times New Roman" w:hAnsi="Times New Roman" w:eastAsia="宋体" w:cs="Times New Roman"/>
          <w:color w:val="000000"/>
          <w:kern w:val="2"/>
          <w:sz w:val="21"/>
        </w:rPr>
        <w:sym w:font="Wingdings" w:char="00A8"/>
      </w:r>
      <w:r>
        <w:rPr>
          <w:rFonts w:hint="default" w:ascii="Times New Roman" w:hAnsi="Times New Roman" w:eastAsia="宋体" w:cs="Times New Roman"/>
          <w:color w:val="000000"/>
          <w:kern w:val="2"/>
          <w:sz w:val="21"/>
        </w:rPr>
        <w:t>否</w:t>
      </w:r>
    </w:p>
    <w:p w14:paraId="16E6775D">
      <w:pPr>
        <w:adjustRightInd w:val="0"/>
        <w:snapToGrid w:val="0"/>
        <w:spacing w:line="400" w:lineRule="exac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（1</w:t>
      </w:r>
      <w:r>
        <w:rPr>
          <w:rFonts w:hint="default" w:ascii="Times New Roman" w:hAnsi="Times New Roman" w:cs="Times New Roman"/>
          <w:lang w:val="en" w:eastAsia="zh-CN"/>
        </w:rPr>
        <w:t>1</w:t>
      </w:r>
      <w:r>
        <w:rPr>
          <w:rFonts w:hint="default" w:ascii="Times New Roman" w:hAnsi="Times New Roman" w:cs="Times New Roman"/>
          <w:lang w:val="en-US" w:eastAsia="zh-CN"/>
        </w:rPr>
        <w:t>）</w:t>
      </w:r>
      <w:r>
        <w:rPr>
          <w:rFonts w:hint="default" w:ascii="Times New Roman" w:hAnsi="Times New Roman" w:eastAsia="宋体" w:cs="Times New Roman"/>
          <w:lang w:val="en-US" w:eastAsia="zh-CN"/>
        </w:rPr>
        <w:t>涉及商品包装和快递包装的，是否参考</w:t>
      </w:r>
      <w:r>
        <w:rPr>
          <w:rFonts w:hint="default" w:ascii="Times New Roman" w:hAnsi="Times New Roman" w:cs="Times New Roman"/>
        </w:rPr>
        <w:t>《商品包装政府采购需求标准（试行）》、《快递包装政府采购需求标准（试行）》</w:t>
      </w:r>
      <w:r>
        <w:rPr>
          <w:rFonts w:hint="default" w:ascii="Times New Roman" w:hAnsi="Times New Roman" w:eastAsia="宋体" w:cs="Times New Roman"/>
          <w:lang w:eastAsia="zh-CN"/>
        </w:rPr>
        <w:t>明确产品及相关快递服务的具体包装要求：</w:t>
      </w:r>
    </w:p>
    <w:p w14:paraId="12376E6D">
      <w:pPr>
        <w:adjustRightInd w:val="0"/>
        <w:snapToGrid w:val="0"/>
        <w:spacing w:line="400" w:lineRule="exact"/>
        <w:ind w:firstLine="840" w:firstLineChars="400"/>
        <w:rPr>
          <w:rFonts w:hint="default" w:ascii="Times New Roman" w:hAnsi="Times New Roman" w:eastAsia="宋体" w:cs="Times New Roman"/>
          <w:lang w:val="en-US" w:eastAsia="zh-CN"/>
        </w:rPr>
      </w:pPr>
      <w:r>
        <w:rPr>
          <w:rFonts w:hint="default" w:ascii="Times New Roman" w:hAnsi="Times New Roman" w:eastAsia="宋体" w:cs="Times New Roman"/>
        </w:rPr>
        <w:sym w:font="Wingdings" w:char="00A8"/>
      </w:r>
      <w:r>
        <w:rPr>
          <w:rFonts w:hint="default" w:ascii="Times New Roman" w:hAnsi="Times New Roman" w:eastAsia="宋体" w:cs="Times New Roman"/>
        </w:rPr>
        <w:t xml:space="preserve">是       </w:t>
      </w:r>
      <w:r>
        <w:rPr>
          <w:rFonts w:hint="default" w:ascii="Times New Roman" w:hAnsi="Times New Roman" w:eastAsia="宋体" w:cs="Times New Roman"/>
        </w:rPr>
        <w:sym w:font="Wingdings" w:char="00A8"/>
      </w:r>
      <w:r>
        <w:rPr>
          <w:rFonts w:hint="default" w:ascii="Times New Roman" w:hAnsi="Times New Roman" w:eastAsia="宋体" w:cs="Times New Roman"/>
        </w:rPr>
        <w:t>否</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lang w:eastAsia="zh-CN"/>
        </w:rPr>
        <w:t>不涉及</w:t>
      </w:r>
    </w:p>
    <w:p w14:paraId="0B3C1FB4">
      <w:pPr>
        <w:numPr>
          <w:ilvl w:val="0"/>
          <w:numId w:val="13"/>
        </w:numPr>
        <w:adjustRightInd w:val="0"/>
        <w:snapToGrid w:val="0"/>
        <w:spacing w:line="400" w:lineRule="exact"/>
        <w:ind w:firstLine="422" w:firstLineChars="200"/>
        <w:rPr>
          <w:rFonts w:hint="default" w:ascii="Times New Roman" w:hAnsi="Times New Roman" w:cs="Times New Roman"/>
          <w:b/>
        </w:rPr>
      </w:pPr>
      <w:r>
        <w:rPr>
          <w:rFonts w:hint="default" w:ascii="Times New Roman" w:hAnsi="Times New Roman" w:cs="Times New Roman"/>
          <w:b/>
        </w:rPr>
        <w:t>合同金额</w:t>
      </w:r>
    </w:p>
    <w:p w14:paraId="0A2C9BDB">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（1）合同金额小写：</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p>
    <w:p w14:paraId="127D85AD">
      <w:pPr>
        <w:adjustRightInd w:val="0"/>
        <w:snapToGrid w:val="0"/>
        <w:spacing w:line="400" w:lineRule="exact"/>
        <w:rPr>
          <w:rFonts w:hint="default" w:ascii="Times New Roman" w:hAnsi="Times New Roman" w:cs="Times New Roman"/>
          <w:u w:val="single"/>
        </w:rPr>
      </w:pPr>
      <w:r>
        <w:rPr>
          <w:rFonts w:hint="default" w:ascii="Times New Roman" w:hAnsi="Times New Roman" w:cs="Times New Roman"/>
          <w:lang w:val="en-US" w:eastAsia="zh-CN"/>
        </w:rPr>
        <w:t xml:space="preserve">                 </w:t>
      </w:r>
      <w:r>
        <w:rPr>
          <w:rFonts w:hint="default" w:ascii="Times New Roman" w:hAnsi="Times New Roman" w:cs="Times New Roman"/>
        </w:rPr>
        <w:t>大写：</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p>
    <w:p w14:paraId="513CB412">
      <w:pPr>
        <w:adjustRightInd w:val="0"/>
        <w:snapToGrid w:val="0"/>
        <w:spacing w:line="400" w:lineRule="exact"/>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分包金额</w:t>
      </w:r>
      <w:r>
        <w:rPr>
          <w:rFonts w:hint="default" w:ascii="Times New Roman" w:hAnsi="Times New Roman" w:cs="Times New Roman"/>
          <w:lang w:eastAsia="zh-CN"/>
        </w:rPr>
        <w:t>（如有）</w:t>
      </w:r>
      <w:r>
        <w:rPr>
          <w:rFonts w:hint="default" w:ascii="Times New Roman" w:hAnsi="Times New Roman" w:cs="Times New Roman"/>
        </w:rPr>
        <w:t>小写：</w:t>
      </w:r>
      <w:r>
        <w:rPr>
          <w:rFonts w:hint="default" w:ascii="Times New Roman" w:hAnsi="Times New Roman" w:cs="Times New Roman"/>
          <w:u w:val="single"/>
        </w:rPr>
        <w:t xml:space="preserve">                   </w:t>
      </w:r>
    </w:p>
    <w:p w14:paraId="5CFAB171">
      <w:pPr>
        <w:adjustRightInd w:val="0"/>
        <w:snapToGrid w:val="0"/>
        <w:spacing w:line="400" w:lineRule="exact"/>
        <w:rPr>
          <w:rFonts w:hint="default" w:ascii="Times New Roman" w:hAnsi="Times New Roman" w:cs="Times New Roman"/>
          <w:u w:val="single"/>
        </w:rPr>
      </w:pPr>
      <w:r>
        <w:rPr>
          <w:rFonts w:hint="default" w:ascii="Times New Roman" w:hAnsi="Times New Roman" w:cs="Times New Roman"/>
          <w:lang w:val="en-US" w:eastAsia="zh-CN"/>
        </w:rPr>
        <w:t xml:space="preserve">                     </w:t>
      </w:r>
      <w:r>
        <w:rPr>
          <w:rFonts w:hint="default" w:ascii="Times New Roman" w:hAnsi="Times New Roman" w:cs="Times New Roman"/>
        </w:rPr>
        <w:t>大写：</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p>
    <w:p w14:paraId="32C78523">
      <w:pPr>
        <w:adjustRightInd w:val="0"/>
        <w:snapToGrid w:val="0"/>
        <w:spacing w:line="400" w:lineRule="exact"/>
        <w:rPr>
          <w:rFonts w:hint="default" w:ascii="Times New Roman" w:hAnsi="Times New Roman" w:cs="Times New Roman"/>
          <w:lang w:val="en-US" w:eastAsia="zh-CN"/>
        </w:rPr>
      </w:pPr>
      <w:r>
        <w:rPr>
          <w:rFonts w:hint="default" w:ascii="Times New Roman" w:hAnsi="Times New Roman" w:cs="Times New Roman"/>
          <w:lang w:val="en-US" w:eastAsia="zh-CN"/>
        </w:rPr>
        <w:t xml:space="preserve">    （注：固定单价合同应填写单价和最高限价）</w:t>
      </w:r>
    </w:p>
    <w:p w14:paraId="1AFD770A">
      <w:pPr>
        <w:adjustRightInd w:val="0"/>
        <w:snapToGrid w:val="0"/>
        <w:spacing w:line="400" w:lineRule="exact"/>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合同定价方式</w:t>
      </w:r>
      <w:r>
        <w:rPr>
          <w:rFonts w:hint="default" w:ascii="Times New Roman" w:hAnsi="Times New Roman" w:cs="Times New Roman"/>
          <w:lang w:eastAsia="zh-CN"/>
        </w:rPr>
        <w:t>（采用组合定价方式的，可以勾选多项）</w:t>
      </w:r>
      <w:r>
        <w:rPr>
          <w:rFonts w:hint="default" w:ascii="Times New Roman" w:hAnsi="Times New Roman" w:cs="Times New Roman"/>
        </w:rPr>
        <w:t>：</w:t>
      </w:r>
    </w:p>
    <w:p w14:paraId="5FC777EA">
      <w:pPr>
        <w:adjustRightInd w:val="0"/>
        <w:snapToGrid w:val="0"/>
        <w:spacing w:line="400" w:lineRule="exact"/>
        <w:ind w:firstLine="420" w:firstLineChars="200"/>
        <w:rPr>
          <w:rFonts w:hint="default" w:ascii="Times New Roman" w:hAnsi="Times New Roman" w:eastAsia="宋体" w:cs="Times New Roman"/>
          <w:lang w:eastAsia="zh-CN"/>
        </w:rPr>
      </w:pP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FE"/>
      </w:r>
      <w:r>
        <w:rPr>
          <w:rFonts w:hint="default" w:ascii="Times New Roman" w:hAnsi="Times New Roman" w:cs="Times New Roman"/>
          <w:iCs/>
        </w:rPr>
        <w:t xml:space="preserve">固定总价 </w:t>
      </w:r>
      <w:r>
        <w:rPr>
          <w:rFonts w:hint="default" w:ascii="Times New Roman" w:hAnsi="Times New Roman" w:cs="Times New Roman"/>
          <w:iCs/>
        </w:rPr>
        <w:sym w:font="Wingdings" w:char="00A8"/>
      </w:r>
      <w:r>
        <w:rPr>
          <w:rFonts w:hint="default" w:ascii="Times New Roman" w:hAnsi="Times New Roman" w:cs="Times New Roman"/>
          <w:iCs/>
        </w:rPr>
        <w:t>固定单价</w:t>
      </w: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固定费率</w:t>
      </w:r>
      <w:r>
        <w:rPr>
          <w:rFonts w:hint="default" w:ascii="Times New Roman" w:hAnsi="Times New Roman" w:cs="Times New Roman"/>
          <w:iCs/>
        </w:rPr>
        <w:t xml:space="preserve"> </w:t>
      </w:r>
      <w:r>
        <w:rPr>
          <w:rFonts w:hint="default" w:ascii="Times New Roman" w:hAnsi="Times New Roman" w:cs="Times New Roman"/>
          <w:iCs/>
        </w:rPr>
        <w:sym w:font="Wingdings" w:char="00A8"/>
      </w:r>
      <w:r>
        <w:rPr>
          <w:rFonts w:hint="default" w:ascii="Times New Roman" w:hAnsi="Times New Roman" w:cs="Times New Roman"/>
          <w:iCs/>
        </w:rPr>
        <w:t xml:space="preserve">成本补偿 </w:t>
      </w:r>
      <w:r>
        <w:rPr>
          <w:rFonts w:hint="default" w:ascii="Times New Roman" w:hAnsi="Times New Roman" w:cs="Times New Roman"/>
          <w:iCs/>
        </w:rPr>
        <w:sym w:font="Wingdings" w:char="00A8"/>
      </w:r>
      <w:r>
        <w:rPr>
          <w:rFonts w:hint="default" w:ascii="Times New Roman" w:hAnsi="Times New Roman" w:cs="Times New Roman"/>
          <w:iCs/>
        </w:rPr>
        <w:t>绩效激励</w:t>
      </w:r>
      <w:r>
        <w:rPr>
          <w:rFonts w:hint="default" w:ascii="Times New Roman" w:hAnsi="Times New Roman" w:cs="Times New Roman"/>
          <w:iCs/>
          <w:lang w:val="en-US"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其他</w:t>
      </w:r>
      <w:r>
        <w:rPr>
          <w:rFonts w:hint="default" w:ascii="Times New Roman" w:hAnsi="Times New Roman" w:cs="Times New Roman"/>
          <w:u w:val="single"/>
        </w:rPr>
        <w:t xml:space="preserve">       </w:t>
      </w:r>
    </w:p>
    <w:p w14:paraId="70B40C6E">
      <w:pPr>
        <w:pStyle w:val="193"/>
        <w:spacing w:line="400" w:lineRule="exact"/>
        <w:rPr>
          <w:rFonts w:hint="default" w:ascii="Times New Roman" w:hAnsi="Times New Roman" w:cs="Times New Roman"/>
          <w:color w:val="000000"/>
        </w:rPr>
      </w:pPr>
      <w:r>
        <w:rPr>
          <w:rFonts w:hint="default" w:ascii="Times New Roman" w:hAnsi="Times New Roman" w:cs="Times New Roman"/>
          <w:color w:val="000000"/>
        </w:rPr>
        <w:t>（3）付款方式（按项目实际勾选填写）：</w:t>
      </w:r>
    </w:p>
    <w:p w14:paraId="5A2C3AA0">
      <w:pPr>
        <w:snapToGrid w:val="0"/>
        <w:spacing w:line="400" w:lineRule="exact"/>
        <w:ind w:firstLine="630" w:firstLineChars="300"/>
        <w:rPr>
          <w:rFonts w:hint="default" w:ascii="Times New Roman" w:hAnsi="Times New Roman" w:cs="Times New Roman"/>
          <w:color w:val="000000" w:themeColor="text1"/>
          <w:u w:val="single"/>
          <w14:textFill>
            <w14:solidFill>
              <w14:schemeClr w14:val="tx1"/>
            </w14:solidFill>
          </w14:textFill>
        </w:rPr>
      </w:pPr>
      <w:r>
        <w:rPr>
          <w:rFonts w:hint="default" w:ascii="Times New Roman" w:hAnsi="Times New Roman" w:cs="Times New Roman"/>
        </w:rPr>
        <w:sym w:font="Wingdings" w:char="00FE"/>
      </w:r>
      <w:r>
        <w:rPr>
          <w:rFonts w:hint="default" w:ascii="Times New Roman" w:hAnsi="Times New Roman" w:cs="Times New Roman"/>
        </w:rPr>
        <w:t>全额付款：</w:t>
      </w:r>
      <w:r>
        <w:rPr>
          <w:rFonts w:hint="default" w:ascii="Times New Roman" w:hAnsi="Times New Roman" w:cs="Times New Roman"/>
          <w:b/>
          <w:bCs/>
          <w:color w:val="auto"/>
          <w:u w:val="single"/>
        </w:rPr>
        <w:t xml:space="preserve"> 本合同签订后，货物（系统）交货（完工）验收合格并正常运行</w:t>
      </w:r>
      <w:r>
        <w:rPr>
          <w:rFonts w:hint="eastAsia" w:ascii="Times New Roman" w:hAnsi="Times New Roman" w:cs="Times New Roman"/>
          <w:b/>
          <w:bCs/>
          <w:color w:val="auto"/>
          <w:u w:val="single"/>
          <w:lang w:val="en-US" w:eastAsia="zh-CN"/>
        </w:rPr>
        <w:t>30</w:t>
      </w:r>
      <w:r>
        <w:rPr>
          <w:rFonts w:hint="default" w:ascii="Times New Roman" w:hAnsi="Times New Roman" w:cs="Times New Roman"/>
          <w:b/>
          <w:bCs/>
          <w:color w:val="auto"/>
          <w:u w:val="single"/>
          <w:lang w:val="en-US" w:eastAsia="zh-CN"/>
        </w:rPr>
        <w:t>天</w:t>
      </w:r>
      <w:r>
        <w:rPr>
          <w:rFonts w:hint="default" w:ascii="Times New Roman" w:hAnsi="Times New Roman" w:cs="Times New Roman"/>
          <w:b/>
          <w:bCs/>
          <w:color w:val="auto"/>
          <w:highlight w:val="none"/>
          <w:u w:val="single"/>
          <w:lang w:val="en-US" w:eastAsia="zh-CN"/>
        </w:rPr>
        <w:t>内</w:t>
      </w:r>
      <w:r>
        <w:rPr>
          <w:rFonts w:hint="default" w:ascii="Times New Roman" w:hAnsi="Times New Roman" w:cs="Times New Roman"/>
          <w:b/>
          <w:bCs/>
          <w:color w:val="auto"/>
          <w:u w:val="single"/>
          <w:lang w:val="en-US" w:eastAsia="zh-CN"/>
        </w:rPr>
        <w:t>甲</w:t>
      </w:r>
      <w:r>
        <w:rPr>
          <w:rFonts w:hint="default" w:ascii="Times New Roman" w:hAnsi="Times New Roman" w:cs="Times New Roman"/>
          <w:b/>
          <w:bCs/>
          <w:color w:val="auto"/>
          <w:u w:val="single"/>
        </w:rPr>
        <w:t>方向</w:t>
      </w:r>
      <w:r>
        <w:rPr>
          <w:rFonts w:hint="default" w:ascii="Times New Roman" w:hAnsi="Times New Roman" w:cs="Times New Roman"/>
          <w:b/>
          <w:bCs/>
          <w:color w:val="auto"/>
          <w:u w:val="single"/>
          <w:lang w:val="en-US" w:eastAsia="zh-CN"/>
        </w:rPr>
        <w:t>乙</w:t>
      </w:r>
      <w:r>
        <w:rPr>
          <w:rFonts w:hint="default" w:ascii="Times New Roman" w:hAnsi="Times New Roman" w:cs="Times New Roman"/>
          <w:b/>
          <w:bCs/>
          <w:color w:val="auto"/>
          <w:u w:val="single"/>
        </w:rPr>
        <w:t>方支付</w:t>
      </w:r>
      <w:r>
        <w:rPr>
          <w:rFonts w:hint="default" w:ascii="Times New Roman" w:hAnsi="Times New Roman" w:cs="Times New Roman"/>
          <w:b/>
          <w:bCs/>
          <w:color w:val="auto"/>
          <w:u w:val="single"/>
          <w:lang w:val="en-US" w:eastAsia="zh-CN"/>
        </w:rPr>
        <w:t>合同金额</w:t>
      </w:r>
      <w:r>
        <w:rPr>
          <w:rFonts w:hint="default" w:ascii="Times New Roman" w:hAnsi="Times New Roman" w:cs="Times New Roman"/>
          <w:b/>
          <w:bCs/>
          <w:color w:val="auto"/>
          <w:u w:val="single"/>
        </w:rPr>
        <w:t>的100%。</w:t>
      </w:r>
    </w:p>
    <w:p w14:paraId="7A348679">
      <w:pPr>
        <w:snapToGrid w:val="0"/>
        <w:spacing w:line="400" w:lineRule="exact"/>
        <w:ind w:firstLine="630" w:firstLineChars="300"/>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分期付款：</w:t>
      </w:r>
      <w:r>
        <w:rPr>
          <w:rFonts w:hint="default" w:ascii="Times New Roman" w:hAnsi="Times New Roman" w:cs="Times New Roman"/>
          <w:u w:val="single"/>
        </w:rPr>
        <w:t>（应明确分期支付合同款项的各期比例和支付条件</w:t>
      </w:r>
      <w:r>
        <w:rPr>
          <w:rFonts w:hint="default" w:ascii="Times New Roman" w:hAnsi="Times New Roman" w:cs="Times New Roman"/>
          <w:u w:val="single"/>
          <w:lang w:eastAsia="zh-CN"/>
        </w:rPr>
        <w:t>，各期支付条件应与分期履约验收情况挂钩</w:t>
      </w:r>
      <w:r>
        <w:rPr>
          <w:rFonts w:hint="default" w:ascii="Times New Roman" w:hAnsi="Times New Roman" w:cs="Times New Roman"/>
          <w:u w:val="single"/>
        </w:rPr>
        <w:t xml:space="preserve">） </w:t>
      </w:r>
      <w:r>
        <w:rPr>
          <w:rFonts w:hint="default" w:ascii="Times New Roman" w:hAnsi="Times New Roman" w:cs="Times New Roman"/>
          <w:lang w:eastAsia="zh-CN"/>
        </w:rPr>
        <w:t>，其中涉及预付款的</w:t>
      </w:r>
      <w:r>
        <w:rPr>
          <w:rFonts w:hint="default" w:ascii="Times New Roman" w:hAnsi="Times New Roman" w:cs="Times New Roman"/>
        </w:rPr>
        <w:t>：</w:t>
      </w:r>
      <w:r>
        <w:rPr>
          <w:rFonts w:hint="default" w:ascii="Times New Roman" w:hAnsi="Times New Roman" w:cs="Times New Roman"/>
          <w:u w:val="single"/>
        </w:rPr>
        <w:t xml:space="preserve">（应明确预付款的支付比例和支付条件） </w:t>
      </w:r>
    </w:p>
    <w:p w14:paraId="7D2915B8">
      <w:pPr>
        <w:adjustRightInd w:val="0"/>
        <w:snapToGrid w:val="0"/>
        <w:spacing w:line="400" w:lineRule="exact"/>
        <w:ind w:firstLine="630" w:firstLineChars="300"/>
        <w:rPr>
          <w:rFonts w:hint="default" w:ascii="Times New Roman" w:hAnsi="Times New Roman" w:cs="Times New Roman"/>
          <w:u w:val="single"/>
        </w:rPr>
      </w:pPr>
      <w:r>
        <w:rPr>
          <w:rFonts w:hint="default" w:ascii="Times New Roman" w:hAnsi="Times New Roman" w:cs="Times New Roman"/>
        </w:rPr>
        <w:sym w:font="Wingdings" w:char="00A8"/>
      </w:r>
      <w:r>
        <w:rPr>
          <w:rFonts w:hint="default" w:ascii="Times New Roman" w:hAnsi="Times New Roman" w:cs="Times New Roman"/>
        </w:rPr>
        <w:t>成本补偿：</w:t>
      </w:r>
      <w:r>
        <w:rPr>
          <w:rFonts w:hint="default" w:ascii="Times New Roman" w:hAnsi="Times New Roman" w:cs="Times New Roman"/>
          <w:u w:val="single"/>
        </w:rPr>
        <w:t xml:space="preserve">      （应明确按照成本补偿方式的支付方式和支付条件）   </w:t>
      </w:r>
    </w:p>
    <w:p w14:paraId="0DB7BA7E">
      <w:pPr>
        <w:adjustRightInd w:val="0"/>
        <w:snapToGrid w:val="0"/>
        <w:spacing w:line="400" w:lineRule="exact"/>
        <w:ind w:firstLine="630" w:firstLineChars="300"/>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绩效激励：</w:t>
      </w:r>
      <w:r>
        <w:rPr>
          <w:rFonts w:hint="default" w:ascii="Times New Roman" w:hAnsi="Times New Roman" w:cs="Times New Roman"/>
          <w:u w:val="single"/>
        </w:rPr>
        <w:t xml:space="preserve">      （应明确按照绩效激励方式的支付方式和支付条件）   </w:t>
      </w:r>
    </w:p>
    <w:p w14:paraId="63447F46">
      <w:pPr>
        <w:numPr>
          <w:ilvl w:val="0"/>
          <w:numId w:val="13"/>
        </w:numPr>
        <w:adjustRightInd w:val="0"/>
        <w:snapToGrid w:val="0"/>
        <w:spacing w:line="400" w:lineRule="exact"/>
        <w:ind w:firstLine="422" w:firstLineChars="200"/>
        <w:rPr>
          <w:rFonts w:hint="default" w:ascii="Times New Roman" w:hAnsi="Times New Roman" w:cs="Times New Roman"/>
          <w:b/>
          <w:u w:val="single"/>
        </w:rPr>
      </w:pPr>
      <w:r>
        <w:rPr>
          <w:rFonts w:hint="default" w:ascii="Times New Roman" w:hAnsi="Times New Roman" w:cs="Times New Roman"/>
          <w:b/>
        </w:rPr>
        <w:t>合同履行</w:t>
      </w:r>
    </w:p>
    <w:p w14:paraId="18E9341D">
      <w:pPr>
        <w:adjustRightInd w:val="0"/>
        <w:snapToGrid w:val="0"/>
        <w:spacing w:line="400" w:lineRule="exact"/>
        <w:ind w:firstLine="840" w:firstLineChars="400"/>
        <w:rPr>
          <w:rFonts w:hint="default" w:ascii="Times New Roman" w:hAnsi="Times New Roman" w:cs="Times New Roman"/>
        </w:rPr>
      </w:pPr>
      <w:r>
        <w:rPr>
          <w:rFonts w:hint="default" w:ascii="Times New Roman" w:hAnsi="Times New Roman" w:cs="Times New Roman"/>
        </w:rPr>
        <w:t>（1）起始日期：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日，完成日期：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14:paraId="472E0819">
      <w:pPr>
        <w:adjustRightInd w:val="0"/>
        <w:snapToGrid w:val="0"/>
        <w:spacing w:line="400" w:lineRule="exact"/>
        <w:ind w:firstLine="840" w:firstLineChars="400"/>
        <w:rPr>
          <w:rFonts w:hint="default" w:ascii="Times New Roman" w:hAnsi="Times New Roman" w:cs="Times New Roman"/>
          <w:u w:val="single"/>
        </w:rPr>
      </w:pPr>
      <w:r>
        <w:rPr>
          <w:rFonts w:hint="default" w:ascii="Times New Roman" w:hAnsi="Times New Roman" w:cs="Times New Roman"/>
        </w:rPr>
        <w:t>（2）</w:t>
      </w:r>
      <w:r>
        <w:rPr>
          <w:rFonts w:hint="default" w:ascii="Times New Roman" w:hAnsi="Times New Roman" w:cs="Times New Roman"/>
          <w:lang w:eastAsia="zh-CN"/>
        </w:rPr>
        <w:t>履约</w:t>
      </w:r>
      <w:r>
        <w:rPr>
          <w:rFonts w:hint="default" w:ascii="Times New Roman" w:hAnsi="Times New Roman" w:cs="Times New Roman"/>
        </w:rPr>
        <w:t>地点</w:t>
      </w:r>
      <w:r>
        <w:rPr>
          <w:rFonts w:hint="default" w:ascii="Times New Roman" w:hAnsi="Times New Roman" w:cs="Times New Roman"/>
          <w:bCs/>
        </w:rPr>
        <w:t>：</w:t>
      </w:r>
      <w:r>
        <w:rPr>
          <w:rFonts w:hint="default" w:ascii="Times New Roman" w:hAnsi="Times New Roman" w:cs="Times New Roman"/>
          <w:u w:val="single"/>
        </w:rPr>
        <w:t xml:space="preserve">                             </w:t>
      </w:r>
    </w:p>
    <w:p w14:paraId="6AFCCE01">
      <w:pPr>
        <w:adjustRightInd w:val="0"/>
        <w:snapToGrid w:val="0"/>
        <w:spacing w:line="400" w:lineRule="exact"/>
        <w:ind w:firstLine="840" w:firstLineChars="400"/>
        <w:rPr>
          <w:rFonts w:hint="default" w:ascii="Times New Roman" w:hAnsi="Times New Roman" w:cs="Times New Roman"/>
          <w:u w:val="single"/>
          <w:lang w:eastAsia="zh-CN"/>
        </w:rPr>
      </w:pPr>
      <w:r>
        <w:rPr>
          <w:rFonts w:hint="default" w:ascii="Times New Roman" w:hAnsi="Times New Roman" w:cs="Times New Roman"/>
          <w:u w:val="none"/>
        </w:rPr>
        <w:t>（3）履约担保：</w:t>
      </w:r>
      <w:r>
        <w:rPr>
          <w:rFonts w:hint="default" w:ascii="Times New Roman" w:hAnsi="Times New Roman" w:cs="Times New Roman"/>
          <w:u w:val="single"/>
          <w:lang w:val="en-US" w:eastAsia="zh-CN"/>
        </w:rPr>
        <w:t>是否收取履约保证金：</w:t>
      </w:r>
      <w:r>
        <w:rPr>
          <w:rFonts w:hint="default" w:ascii="Times New Roman" w:hAnsi="Times New Roman" w:cs="Times New Roman"/>
          <w:u w:val="single"/>
        </w:rPr>
        <w:sym w:font="Wingdings" w:char="00FE"/>
      </w:r>
      <w:r>
        <w:rPr>
          <w:rFonts w:hint="default" w:ascii="Times New Roman" w:hAnsi="Times New Roman" w:cs="Times New Roman"/>
          <w:u w:val="single"/>
          <w:lang w:eastAsia="zh-CN"/>
        </w:rPr>
        <w:t>是</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sym w:font="Wingdings" w:char="00A8"/>
      </w:r>
      <w:r>
        <w:rPr>
          <w:rFonts w:hint="default" w:ascii="Times New Roman" w:hAnsi="Times New Roman" w:cs="Times New Roman"/>
          <w:u w:val="single"/>
          <w:lang w:eastAsia="zh-CN"/>
        </w:rPr>
        <w:t>否</w:t>
      </w:r>
    </w:p>
    <w:p w14:paraId="65118F85">
      <w:pPr>
        <w:adjustRightInd w:val="0"/>
        <w:snapToGrid w:val="0"/>
        <w:spacing w:line="400" w:lineRule="exact"/>
        <w:ind w:left="3360" w:leftChars="600" w:hanging="2100" w:hangingChars="1000"/>
        <w:rPr>
          <w:rFonts w:hint="default" w:ascii="Times New Roman" w:hAnsi="Times New Roman" w:cs="Times New Roman"/>
          <w:u w:val="single"/>
        </w:rPr>
      </w:pPr>
      <w:r>
        <w:rPr>
          <w:rFonts w:hint="default" w:ascii="Times New Roman" w:hAnsi="Times New Roman" w:cs="Times New Roman"/>
          <w:u w:val="none"/>
        </w:rPr>
        <w:t xml:space="preserve"> 收取履约保证金形式：</w:t>
      </w:r>
      <w:r>
        <w:rPr>
          <w:rFonts w:hint="default" w:ascii="Times New Roman" w:hAnsi="Times New Roman" w:cs="Times New Roman"/>
          <w:u w:val="single"/>
        </w:rPr>
        <w:t xml:space="preserve">  供应商以电汇、支票、汇票、本票、保函等非现金形式提交履约保证金。     </w:t>
      </w:r>
    </w:p>
    <w:p w14:paraId="447DF007">
      <w:pPr>
        <w:adjustRightInd w:val="0"/>
        <w:snapToGrid w:val="0"/>
        <w:spacing w:line="400" w:lineRule="exact"/>
        <w:ind w:firstLine="1260" w:firstLineChars="600"/>
        <w:rPr>
          <w:rFonts w:hint="default" w:ascii="Times New Roman" w:hAnsi="Times New Roman" w:cs="Times New Roman"/>
          <w:u w:val="single"/>
        </w:rPr>
      </w:pPr>
      <w:r>
        <w:rPr>
          <w:rFonts w:hint="default" w:ascii="Times New Roman" w:hAnsi="Times New Roman" w:cs="Times New Roman"/>
          <w:u w:val="none"/>
        </w:rPr>
        <w:t>收取履约保证金金额：</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中标合同金额的5%</w:t>
      </w:r>
      <w:r>
        <w:rPr>
          <w:rFonts w:hint="default" w:ascii="Times New Roman" w:hAnsi="Times New Roman" w:cs="Times New Roman"/>
          <w:u w:val="single"/>
        </w:rPr>
        <w:t xml:space="preserve">       </w:t>
      </w:r>
    </w:p>
    <w:p w14:paraId="3E41E92C">
      <w:pPr>
        <w:adjustRightInd w:val="0"/>
        <w:snapToGrid w:val="0"/>
        <w:spacing w:line="400" w:lineRule="exact"/>
        <w:ind w:firstLine="1260" w:firstLineChars="600"/>
        <w:rPr>
          <w:rFonts w:hint="default" w:ascii="Times New Roman" w:hAnsi="Times New Roman" w:cs="Times New Roman"/>
          <w:u w:val="single"/>
        </w:rPr>
      </w:pPr>
      <w:r>
        <w:rPr>
          <w:rFonts w:hint="default" w:ascii="Times New Roman" w:hAnsi="Times New Roman" w:cs="Times New Roman"/>
          <w:u w:val="none"/>
          <w:lang w:val="en-US" w:eastAsia="zh-CN"/>
        </w:rPr>
        <w:t>履约担保期限</w:t>
      </w:r>
      <w:r>
        <w:rPr>
          <w:rFonts w:hint="default" w:ascii="Times New Roman" w:hAnsi="Times New Roman" w:cs="Times New Roman"/>
          <w:u w:val="none"/>
          <w:lang w:eastAsia="zh-CN"/>
        </w:rPr>
        <w:t>：</w:t>
      </w:r>
      <w:r>
        <w:rPr>
          <w:rFonts w:hint="default" w:ascii="Times New Roman" w:hAnsi="Times New Roman" w:cs="Times New Roman"/>
          <w:u w:val="none"/>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eastAsia="zh-CN"/>
        </w:rPr>
        <w:t>在</w:t>
      </w:r>
      <w:r>
        <w:rPr>
          <w:rFonts w:hint="default" w:ascii="Times New Roman" w:hAnsi="Times New Roman" w:cs="Times New Roman"/>
          <w:u w:val="single"/>
          <w:lang w:val="en-US" w:eastAsia="zh-CN"/>
        </w:rPr>
        <w:t>成交供应商</w:t>
      </w:r>
      <w:r>
        <w:rPr>
          <w:rFonts w:hint="default" w:ascii="Times New Roman" w:hAnsi="Times New Roman" w:cs="Times New Roman"/>
          <w:u w:val="single"/>
          <w:lang w:eastAsia="zh-CN"/>
        </w:rPr>
        <w:t>履行完合同约定义务事项后退还。</w:t>
      </w:r>
    </w:p>
    <w:p w14:paraId="566ABE2A">
      <w:pPr>
        <w:adjustRightInd w:val="0"/>
        <w:snapToGrid w:val="0"/>
        <w:spacing w:line="400" w:lineRule="exact"/>
        <w:ind w:firstLine="630" w:firstLineChars="300"/>
        <w:rPr>
          <w:rFonts w:hint="default" w:ascii="Times New Roman" w:hAnsi="Times New Roman" w:cs="Times New Roman"/>
          <w:u w:val="single"/>
        </w:rPr>
      </w:pPr>
      <w:r>
        <w:rPr>
          <w:rFonts w:hint="default" w:ascii="Times New Roman" w:hAnsi="Times New Roman" w:cs="Times New Roman"/>
          <w:u w:val="none"/>
        </w:rPr>
        <w:t xml:space="preserve">（4）分期履行要求：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p>
    <w:p w14:paraId="6DDFFFA0">
      <w:pPr>
        <w:adjustRightInd w:val="0"/>
        <w:snapToGrid w:val="0"/>
        <w:spacing w:line="400" w:lineRule="exact"/>
        <w:ind w:firstLine="630" w:firstLineChars="300"/>
        <w:rPr>
          <w:rFonts w:hint="default" w:ascii="Times New Roman" w:hAnsi="Times New Roman" w:cs="Times New Roman"/>
          <w:u w:val="single"/>
        </w:rPr>
      </w:pPr>
      <w:r>
        <w:rPr>
          <w:rFonts w:hint="default" w:ascii="Times New Roman" w:hAnsi="Times New Roman" w:cs="Times New Roman"/>
          <w:u w:val="none"/>
        </w:rPr>
        <w:t>（5）</w:t>
      </w:r>
      <w:r>
        <w:rPr>
          <w:rFonts w:hint="default" w:ascii="Times New Roman" w:hAnsi="Times New Roman" w:cs="Times New Roman"/>
          <w:u w:val="none"/>
          <w:lang w:eastAsia="zh-CN"/>
        </w:rPr>
        <w:t>风险处置措施和替代方案</w:t>
      </w:r>
      <w:r>
        <w:rPr>
          <w:rFonts w:hint="default" w:ascii="Times New Roman" w:hAnsi="Times New Roman" w:cs="Times New Roman"/>
          <w:u w:val="none"/>
        </w:rPr>
        <w:t>：</w:t>
      </w:r>
      <w:r>
        <w:rPr>
          <w:rFonts w:hint="default" w:ascii="Times New Roman" w:hAnsi="Times New Roman" w:cs="Times New Roman"/>
          <w:u w:val="single"/>
        </w:rPr>
        <w:t xml:space="preserve">                                     </w:t>
      </w:r>
    </w:p>
    <w:p w14:paraId="136B4A47">
      <w:pPr>
        <w:numPr>
          <w:ilvl w:val="0"/>
          <w:numId w:val="13"/>
        </w:numPr>
        <w:adjustRightInd w:val="0"/>
        <w:snapToGrid w:val="0"/>
        <w:spacing w:line="400" w:lineRule="exact"/>
        <w:ind w:firstLine="422" w:firstLineChars="200"/>
        <w:rPr>
          <w:rFonts w:hint="default" w:ascii="Times New Roman" w:hAnsi="Times New Roman" w:cs="Times New Roman"/>
          <w:b/>
        </w:rPr>
      </w:pPr>
      <w:r>
        <w:rPr>
          <w:rFonts w:hint="default" w:ascii="Times New Roman" w:hAnsi="Times New Roman" w:cs="Times New Roman"/>
          <w:b/>
        </w:rPr>
        <w:t>合同验收</w:t>
      </w:r>
    </w:p>
    <w:p w14:paraId="512D0C0E">
      <w:pPr>
        <w:numPr>
          <w:ilvl w:val="0"/>
          <w:numId w:val="15"/>
        </w:numPr>
        <w:adjustRightInd w:val="0"/>
        <w:snapToGrid w:val="0"/>
        <w:spacing w:line="400" w:lineRule="exact"/>
        <w:ind w:firstLine="420" w:firstLineChars="200"/>
        <w:rPr>
          <w:rFonts w:hint="default" w:ascii="Times New Roman" w:hAnsi="Times New Roman" w:cs="Times New Roman"/>
          <w:bCs/>
        </w:rPr>
      </w:pPr>
      <w:r>
        <w:rPr>
          <w:rFonts w:hint="default" w:ascii="Times New Roman" w:hAnsi="Times New Roman" w:cs="Times New Roman"/>
          <w:bCs/>
        </w:rPr>
        <w:t>验收组织</w:t>
      </w:r>
      <w:r>
        <w:rPr>
          <w:rFonts w:hint="default" w:ascii="Times New Roman" w:hAnsi="Times New Roman" w:cs="Times New Roman"/>
          <w:bCs/>
          <w:color w:val="auto"/>
        </w:rPr>
        <w:t>方式：</w:t>
      </w:r>
      <w:r>
        <w:rPr>
          <w:rFonts w:hint="default" w:ascii="Times New Roman" w:hAnsi="Times New Roman" w:eastAsia="宋体" w:cs="Times New Roman"/>
          <w:b/>
          <w:bCs/>
          <w:color w:val="auto"/>
        </w:rPr>
        <w:sym w:font="Wingdings" w:char="00A8"/>
      </w:r>
      <w:r>
        <w:rPr>
          <w:rFonts w:hint="default" w:ascii="Times New Roman" w:hAnsi="Times New Roman" w:cs="Times New Roman"/>
          <w:b/>
          <w:bCs/>
          <w:color w:val="auto"/>
        </w:rPr>
        <w:t xml:space="preserve">自行组织 </w:t>
      </w:r>
      <w:r>
        <w:rPr>
          <w:rFonts w:hint="default" w:ascii="Times New Roman" w:hAnsi="Times New Roman" w:eastAsia="宋体" w:cs="Times New Roman"/>
          <w:b/>
          <w:bCs/>
          <w:color w:val="auto"/>
        </w:rPr>
        <w:sym w:font="Wingdings" w:char="00FE"/>
      </w:r>
      <w:r>
        <w:rPr>
          <w:rFonts w:hint="default" w:ascii="Times New Roman" w:hAnsi="Times New Roman" w:cs="Times New Roman"/>
          <w:b/>
          <w:bCs/>
          <w:color w:val="auto"/>
        </w:rPr>
        <w:t>委托第三方组织</w:t>
      </w:r>
    </w:p>
    <w:p w14:paraId="5D08704B">
      <w:pPr>
        <w:adjustRightInd w:val="0"/>
        <w:snapToGrid w:val="0"/>
        <w:spacing w:line="400" w:lineRule="exact"/>
        <w:rPr>
          <w:rFonts w:hint="default" w:ascii="Times New Roman" w:hAnsi="Times New Roman" w:cs="Times New Roman"/>
          <w:bCs/>
        </w:rPr>
      </w:pPr>
      <w:r>
        <w:rPr>
          <w:rFonts w:hint="default" w:ascii="Times New Roman" w:hAnsi="Times New Roman" w:cs="Times New Roman"/>
          <w:bCs/>
          <w:lang w:val="en-US" w:eastAsia="zh-CN"/>
        </w:rPr>
        <w:t xml:space="preserve">         </w:t>
      </w:r>
      <w:r>
        <w:rPr>
          <w:rFonts w:hint="default" w:ascii="Times New Roman" w:hAnsi="Times New Roman" w:cs="Times New Roman"/>
          <w:bCs/>
        </w:rPr>
        <w:t>验收主体：</w:t>
      </w:r>
      <w:r>
        <w:rPr>
          <w:rFonts w:hint="default" w:ascii="Times New Roman" w:hAnsi="Times New Roman" w:cs="Times New Roman"/>
          <w:bCs/>
          <w:u w:val="single"/>
        </w:rPr>
        <w:t xml:space="preserve">   </w:t>
      </w:r>
      <w:r>
        <w:rPr>
          <w:rFonts w:hint="default" w:ascii="Times New Roman" w:hAnsi="Times New Roman" w:cs="Times New Roman"/>
          <w:bCs/>
          <w:u w:val="single"/>
          <w:lang w:val="en-US" w:eastAsia="zh-CN"/>
        </w:rPr>
        <w:t xml:space="preserve">   </w:t>
      </w:r>
      <w:r>
        <w:rPr>
          <w:rFonts w:hint="default" w:ascii="Times New Roman" w:hAnsi="Times New Roman" w:cs="Times New Roman"/>
          <w:bCs/>
          <w:u w:val="single"/>
        </w:rPr>
        <w:t xml:space="preserve">       </w:t>
      </w:r>
    </w:p>
    <w:p w14:paraId="071EC0CD">
      <w:pPr>
        <w:adjustRightInd w:val="0"/>
        <w:snapToGrid w:val="0"/>
        <w:spacing w:line="400" w:lineRule="exact"/>
        <w:rPr>
          <w:rFonts w:hint="default" w:ascii="Times New Roman" w:hAnsi="Times New Roman" w:cs="Times New Roman"/>
          <w:bCs/>
        </w:rPr>
      </w:pPr>
      <w:r>
        <w:rPr>
          <w:rFonts w:hint="default" w:ascii="Times New Roman" w:hAnsi="Times New Roman" w:cs="Times New Roman"/>
          <w:bCs/>
          <w:lang w:val="en-US" w:eastAsia="zh-CN"/>
        </w:rPr>
        <w:t xml:space="preserve">        </w:t>
      </w:r>
      <w:r>
        <w:rPr>
          <w:rFonts w:hint="default" w:ascii="Times New Roman" w:hAnsi="Times New Roman" w:cs="Times New Roman"/>
          <w:bCs/>
        </w:rPr>
        <w:t>是否邀请本项目的其他供应商</w:t>
      </w:r>
      <w:r>
        <w:rPr>
          <w:rFonts w:hint="default" w:ascii="Times New Roman" w:hAnsi="Times New Roman" w:cs="Times New Roman"/>
          <w:bCs/>
          <w:lang w:eastAsia="zh-CN"/>
        </w:rPr>
        <w:t>参加验收</w:t>
      </w:r>
      <w:r>
        <w:rPr>
          <w:rFonts w:hint="default" w:ascii="Times New Roman" w:hAnsi="Times New Roman" w:cs="Times New Roman"/>
          <w:bCs/>
        </w:rPr>
        <w:t>：</w:t>
      </w:r>
      <w:r>
        <w:rPr>
          <w:rFonts w:hint="default" w:ascii="Times New Roman" w:hAnsi="Times New Roman" w:eastAsia="宋体" w:cs="Times New Roman"/>
        </w:rPr>
        <w:sym w:font="Wingdings" w:char="00A8"/>
      </w:r>
      <w:r>
        <w:rPr>
          <w:rFonts w:hint="default" w:ascii="Times New Roman" w:hAnsi="Times New Roman" w:cs="Times New Roman"/>
          <w:bCs/>
        </w:rPr>
        <w:t xml:space="preserve">是  </w:t>
      </w:r>
      <w:r>
        <w:rPr>
          <w:rFonts w:hint="default" w:ascii="Times New Roman" w:hAnsi="Times New Roman" w:eastAsia="宋体" w:cs="Times New Roman"/>
        </w:rPr>
        <w:sym w:font="Wingdings" w:char="00FE"/>
      </w:r>
      <w:r>
        <w:rPr>
          <w:rFonts w:hint="default" w:ascii="Times New Roman" w:hAnsi="Times New Roman" w:cs="Times New Roman"/>
          <w:bCs/>
        </w:rPr>
        <w:t>否</w:t>
      </w:r>
    </w:p>
    <w:p w14:paraId="62F1E509">
      <w:pPr>
        <w:adjustRightInd w:val="0"/>
        <w:snapToGrid w:val="0"/>
        <w:spacing w:line="400" w:lineRule="exact"/>
        <w:ind w:firstLine="840" w:firstLineChars="400"/>
        <w:rPr>
          <w:rFonts w:hint="default" w:ascii="Times New Roman" w:hAnsi="Times New Roman" w:cs="Times New Roman"/>
          <w:bCs/>
        </w:rPr>
      </w:pPr>
      <w:r>
        <w:rPr>
          <w:rFonts w:hint="default" w:ascii="Times New Roman" w:hAnsi="Times New Roman" w:cs="Times New Roman"/>
          <w:bCs/>
        </w:rPr>
        <w:t>是否邀请专家</w:t>
      </w:r>
      <w:r>
        <w:rPr>
          <w:rFonts w:hint="default" w:ascii="Times New Roman" w:hAnsi="Times New Roman" w:cs="Times New Roman"/>
          <w:bCs/>
          <w:lang w:eastAsia="zh-CN"/>
        </w:rPr>
        <w:t>参加验收</w:t>
      </w:r>
      <w:r>
        <w:rPr>
          <w:rFonts w:hint="default" w:ascii="Times New Roman" w:hAnsi="Times New Roman" w:cs="Times New Roman"/>
          <w:bCs/>
        </w:rPr>
        <w:t>：</w:t>
      </w:r>
      <w:r>
        <w:rPr>
          <w:rFonts w:hint="default" w:ascii="Times New Roman" w:hAnsi="Times New Roman" w:eastAsia="宋体" w:cs="Times New Roman"/>
        </w:rPr>
        <w:sym w:font="Wingdings" w:char="00A8"/>
      </w:r>
      <w:r>
        <w:rPr>
          <w:rFonts w:hint="default" w:ascii="Times New Roman" w:hAnsi="Times New Roman" w:cs="Times New Roman"/>
          <w:bCs/>
        </w:rPr>
        <w:t xml:space="preserve">是  </w:t>
      </w:r>
      <w:r>
        <w:rPr>
          <w:rFonts w:hint="default" w:ascii="Times New Roman" w:hAnsi="Times New Roman" w:eastAsia="宋体" w:cs="Times New Roman"/>
        </w:rPr>
        <w:sym w:font="Wingdings" w:char="00FE"/>
      </w:r>
      <w:r>
        <w:rPr>
          <w:rFonts w:hint="default" w:ascii="Times New Roman" w:hAnsi="Times New Roman" w:cs="Times New Roman"/>
          <w:bCs/>
        </w:rPr>
        <w:t>否</w:t>
      </w:r>
    </w:p>
    <w:p w14:paraId="48DE0B14">
      <w:pPr>
        <w:adjustRightInd w:val="0"/>
        <w:snapToGrid w:val="0"/>
        <w:spacing w:line="400" w:lineRule="exact"/>
        <w:ind w:firstLine="840" w:firstLineChars="400"/>
        <w:rPr>
          <w:rFonts w:hint="default" w:ascii="Times New Roman" w:hAnsi="Times New Roman" w:cs="Times New Roman"/>
          <w:bCs/>
        </w:rPr>
      </w:pPr>
      <w:r>
        <w:rPr>
          <w:rFonts w:hint="default" w:ascii="Times New Roman" w:hAnsi="Times New Roman" w:cs="Times New Roman"/>
          <w:bCs/>
        </w:rPr>
        <w:t>是否邀请服务对象</w:t>
      </w:r>
      <w:r>
        <w:rPr>
          <w:rFonts w:hint="default" w:ascii="Times New Roman" w:hAnsi="Times New Roman" w:cs="Times New Roman"/>
          <w:bCs/>
          <w:lang w:eastAsia="zh-CN"/>
        </w:rPr>
        <w:t>参加验收</w:t>
      </w:r>
      <w:r>
        <w:rPr>
          <w:rFonts w:hint="default" w:ascii="Times New Roman" w:hAnsi="Times New Roman" w:cs="Times New Roman"/>
          <w:bCs/>
        </w:rPr>
        <w:t>：</w:t>
      </w:r>
      <w:r>
        <w:rPr>
          <w:rFonts w:hint="default" w:ascii="Times New Roman" w:hAnsi="Times New Roman" w:eastAsia="宋体" w:cs="Times New Roman"/>
        </w:rPr>
        <w:sym w:font="Wingdings" w:char="00A8"/>
      </w:r>
      <w:r>
        <w:rPr>
          <w:rFonts w:hint="default" w:ascii="Times New Roman" w:hAnsi="Times New Roman" w:cs="Times New Roman"/>
          <w:bCs/>
        </w:rPr>
        <w:t xml:space="preserve">是  </w:t>
      </w:r>
      <w:r>
        <w:rPr>
          <w:rFonts w:hint="default" w:ascii="Times New Roman" w:hAnsi="Times New Roman" w:eastAsia="宋体" w:cs="Times New Roman"/>
        </w:rPr>
        <w:sym w:font="Wingdings" w:char="00FE"/>
      </w:r>
      <w:r>
        <w:rPr>
          <w:rFonts w:hint="default" w:ascii="Times New Roman" w:hAnsi="Times New Roman" w:cs="Times New Roman"/>
          <w:bCs/>
        </w:rPr>
        <w:t>否</w:t>
      </w:r>
    </w:p>
    <w:p w14:paraId="50F0325C">
      <w:pPr>
        <w:adjustRightInd w:val="0"/>
        <w:snapToGrid w:val="0"/>
        <w:spacing w:line="400" w:lineRule="exact"/>
        <w:ind w:firstLine="840" w:firstLineChars="400"/>
        <w:rPr>
          <w:rFonts w:hint="default" w:ascii="Times New Roman" w:hAnsi="Times New Roman" w:cs="Times New Roman"/>
          <w:bCs/>
          <w:color w:val="FF0000"/>
        </w:rPr>
      </w:pPr>
      <w:r>
        <w:rPr>
          <w:rFonts w:hint="default" w:ascii="Times New Roman" w:hAnsi="Times New Roman" w:cs="Times New Roman"/>
          <w:bCs/>
          <w:color w:val="FF0000"/>
        </w:rPr>
        <w:t>是否邀请第三方检测机构</w:t>
      </w:r>
      <w:r>
        <w:rPr>
          <w:rFonts w:hint="default" w:ascii="Times New Roman" w:hAnsi="Times New Roman" w:cs="Times New Roman"/>
          <w:bCs/>
          <w:color w:val="FF0000"/>
          <w:lang w:eastAsia="zh-CN"/>
        </w:rPr>
        <w:t>参加验收</w:t>
      </w:r>
      <w:r>
        <w:rPr>
          <w:rFonts w:hint="default" w:ascii="Times New Roman" w:hAnsi="Times New Roman" w:cs="Times New Roman"/>
          <w:bCs/>
          <w:color w:val="FF0000"/>
        </w:rPr>
        <w:t>：</w:t>
      </w:r>
      <w:r>
        <w:rPr>
          <w:rFonts w:hint="default" w:ascii="Times New Roman" w:hAnsi="Times New Roman" w:eastAsia="宋体" w:cs="Times New Roman"/>
          <w:color w:val="FF0000"/>
        </w:rPr>
        <w:sym w:font="Wingdings" w:char="00FE"/>
      </w:r>
      <w:r>
        <w:rPr>
          <w:rFonts w:hint="default" w:ascii="Times New Roman" w:hAnsi="Times New Roman" w:cs="Times New Roman"/>
          <w:bCs/>
          <w:color w:val="FF0000"/>
        </w:rPr>
        <w:t xml:space="preserve">是  </w:t>
      </w:r>
      <w:r>
        <w:rPr>
          <w:rFonts w:hint="default" w:ascii="Times New Roman" w:hAnsi="Times New Roman" w:eastAsia="宋体" w:cs="Times New Roman"/>
          <w:color w:val="FF0000"/>
        </w:rPr>
        <w:sym w:font="Wingdings" w:char="00A8"/>
      </w:r>
      <w:r>
        <w:rPr>
          <w:rFonts w:hint="default" w:ascii="Times New Roman" w:hAnsi="Times New Roman" w:cs="Times New Roman"/>
          <w:bCs/>
          <w:color w:val="FF0000"/>
        </w:rPr>
        <w:t>否</w:t>
      </w:r>
    </w:p>
    <w:p w14:paraId="22E3AD4D">
      <w:pPr>
        <w:adjustRightInd w:val="0"/>
        <w:snapToGrid w:val="0"/>
        <w:spacing w:line="400" w:lineRule="exact"/>
        <w:ind w:firstLine="840" w:firstLineChars="400"/>
        <w:rPr>
          <w:rFonts w:hint="default" w:ascii="Times New Roman" w:hAnsi="Times New Roman" w:cs="Times New Roman"/>
          <w:bCs/>
        </w:rPr>
      </w:pPr>
      <w:r>
        <w:rPr>
          <w:rFonts w:hint="default" w:ascii="Times New Roman" w:hAnsi="Times New Roman" w:cs="Times New Roman"/>
          <w:bCs/>
          <w:lang w:eastAsia="zh-CN"/>
        </w:rPr>
        <w:t>是否进行抽查检测：</w:t>
      </w:r>
      <w:r>
        <w:rPr>
          <w:rFonts w:hint="default" w:ascii="Times New Roman" w:hAnsi="Times New Roman" w:eastAsia="宋体" w:cs="Times New Roman"/>
        </w:rPr>
        <w:sym w:font="Wingdings" w:char="00A8"/>
      </w:r>
      <w:r>
        <w:rPr>
          <w:rFonts w:hint="default" w:ascii="Times New Roman" w:hAnsi="Times New Roman" w:cs="Times New Roman"/>
          <w:bCs/>
        </w:rPr>
        <w:t>是</w:t>
      </w:r>
      <w:r>
        <w:rPr>
          <w:rFonts w:hint="default" w:ascii="Times New Roman" w:hAnsi="Times New Roman" w:cs="Times New Roman"/>
          <w:bCs/>
          <w:lang w:eastAsia="zh-CN"/>
        </w:rPr>
        <w:t>，抽查比例：</w:t>
      </w:r>
      <w:r>
        <w:rPr>
          <w:rFonts w:hint="default" w:ascii="Times New Roman" w:hAnsi="Times New Roman" w:cs="Times New Roman"/>
          <w:bCs/>
          <w:u w:val="single"/>
        </w:rPr>
        <w:t xml:space="preserve">   </w:t>
      </w:r>
      <w:r>
        <w:rPr>
          <w:rFonts w:hint="default" w:ascii="Times New Roman" w:hAnsi="Times New Roman" w:cs="Times New Roman"/>
          <w:bCs/>
          <w:u w:val="single"/>
          <w:lang w:val="en-US" w:eastAsia="zh-CN"/>
        </w:rPr>
        <w:t xml:space="preserve">     </w:t>
      </w:r>
      <w:r>
        <w:rPr>
          <w:rFonts w:hint="default" w:ascii="Times New Roman" w:hAnsi="Times New Roman" w:cs="Times New Roman"/>
          <w:bCs/>
        </w:rPr>
        <w:t xml:space="preserve"> </w:t>
      </w:r>
      <w:r>
        <w:rPr>
          <w:rFonts w:hint="default" w:ascii="Times New Roman" w:hAnsi="Times New Roman" w:eastAsia="宋体" w:cs="Times New Roman"/>
        </w:rPr>
        <w:sym w:font="Wingdings" w:char="00FE"/>
      </w:r>
      <w:r>
        <w:rPr>
          <w:rFonts w:hint="default" w:ascii="Times New Roman" w:hAnsi="Times New Roman" w:cs="Times New Roman"/>
          <w:bCs/>
        </w:rPr>
        <w:t>否</w:t>
      </w:r>
    </w:p>
    <w:p w14:paraId="25BC9113">
      <w:pPr>
        <w:adjustRightInd w:val="0"/>
        <w:snapToGrid w:val="0"/>
        <w:spacing w:line="400" w:lineRule="exact"/>
        <w:ind w:firstLine="840" w:firstLineChars="400"/>
        <w:rPr>
          <w:rFonts w:hint="default" w:ascii="Times New Roman" w:hAnsi="Times New Roman" w:eastAsia="宋体" w:cs="Times New Roman"/>
          <w:bCs/>
          <w:u w:val="single"/>
          <w:lang w:eastAsia="zh-CN"/>
        </w:rPr>
      </w:pPr>
      <w:r>
        <w:rPr>
          <w:rFonts w:hint="default" w:ascii="Times New Roman" w:hAnsi="Times New Roman" w:eastAsia="宋体" w:cs="Times New Roman"/>
          <w:bCs/>
          <w:lang w:val="en-US" w:eastAsia="zh-CN"/>
        </w:rPr>
        <w:t>是否存在破坏性检测：</w:t>
      </w:r>
      <w:r>
        <w:rPr>
          <w:rFonts w:hint="default" w:ascii="Times New Roman" w:hAnsi="Times New Roman" w:eastAsia="宋体" w:cs="Times New Roman"/>
        </w:rPr>
        <w:sym w:font="Wingdings" w:char="00A8"/>
      </w:r>
      <w:r>
        <w:rPr>
          <w:rFonts w:hint="default" w:ascii="Times New Roman" w:hAnsi="Times New Roman" w:eastAsia="宋体" w:cs="Times New Roman"/>
          <w:bCs/>
        </w:rPr>
        <w:t>是</w:t>
      </w:r>
      <w:r>
        <w:rPr>
          <w:rFonts w:hint="default" w:ascii="Times New Roman" w:hAnsi="Times New Roman" w:eastAsia="宋体" w:cs="Times New Roman"/>
          <w:bCs/>
          <w:lang w:eastAsia="zh-CN"/>
        </w:rPr>
        <w:t>，</w:t>
      </w:r>
      <w:r>
        <w:rPr>
          <w:rFonts w:hint="default" w:ascii="Times New Roman" w:hAnsi="Times New Roman" w:eastAsia="宋体" w:cs="Times New Roman"/>
          <w:bCs/>
          <w:u w:val="single"/>
          <w:lang w:eastAsia="zh-CN"/>
        </w:rPr>
        <w:t>（应明确对被破坏的检测产品的处理方式）</w:t>
      </w:r>
    </w:p>
    <w:p w14:paraId="3E783C2C">
      <w:pPr>
        <w:adjustRightInd w:val="0"/>
        <w:snapToGrid w:val="0"/>
        <w:spacing w:line="400" w:lineRule="exact"/>
        <w:ind w:firstLine="840" w:firstLineChars="400"/>
        <w:rPr>
          <w:rFonts w:hint="default" w:ascii="Times New Roman" w:hAnsi="Times New Roman" w:eastAsia="宋体" w:cs="Times New Roman"/>
          <w:bCs/>
          <w:lang w:eastAsia="zh-CN"/>
        </w:rPr>
      </w:pPr>
      <w:r>
        <w:rPr>
          <w:rFonts w:hint="default" w:ascii="Times New Roman" w:hAnsi="Times New Roman" w:eastAsia="宋体" w:cs="Times New Roman"/>
          <w:bCs/>
          <w:lang w:val="en-US" w:eastAsia="zh-CN"/>
        </w:rPr>
        <w:t xml:space="preserve">                    </w:t>
      </w:r>
      <w:r>
        <w:rPr>
          <w:rFonts w:hint="default" w:ascii="Times New Roman" w:hAnsi="Times New Roman" w:eastAsia="宋体" w:cs="Times New Roman"/>
        </w:rPr>
        <w:sym w:font="Wingdings" w:char="00FE"/>
      </w:r>
      <w:r>
        <w:rPr>
          <w:rFonts w:hint="default" w:ascii="Times New Roman" w:hAnsi="Times New Roman" w:eastAsia="宋体" w:cs="Times New Roman"/>
          <w:bCs/>
        </w:rPr>
        <w:t>否</w:t>
      </w:r>
    </w:p>
    <w:p w14:paraId="2A3BE4E6">
      <w:pPr>
        <w:adjustRightInd w:val="0"/>
        <w:snapToGrid w:val="0"/>
        <w:spacing w:line="400" w:lineRule="exact"/>
        <w:ind w:firstLine="840" w:firstLineChars="400"/>
        <w:rPr>
          <w:rFonts w:hint="default" w:ascii="Times New Roman" w:hAnsi="Times New Roman" w:cs="Times New Roman"/>
          <w:bCs/>
          <w:u w:val="single"/>
        </w:rPr>
      </w:pPr>
      <w:r>
        <w:rPr>
          <w:rFonts w:hint="default" w:ascii="Times New Roman" w:hAnsi="Times New Roman" w:cs="Times New Roman"/>
          <w:bCs/>
        </w:rPr>
        <w:t>验收组织的其他事项：</w:t>
      </w:r>
      <w:r>
        <w:rPr>
          <w:rFonts w:hint="default" w:ascii="Times New Roman" w:hAnsi="Times New Roman" w:cs="Times New Roman"/>
          <w:bCs/>
          <w:u w:val="single"/>
        </w:rPr>
        <w:t xml:space="preserve">    </w:t>
      </w:r>
      <w:r>
        <w:rPr>
          <w:rFonts w:hint="default" w:ascii="Times New Roman" w:hAnsi="Times New Roman" w:cs="Times New Roman"/>
          <w:bCs/>
          <w:u w:val="single"/>
          <w:lang w:val="en-US" w:eastAsia="zh-CN"/>
        </w:rPr>
        <w:t>无</w:t>
      </w:r>
      <w:r>
        <w:rPr>
          <w:rFonts w:hint="default" w:ascii="Times New Roman" w:hAnsi="Times New Roman" w:cs="Times New Roman"/>
          <w:bCs/>
          <w:u w:val="single"/>
        </w:rPr>
        <w:t xml:space="preserve">      </w:t>
      </w:r>
    </w:p>
    <w:p w14:paraId="38DAC2D5">
      <w:pPr>
        <w:adjustRightInd w:val="0"/>
        <w:snapToGrid w:val="0"/>
        <w:spacing w:line="400" w:lineRule="exact"/>
        <w:ind w:firstLine="420" w:firstLineChars="200"/>
        <w:rPr>
          <w:rFonts w:hint="default" w:ascii="Times New Roman" w:hAnsi="Times New Roman" w:cs="Times New Roman"/>
          <w:bCs/>
          <w:u w:val="single"/>
        </w:rPr>
      </w:pPr>
      <w:r>
        <w:rPr>
          <w:rFonts w:hint="default" w:ascii="Times New Roman" w:hAnsi="Times New Roman" w:cs="Times New Roman"/>
          <w:bCs/>
        </w:rPr>
        <w:t>（2）履约验收时间：</w:t>
      </w:r>
      <w:r>
        <w:rPr>
          <w:rFonts w:hint="default" w:ascii="Times New Roman" w:hAnsi="Times New Roman" w:cs="Times New Roman"/>
          <w:bCs/>
          <w:u w:val="single"/>
        </w:rPr>
        <w:t>（计划于何时验收/供应商提出验收申请之日起</w:t>
      </w:r>
      <w:r>
        <w:rPr>
          <w:rFonts w:hint="default" w:ascii="Times New Roman" w:hAnsi="Times New Roman" w:cs="Times New Roman"/>
          <w:bCs/>
          <w:u w:val="single"/>
          <w:lang w:val="en-US" w:eastAsia="zh-CN"/>
        </w:rPr>
        <w:t>10</w:t>
      </w:r>
      <w:r>
        <w:rPr>
          <w:rFonts w:hint="default" w:ascii="Times New Roman" w:hAnsi="Times New Roman" w:cs="Times New Roman"/>
          <w:bCs/>
          <w:u w:val="single"/>
        </w:rPr>
        <w:t>日内组织验收）</w:t>
      </w:r>
      <w:r>
        <w:rPr>
          <w:rFonts w:hint="default" w:ascii="Times New Roman" w:hAnsi="Times New Roman" w:cs="Times New Roman"/>
          <w:bCs/>
          <w:u w:val="single"/>
          <w:lang w:val="en-US" w:eastAsia="zh-CN"/>
        </w:rPr>
        <w:t xml:space="preserve"> </w:t>
      </w:r>
    </w:p>
    <w:p w14:paraId="3F9C5A69">
      <w:pPr>
        <w:adjustRightInd w:val="0"/>
        <w:snapToGrid w:val="0"/>
        <w:spacing w:line="400" w:lineRule="exact"/>
        <w:ind w:firstLine="420" w:firstLineChars="200"/>
        <w:rPr>
          <w:rFonts w:hint="default" w:ascii="Times New Roman" w:hAnsi="Times New Roman" w:cs="Times New Roman"/>
          <w:bCs/>
          <w:color w:val="auto"/>
          <w:u w:val="none"/>
        </w:rPr>
      </w:pPr>
      <w:r>
        <w:rPr>
          <w:rFonts w:hint="default" w:ascii="Times New Roman" w:hAnsi="Times New Roman" w:cs="Times New Roman"/>
          <w:bCs/>
          <w:color w:val="auto"/>
        </w:rPr>
        <w:t>（</w:t>
      </w:r>
      <w:r>
        <w:rPr>
          <w:rFonts w:hint="default" w:ascii="Times New Roman" w:hAnsi="Times New Roman" w:cs="Times New Roman"/>
          <w:bCs/>
          <w:color w:val="auto"/>
          <w:u w:val="none"/>
        </w:rPr>
        <w:t>3）履约验收方式：</w:t>
      </w:r>
      <w:r>
        <w:rPr>
          <w:rFonts w:hint="default" w:ascii="Times New Roman" w:hAnsi="Times New Roman" w:eastAsia="宋体" w:cs="Times New Roman"/>
          <w:color w:val="auto"/>
          <w:u w:val="none"/>
        </w:rPr>
        <w:sym w:font="Wingdings" w:char="00A8"/>
      </w:r>
      <w:r>
        <w:rPr>
          <w:rFonts w:hint="default" w:ascii="Times New Roman" w:hAnsi="Times New Roman" w:cs="Times New Roman"/>
          <w:bCs/>
          <w:color w:val="auto"/>
          <w:u w:val="none"/>
        </w:rPr>
        <w:t xml:space="preserve">一次性验收         </w:t>
      </w:r>
    </w:p>
    <w:p w14:paraId="67E4F190">
      <w:pPr>
        <w:adjustRightInd w:val="0"/>
        <w:snapToGrid w:val="0"/>
        <w:spacing w:line="400" w:lineRule="exact"/>
        <w:rPr>
          <w:rFonts w:hint="default" w:ascii="Times New Roman" w:hAnsi="Times New Roman" w:eastAsia="宋体" w:cs="Times New Roman"/>
          <w:bCs/>
          <w:color w:val="auto"/>
          <w:u w:val="none"/>
          <w:lang w:val="en-US" w:eastAsia="zh-CN"/>
        </w:rPr>
      </w:pPr>
      <w:r>
        <w:rPr>
          <w:rFonts w:hint="default" w:ascii="Times New Roman" w:hAnsi="Times New Roman" w:cs="Times New Roman"/>
          <w:bCs/>
          <w:color w:val="auto"/>
          <w:u w:val="none"/>
          <w:lang w:val="en-US" w:eastAsia="zh-CN"/>
        </w:rPr>
        <w:t xml:space="preserve">                       </w:t>
      </w:r>
      <w:r>
        <w:rPr>
          <w:rFonts w:hint="default" w:ascii="Times New Roman" w:hAnsi="Times New Roman" w:eastAsia="宋体" w:cs="Times New Roman"/>
          <w:color w:val="auto"/>
          <w:u w:val="none"/>
        </w:rPr>
        <w:sym w:font="Wingdings" w:char="00FE"/>
      </w:r>
      <w:r>
        <w:rPr>
          <w:rFonts w:hint="default" w:ascii="Times New Roman" w:hAnsi="Times New Roman" w:cs="Times New Roman"/>
          <w:bCs/>
          <w:color w:val="auto"/>
          <w:u w:val="none"/>
        </w:rPr>
        <w:t>分期/分项验收</w:t>
      </w:r>
      <w:r>
        <w:rPr>
          <w:rFonts w:hint="default" w:ascii="Times New Roman" w:hAnsi="Times New Roman" w:cs="Times New Roman"/>
          <w:bCs/>
          <w:color w:val="auto"/>
          <w:u w:val="none"/>
          <w:lang w:eastAsia="zh-CN"/>
        </w:rPr>
        <w:t>：</w:t>
      </w:r>
      <w:r>
        <w:rPr>
          <w:rFonts w:hint="default" w:ascii="Times New Roman" w:hAnsi="Times New Roman" w:cs="Times New Roman"/>
          <w:bCs/>
          <w:color w:val="auto"/>
          <w:u w:val="none"/>
        </w:rPr>
        <w:t xml:space="preserve"> </w:t>
      </w:r>
      <w:r>
        <w:rPr>
          <w:rFonts w:hint="default" w:ascii="Times New Roman" w:hAnsi="Times New Roman" w:cs="Times New Roman"/>
          <w:bCs/>
          <w:color w:val="auto"/>
          <w:u w:val="none"/>
          <w:lang w:eastAsia="zh-CN"/>
        </w:rPr>
        <w:t>（应明确分期</w:t>
      </w:r>
      <w:r>
        <w:rPr>
          <w:rFonts w:hint="default" w:ascii="Times New Roman" w:hAnsi="Times New Roman" w:cs="Times New Roman"/>
          <w:bCs/>
          <w:color w:val="auto"/>
          <w:u w:val="none"/>
          <w:lang w:val="en" w:eastAsia="zh-CN"/>
        </w:rPr>
        <w:t>/分项验收的工作安排</w:t>
      </w:r>
      <w:r>
        <w:rPr>
          <w:rFonts w:hint="default" w:ascii="Times New Roman" w:hAnsi="Times New Roman" w:cs="Times New Roman"/>
          <w:bCs/>
          <w:color w:val="auto"/>
          <w:u w:val="none"/>
          <w:lang w:eastAsia="zh-CN"/>
        </w:rPr>
        <w:t>）</w:t>
      </w:r>
      <w:r>
        <w:rPr>
          <w:rFonts w:hint="default" w:ascii="Times New Roman" w:hAnsi="Times New Roman" w:cs="Times New Roman"/>
          <w:bCs/>
          <w:color w:val="auto"/>
          <w:u w:val="none"/>
        </w:rPr>
        <w:t xml:space="preserve"> </w:t>
      </w:r>
      <w:r>
        <w:rPr>
          <w:rFonts w:hint="default" w:ascii="Times New Roman" w:hAnsi="Times New Roman" w:cs="Times New Roman"/>
          <w:bCs/>
          <w:color w:val="auto"/>
          <w:u w:val="none"/>
          <w:lang w:val="en-US" w:eastAsia="zh-CN"/>
        </w:rPr>
        <w:t xml:space="preserve"> </w:t>
      </w:r>
    </w:p>
    <w:p w14:paraId="0375C920">
      <w:pPr>
        <w:adjustRightInd w:val="0"/>
        <w:snapToGrid w:val="0"/>
        <w:spacing w:line="400" w:lineRule="exact"/>
        <w:ind w:firstLine="420" w:firstLineChars="200"/>
        <w:rPr>
          <w:rFonts w:hint="default" w:ascii="Times New Roman" w:hAnsi="Times New Roman" w:cs="Times New Roman"/>
          <w:bCs/>
          <w:color w:val="auto"/>
          <w:u w:val="none"/>
          <w:lang w:val="en-US" w:eastAsia="zh-CN"/>
        </w:rPr>
      </w:pPr>
      <w:r>
        <w:rPr>
          <w:rFonts w:hint="default" w:ascii="Times New Roman" w:hAnsi="Times New Roman" w:cs="Times New Roman"/>
          <w:bCs/>
          <w:color w:val="auto"/>
          <w:u w:val="none"/>
        </w:rPr>
        <w:t xml:space="preserve">（4）履约验收程序：  </w:t>
      </w:r>
      <w:r>
        <w:rPr>
          <w:rFonts w:hint="default" w:ascii="Times New Roman" w:hAnsi="Times New Roman" w:cs="Times New Roman"/>
          <w:bCs/>
          <w:color w:val="auto"/>
          <w:u w:val="none"/>
          <w:lang w:val="en-US" w:eastAsia="zh-CN"/>
        </w:rPr>
        <w:t>(1)到货验收。到货后，检查仪器设备内外包装是否完好，有无破损、碰伤、浸湿、受潮、 变形等情况。确认所验收货物件数与运输单据填写的件数一致。如发现上述问题，应做详细记录， 并拍照留据。</w:t>
      </w:r>
    </w:p>
    <w:p w14:paraId="390178F5">
      <w:pPr>
        <w:adjustRightInd w:val="0"/>
        <w:snapToGrid w:val="0"/>
        <w:spacing w:line="400" w:lineRule="exact"/>
        <w:ind w:firstLine="420" w:firstLineChars="200"/>
        <w:rPr>
          <w:rFonts w:hint="default" w:ascii="Times New Roman" w:hAnsi="Times New Roman" w:cs="Times New Roman"/>
          <w:bCs/>
          <w:color w:val="auto"/>
          <w:u w:val="none"/>
          <w:lang w:val="en-US" w:eastAsia="zh-CN"/>
        </w:rPr>
      </w:pPr>
      <w:r>
        <w:rPr>
          <w:rFonts w:hint="default" w:ascii="Times New Roman" w:hAnsi="Times New Roman" w:cs="Times New Roman"/>
          <w:bCs/>
          <w:color w:val="auto"/>
          <w:u w:val="none"/>
          <w:lang w:val="en-US" w:eastAsia="zh-CN"/>
        </w:rPr>
        <w:t>(2)开箱(实物及数量参数)验收。到货后开箱检查仪器设备及附件外表有无残损、锈蚀、碰伤等，检查随机资料是否齐全，如仪器说明书、操作规程、检修手册、产品检验合格证书等。以装箱单为依据，逐件核对检查主机、附件的规格、型号、配置及数量。以供货合同为依据与装箱单 进行核对， 做好货物(设备)验收清单记录。</w:t>
      </w:r>
    </w:p>
    <w:p w14:paraId="32F0F89E">
      <w:pPr>
        <w:adjustRightInd w:val="0"/>
        <w:snapToGrid w:val="0"/>
        <w:spacing w:line="400" w:lineRule="exact"/>
        <w:ind w:firstLine="420" w:firstLineChars="200"/>
        <w:rPr>
          <w:rFonts w:hint="default" w:ascii="Times New Roman" w:hAnsi="Times New Roman" w:cs="Times New Roman"/>
          <w:bCs/>
          <w:color w:val="auto"/>
          <w:u w:val="none"/>
        </w:rPr>
      </w:pPr>
      <w:r>
        <w:rPr>
          <w:rFonts w:hint="default" w:ascii="Times New Roman" w:hAnsi="Times New Roman" w:cs="Times New Roman"/>
          <w:bCs/>
          <w:color w:val="auto"/>
          <w:u w:val="none"/>
          <w:lang w:val="en-US" w:eastAsia="zh-CN"/>
        </w:rPr>
        <w:t>(3) 质量验收。按照合同条款、货物(设备) 使用说明书及操作手册的规定和程序进行安装、 调试后进行质量验收，乙方技术人员参加，必要时可委托有资质的第三方(或政府主管部门)进行验收， 所需费用由乙方承担。验收时对照货物(设备)使用说明书，进行各种技术参数测试，检查仪 器的技术指标和性能是否达到要求，做好质量验收记录， 验收结束出具验收报告。若仪器出现质量 问题， 应将详细情况书面通知供应商。</w:t>
      </w:r>
      <w:r>
        <w:rPr>
          <w:rFonts w:hint="default" w:ascii="Times New Roman" w:hAnsi="Times New Roman" w:cs="Times New Roman"/>
          <w:bCs/>
          <w:color w:val="auto"/>
          <w:u w:val="none"/>
        </w:rPr>
        <w:t xml:space="preserve">   </w:t>
      </w:r>
    </w:p>
    <w:p w14:paraId="04C82278">
      <w:pPr>
        <w:adjustRightInd w:val="0"/>
        <w:snapToGrid w:val="0"/>
        <w:spacing w:line="400" w:lineRule="exact"/>
        <w:ind w:firstLine="420" w:firstLineChars="200"/>
        <w:rPr>
          <w:rFonts w:hint="default" w:ascii="Times New Roman" w:hAnsi="Times New Roman" w:cs="Times New Roman"/>
          <w:bCs/>
          <w:color w:val="auto"/>
          <w:u w:val="none"/>
        </w:rPr>
      </w:pPr>
      <w:r>
        <w:rPr>
          <w:rFonts w:hint="default" w:ascii="Times New Roman" w:hAnsi="Times New Roman" w:cs="Times New Roman"/>
          <w:bCs/>
          <w:color w:val="auto"/>
          <w:u w:val="none"/>
        </w:rPr>
        <w:t xml:space="preserve">（5）履约验收的内容： </w:t>
      </w:r>
      <w:r>
        <w:rPr>
          <w:rFonts w:hint="default" w:ascii="Times New Roman" w:hAnsi="Times New Roman" w:cs="Times New Roman"/>
          <w:bCs/>
          <w:color w:val="auto"/>
          <w:u w:val="none"/>
          <w:lang w:eastAsia="zh-CN"/>
        </w:rPr>
        <w:t>（应当包括每一项技术和商务要求的履约情况，特别是落实政府采购扶持中小企业，支持绿色发展和乡村振兴等政策情况）</w:t>
      </w:r>
      <w:r>
        <w:rPr>
          <w:rFonts w:hint="default" w:ascii="Times New Roman" w:hAnsi="Times New Roman" w:cs="Times New Roman"/>
          <w:bCs/>
          <w:color w:val="auto"/>
          <w:u w:val="none"/>
        </w:rPr>
        <w:t xml:space="preserve">                                      </w:t>
      </w:r>
    </w:p>
    <w:p w14:paraId="5344F253">
      <w:pPr>
        <w:adjustRightInd w:val="0"/>
        <w:snapToGrid w:val="0"/>
        <w:spacing w:line="400" w:lineRule="exact"/>
        <w:ind w:firstLine="420" w:firstLineChars="200"/>
        <w:rPr>
          <w:rFonts w:hint="default" w:ascii="Times New Roman" w:hAnsi="Times New Roman" w:cs="Times New Roman"/>
          <w:bCs/>
          <w:color w:val="auto"/>
          <w:u w:val="single"/>
        </w:rPr>
      </w:pPr>
      <w:r>
        <w:rPr>
          <w:rFonts w:hint="default" w:ascii="Times New Roman" w:hAnsi="Times New Roman" w:cs="Times New Roman"/>
          <w:bCs/>
          <w:color w:val="auto"/>
          <w:u w:val="none"/>
        </w:rPr>
        <w:t xml:space="preserve">（6）履约验收标准：  </w:t>
      </w:r>
      <w:r>
        <w:rPr>
          <w:rFonts w:hint="default" w:ascii="Times New Roman" w:hAnsi="Times New Roman" w:cs="Times New Roman"/>
          <w:bCs/>
          <w:color w:val="auto"/>
          <w:u w:val="none"/>
          <w:lang w:val="en-US" w:eastAsia="zh-CN"/>
        </w:rPr>
        <w:t>符合国家相关行业合格标准且满足采购人需</w:t>
      </w:r>
      <w:r>
        <w:rPr>
          <w:rFonts w:hint="default" w:ascii="Times New Roman" w:hAnsi="Times New Roman" w:cs="Times New Roman"/>
          <w:bCs/>
          <w:color w:val="auto"/>
          <w:u w:val="single"/>
          <w:lang w:val="en-US" w:eastAsia="zh-CN"/>
        </w:rPr>
        <w:t>求。</w:t>
      </w:r>
      <w:r>
        <w:rPr>
          <w:rFonts w:hint="default" w:ascii="Times New Roman" w:hAnsi="Times New Roman" w:cs="Times New Roman"/>
          <w:bCs/>
          <w:color w:val="auto"/>
          <w:u w:val="single"/>
        </w:rPr>
        <w:t xml:space="preserve">     </w:t>
      </w:r>
    </w:p>
    <w:p w14:paraId="668E67D2">
      <w:pPr>
        <w:pStyle w:val="260"/>
        <w:ind w:firstLine="420"/>
        <w:rPr>
          <w:rFonts w:hint="default" w:ascii="Times New Roman" w:hAnsi="Times New Roman" w:eastAsia="宋体" w:cs="Times New Roman"/>
          <w:color w:val="auto"/>
          <w:sz w:val="21"/>
        </w:rPr>
      </w:pPr>
      <w:r>
        <w:rPr>
          <w:rFonts w:hint="default" w:ascii="Times New Roman" w:hAnsi="Times New Roman" w:eastAsia="宋体" w:cs="Times New Roman"/>
          <w:bCs/>
          <w:color w:val="auto"/>
          <w:sz w:val="21"/>
        </w:rPr>
        <w:t>（7）是否以采购活动中供应商提供的样品作为参考：</w:t>
      </w:r>
      <w:r>
        <w:rPr>
          <w:rFonts w:hint="default" w:ascii="Times New Roman" w:hAnsi="Times New Roman" w:eastAsia="宋体" w:cs="Times New Roman"/>
          <w:color w:val="auto"/>
          <w:sz w:val="21"/>
        </w:rPr>
        <w:sym w:font="Wingdings" w:char="00A8"/>
      </w:r>
      <w:r>
        <w:rPr>
          <w:rFonts w:hint="default" w:ascii="Times New Roman" w:hAnsi="Times New Roman" w:eastAsia="宋体" w:cs="Times New Roman"/>
          <w:bCs/>
          <w:color w:val="auto"/>
          <w:sz w:val="21"/>
        </w:rPr>
        <w:t xml:space="preserve">是  </w:t>
      </w:r>
      <w:r>
        <w:rPr>
          <w:rFonts w:hint="default" w:ascii="Times New Roman" w:hAnsi="Times New Roman" w:eastAsia="宋体" w:cs="Times New Roman"/>
          <w:color w:val="auto"/>
          <w:sz w:val="21"/>
        </w:rPr>
        <w:sym w:font="Wingdings" w:char="00FE"/>
      </w:r>
      <w:r>
        <w:rPr>
          <w:rFonts w:hint="default" w:ascii="Times New Roman" w:hAnsi="Times New Roman" w:eastAsia="宋体" w:cs="Times New Roman"/>
          <w:bCs/>
          <w:color w:val="auto"/>
          <w:sz w:val="21"/>
        </w:rPr>
        <w:t>否</w:t>
      </w:r>
    </w:p>
    <w:p w14:paraId="2ACF4A39">
      <w:pPr>
        <w:adjustRightInd w:val="0"/>
        <w:snapToGrid w:val="0"/>
        <w:spacing w:line="400" w:lineRule="exact"/>
        <w:ind w:firstLine="420" w:firstLineChars="200"/>
        <w:rPr>
          <w:rFonts w:hint="default" w:ascii="Times New Roman" w:hAnsi="Times New Roman" w:cs="Times New Roman"/>
          <w:bCs/>
          <w:color w:val="auto"/>
          <w:u w:val="single"/>
        </w:rPr>
      </w:pPr>
      <w:r>
        <w:rPr>
          <w:rFonts w:hint="default" w:ascii="Times New Roman" w:hAnsi="Times New Roman" w:cs="Times New Roman"/>
          <w:bCs/>
          <w:color w:val="auto"/>
        </w:rPr>
        <w:t>（8）履约验收其他事项：</w:t>
      </w:r>
      <w:r>
        <w:rPr>
          <w:rFonts w:hint="default" w:ascii="Times New Roman" w:hAnsi="Times New Roman" w:cs="Times New Roman"/>
          <w:bCs/>
          <w:color w:val="auto"/>
          <w:highlight w:val="none"/>
          <w:u w:val="single"/>
        </w:rPr>
        <w:t xml:space="preserve"> 采购货物最终交货验收时，甲方委托具备相应资质的第三方机构按合同约定标准进行验收，第三方验收服务费用为本项目中标价的0.75%（含税），该费用由乙方承担</w:t>
      </w:r>
      <w:r>
        <w:rPr>
          <w:rFonts w:hint="default" w:ascii="Times New Roman" w:hAnsi="Times New Roman" w:cs="Times New Roman"/>
          <w:bCs/>
          <w:color w:val="C00000"/>
          <w:highlight w:val="none"/>
          <w:u w:val="none"/>
        </w:rPr>
        <w:t xml:space="preserve">。      </w:t>
      </w:r>
    </w:p>
    <w:p w14:paraId="17673123">
      <w:pPr>
        <w:numPr>
          <w:ilvl w:val="0"/>
          <w:numId w:val="13"/>
        </w:numPr>
        <w:adjustRightInd w:val="0"/>
        <w:snapToGrid w:val="0"/>
        <w:spacing w:line="400" w:lineRule="exact"/>
        <w:ind w:firstLine="422" w:firstLineChars="200"/>
        <w:rPr>
          <w:rFonts w:hint="default" w:ascii="Times New Roman" w:hAnsi="Times New Roman" w:cs="Times New Roman"/>
          <w:b/>
        </w:rPr>
      </w:pPr>
      <w:r>
        <w:rPr>
          <w:rFonts w:hint="default" w:ascii="Times New Roman" w:hAnsi="Times New Roman" w:cs="Times New Roman"/>
          <w:b/>
        </w:rPr>
        <w:t>组成合同的文件</w:t>
      </w:r>
    </w:p>
    <w:p w14:paraId="4F34700A">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本协议书与下列文件一起构成合同文件，如下述文件之间有任何抵触、矛盾或歧义，应按以下顺序解释：</w:t>
      </w:r>
    </w:p>
    <w:p w14:paraId="54BC17F8">
      <w:pPr>
        <w:adjustRightInd w:val="0"/>
        <w:snapToGrid w:val="0"/>
        <w:spacing w:line="400" w:lineRule="exact"/>
        <w:ind w:firstLine="420" w:firstLineChars="200"/>
        <w:rPr>
          <w:rFonts w:hint="default" w:ascii="Times New Roman" w:hAnsi="Times New Roman" w:cs="Times New Roman"/>
          <w:lang w:eastAsia="zh-CN"/>
        </w:rPr>
      </w:pPr>
      <w:r>
        <w:rPr>
          <w:rFonts w:hint="default" w:ascii="Times New Roman" w:hAnsi="Times New Roman" w:cs="Times New Roman"/>
        </w:rPr>
        <w:t>（1）</w:t>
      </w:r>
      <w:r>
        <w:rPr>
          <w:rFonts w:hint="default" w:ascii="Times New Roman" w:hAnsi="Times New Roman" w:cs="Times New Roman"/>
          <w:lang w:eastAsia="zh-CN"/>
        </w:rPr>
        <w:t>政府采购</w:t>
      </w:r>
      <w:r>
        <w:rPr>
          <w:rFonts w:hint="default" w:ascii="Times New Roman" w:hAnsi="Times New Roman" w:cs="Times New Roman"/>
        </w:rPr>
        <w:t>合同协议书及其变更、补充</w:t>
      </w:r>
      <w:r>
        <w:rPr>
          <w:rFonts w:hint="default" w:ascii="Times New Roman" w:hAnsi="Times New Roman" w:cs="Times New Roman"/>
          <w:lang w:eastAsia="zh-CN"/>
        </w:rPr>
        <w:t>协议</w:t>
      </w:r>
    </w:p>
    <w:p w14:paraId="72C99C2D">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）政府采购合同专用条款</w:t>
      </w:r>
    </w:p>
    <w:p w14:paraId="00A0FACE">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）政府采购合同通用条款</w:t>
      </w:r>
    </w:p>
    <w:p w14:paraId="0DA80D7E">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）中标</w:t>
      </w:r>
      <w:r>
        <w:rPr>
          <w:rFonts w:hint="default" w:ascii="Times New Roman" w:hAnsi="Times New Roman" w:cs="Times New Roman"/>
          <w:lang w:eastAsia="zh-CN"/>
        </w:rPr>
        <w:t>（成交）</w:t>
      </w:r>
      <w:r>
        <w:rPr>
          <w:rFonts w:hint="default" w:ascii="Times New Roman" w:hAnsi="Times New Roman" w:cs="Times New Roman"/>
        </w:rPr>
        <w:t>通知书</w:t>
      </w:r>
    </w:p>
    <w:p w14:paraId="04437880">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）投标（响应）文件</w:t>
      </w:r>
    </w:p>
    <w:p w14:paraId="2EE0EF4C">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（6）采购文件</w:t>
      </w:r>
    </w:p>
    <w:p w14:paraId="60BA65B1">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（7）有关技术文件，图纸</w:t>
      </w:r>
    </w:p>
    <w:p w14:paraId="44001E7A">
      <w:pPr>
        <w:pStyle w:val="260"/>
        <w:ind w:firstLine="420"/>
        <w:rPr>
          <w:rFonts w:hint="default" w:ascii="Times New Roman" w:hAnsi="Times New Roman" w:eastAsia="宋体" w:cs="Times New Roman"/>
          <w:color w:val="000000"/>
          <w:kern w:val="2"/>
          <w:sz w:val="21"/>
        </w:rPr>
      </w:pPr>
      <w:r>
        <w:rPr>
          <w:rFonts w:hint="default" w:ascii="Times New Roman" w:hAnsi="Times New Roman" w:eastAsia="宋体" w:cs="Times New Roman"/>
          <w:color w:val="000000"/>
          <w:sz w:val="21"/>
        </w:rPr>
        <w:t>（8）</w:t>
      </w:r>
      <w:r>
        <w:rPr>
          <w:rFonts w:hint="default" w:ascii="Times New Roman" w:hAnsi="Times New Roman" w:eastAsia="宋体" w:cs="Times New Roman"/>
          <w:color w:val="000000"/>
          <w:kern w:val="2"/>
          <w:sz w:val="21"/>
        </w:rPr>
        <w:t>国家法律、行政法规和规章制度规定或合同约定的作为合同组成部分的其他文件</w:t>
      </w:r>
    </w:p>
    <w:p w14:paraId="31C1AE1F">
      <w:pPr>
        <w:numPr>
          <w:ilvl w:val="0"/>
          <w:numId w:val="13"/>
        </w:numPr>
        <w:adjustRightInd w:val="0"/>
        <w:snapToGrid w:val="0"/>
        <w:spacing w:line="400" w:lineRule="exact"/>
        <w:ind w:firstLine="422" w:firstLineChars="200"/>
        <w:rPr>
          <w:rFonts w:hint="default" w:ascii="Times New Roman" w:hAnsi="Times New Roman" w:cs="Times New Roman"/>
          <w:b/>
        </w:rPr>
      </w:pPr>
      <w:r>
        <w:rPr>
          <w:rFonts w:hint="default" w:ascii="Times New Roman" w:hAnsi="Times New Roman" w:cs="Times New Roman"/>
          <w:b/>
        </w:rPr>
        <w:t>合同生效</w:t>
      </w:r>
    </w:p>
    <w:p w14:paraId="3EDBA166">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本合同自</w:t>
      </w:r>
      <w:r>
        <w:rPr>
          <w:rFonts w:hint="default" w:ascii="Times New Roman" w:hAnsi="Times New Roman" w:cs="Times New Roman"/>
          <w:u w:val="single"/>
        </w:rPr>
        <w:t xml:space="preserve">                             </w:t>
      </w:r>
      <w:r>
        <w:rPr>
          <w:rFonts w:hint="default" w:ascii="Times New Roman" w:hAnsi="Times New Roman" w:cs="Times New Roman"/>
        </w:rPr>
        <w:t>生效。</w:t>
      </w:r>
    </w:p>
    <w:p w14:paraId="5033BD4D">
      <w:pPr>
        <w:numPr>
          <w:ilvl w:val="0"/>
          <w:numId w:val="13"/>
        </w:numPr>
        <w:adjustRightInd w:val="0"/>
        <w:snapToGrid w:val="0"/>
        <w:spacing w:line="400" w:lineRule="exact"/>
        <w:ind w:firstLine="422" w:firstLineChars="200"/>
        <w:rPr>
          <w:rFonts w:hint="default" w:ascii="Times New Roman" w:hAnsi="Times New Roman" w:cs="Times New Roman"/>
          <w:b/>
        </w:rPr>
      </w:pPr>
      <w:r>
        <w:rPr>
          <w:rFonts w:hint="default" w:ascii="Times New Roman" w:hAnsi="Times New Roman" w:cs="Times New Roman"/>
          <w:b/>
        </w:rPr>
        <w:t>合同份数</w:t>
      </w:r>
    </w:p>
    <w:p w14:paraId="37664D5A">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本合同一式</w:t>
      </w:r>
      <w:r>
        <w:rPr>
          <w:rFonts w:hint="default" w:ascii="Times New Roman" w:hAnsi="Times New Roman" w:cs="Times New Roman"/>
          <w:u w:val="single"/>
        </w:rPr>
        <w:t xml:space="preserve">    </w:t>
      </w:r>
      <w:r>
        <w:rPr>
          <w:rFonts w:hint="default" w:ascii="Times New Roman" w:hAnsi="Times New Roman" w:cs="Times New Roman"/>
        </w:rPr>
        <w:t>份，</w:t>
      </w:r>
      <w:r>
        <w:rPr>
          <w:rFonts w:hint="default" w:ascii="Times New Roman" w:hAnsi="Times New Roman" w:cs="Times New Roman"/>
          <w:lang w:eastAsia="zh-CN"/>
        </w:rPr>
        <w:t>甲方</w:t>
      </w:r>
      <w:r>
        <w:rPr>
          <w:rFonts w:hint="default" w:ascii="Times New Roman" w:hAnsi="Times New Roman" w:cs="Times New Roman"/>
        </w:rPr>
        <w:t>执</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rPr>
        <w:t>份，</w:t>
      </w:r>
      <w:r>
        <w:rPr>
          <w:rFonts w:hint="default" w:ascii="Times New Roman" w:hAnsi="Times New Roman" w:cs="Times New Roman"/>
          <w:lang w:eastAsia="zh-CN"/>
        </w:rPr>
        <w:t>乙方</w:t>
      </w:r>
      <w:r>
        <w:rPr>
          <w:rFonts w:hint="default" w:ascii="Times New Roman" w:hAnsi="Times New Roman" w:cs="Times New Roman"/>
        </w:rPr>
        <w:t>执</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rPr>
        <w:t>份，均具有同等法律效力。</w:t>
      </w:r>
    </w:p>
    <w:p w14:paraId="45EAF105">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合同订立时间：</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14:paraId="29120D17">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合同订立地点：</w:t>
      </w:r>
      <w:r>
        <w:rPr>
          <w:rFonts w:hint="default" w:ascii="Times New Roman" w:hAnsi="Times New Roman" w:cs="Times New Roman"/>
          <w:u w:val="single"/>
        </w:rPr>
        <w:t xml:space="preserve">                           </w:t>
      </w:r>
    </w:p>
    <w:p w14:paraId="0A818996">
      <w:pPr>
        <w:adjustRightInd w:val="0"/>
        <w:snapToGrid w:val="0"/>
        <w:spacing w:line="400" w:lineRule="exact"/>
        <w:ind w:firstLine="420" w:firstLineChars="200"/>
        <w:rPr>
          <w:rFonts w:hint="default" w:ascii="Times New Roman" w:hAnsi="Times New Roman" w:cs="Times New Roman"/>
        </w:rPr>
      </w:pPr>
      <w:r>
        <w:rPr>
          <w:rFonts w:hint="default" w:ascii="Times New Roman" w:hAnsi="Times New Roman" w:cs="Times New Roman"/>
        </w:rPr>
        <w:t>附件：具体标</w:t>
      </w:r>
      <w:r>
        <w:rPr>
          <w:rFonts w:hint="default" w:ascii="Times New Roman" w:hAnsi="Times New Roman" w:cs="Times New Roman"/>
          <w:lang w:eastAsia="zh-CN"/>
        </w:rPr>
        <w:t>的及其</w:t>
      </w:r>
      <w:r>
        <w:rPr>
          <w:rFonts w:hint="default" w:ascii="Times New Roman" w:hAnsi="Times New Roman" w:cs="Times New Roman"/>
          <w:lang w:val="en-US" w:eastAsia="zh-CN"/>
        </w:rPr>
        <w:t>技术要求和商务要求</w:t>
      </w:r>
      <w:r>
        <w:rPr>
          <w:rFonts w:hint="default" w:ascii="Times New Roman" w:hAnsi="Times New Roman" w:cs="Times New Roman"/>
        </w:rPr>
        <w:t>、联合协议、分包</w:t>
      </w:r>
      <w:r>
        <w:rPr>
          <w:rFonts w:hint="default" w:ascii="Times New Roman" w:hAnsi="Times New Roman" w:cs="Times New Roman"/>
          <w:lang w:eastAsia="zh-CN"/>
        </w:rPr>
        <w:t>意向</w:t>
      </w:r>
      <w:r>
        <w:rPr>
          <w:rFonts w:hint="default" w:ascii="Times New Roman" w:hAnsi="Times New Roman" w:cs="Times New Roman"/>
        </w:rPr>
        <w:t>协议等。</w:t>
      </w:r>
    </w:p>
    <w:p w14:paraId="54AF37AA">
      <w:pPr>
        <w:pStyle w:val="193"/>
        <w:spacing w:line="400" w:lineRule="exact"/>
        <w:rPr>
          <w:rFonts w:hint="default" w:ascii="Times New Roman" w:hAnsi="Times New Roman" w:cs="Times New Roman"/>
          <w:color w:val="000000"/>
        </w:rPr>
      </w:pPr>
    </w:p>
    <w:p w14:paraId="78B677F1">
      <w:pPr>
        <w:spacing w:line="400" w:lineRule="exact"/>
        <w:rPr>
          <w:rFonts w:hint="default" w:ascii="Times New Roman" w:hAnsi="Times New Roman" w:cs="Times New Roman"/>
          <w:lang w:val="en-US" w:eastAsia="zh-CN"/>
        </w:rPr>
      </w:pPr>
      <w:r>
        <w:rPr>
          <w:rFonts w:hint="default" w:ascii="Times New Roman" w:hAnsi="Times New Roman" w:cs="Times New Roman"/>
          <w:lang w:val="en"/>
        </w:rPr>
        <w:t xml:space="preserve">   </w:t>
      </w:r>
    </w:p>
    <w:p w14:paraId="51E58F7D">
      <w:pPr>
        <w:rPr>
          <w:rFonts w:hint="default" w:ascii="Times New Roman" w:hAnsi="Times New Roman" w:cs="Times New Roman"/>
        </w:rPr>
      </w:pPr>
      <w:r>
        <w:rPr>
          <w:rFonts w:hint="default" w:ascii="Times New Roman" w:hAnsi="Times New Roman" w:cs="Times New Roman"/>
        </w:rPr>
        <w:br w:type="page"/>
      </w:r>
    </w:p>
    <w:p w14:paraId="4A9FEE56">
      <w:pPr>
        <w:pStyle w:val="193"/>
        <w:rPr>
          <w:rFonts w:hint="default" w:ascii="Times New Roman" w:hAnsi="Times New Roman" w:cs="Times New Roman"/>
          <w:color w:val="000000"/>
        </w:rPr>
      </w:pPr>
    </w:p>
    <w:tbl>
      <w:tblPr>
        <w:tblStyle w:val="5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6794DB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1D4919B9">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甲方（采购人</w:t>
            </w:r>
            <w:r>
              <w:rPr>
                <w:rFonts w:hint="default" w:ascii="Times New Roman" w:hAnsi="Times New Roman" w:cs="Times New Roman"/>
                <w:lang w:eastAsia="zh-CN"/>
              </w:rPr>
              <w:t>、受采购人委托签订合同的单位</w:t>
            </w:r>
            <w:r>
              <w:rPr>
                <w:rFonts w:hint="default" w:ascii="Times New Roman" w:hAnsi="Times New Roman" w:cs="Times New Roman"/>
              </w:rPr>
              <w:t>或采购文件约定的合同甲方）</w:t>
            </w:r>
          </w:p>
        </w:tc>
        <w:tc>
          <w:tcPr>
            <w:tcW w:w="2437" w:type="pct"/>
            <w:gridSpan w:val="2"/>
            <w:tcBorders>
              <w:left w:val="single" w:color="auto" w:sz="2" w:space="0"/>
              <w:bottom w:val="single" w:color="auto" w:sz="2" w:space="0"/>
            </w:tcBorders>
            <w:noWrap w:val="0"/>
            <w:vAlign w:val="center"/>
          </w:tcPr>
          <w:p w14:paraId="2EF146AB">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乙方（供应商）</w:t>
            </w:r>
          </w:p>
        </w:tc>
      </w:tr>
      <w:tr w14:paraId="60EC5A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2F4A3FCC">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单位名称（公章</w:t>
            </w:r>
            <w:r>
              <w:rPr>
                <w:rFonts w:hint="default" w:ascii="Times New Roman" w:hAnsi="Times New Roman" w:cs="Times New Roman"/>
                <w:lang w:eastAsia="zh-CN"/>
              </w:rPr>
              <w:t>或合同章</w:t>
            </w:r>
            <w:r>
              <w:rPr>
                <w:rFonts w:hint="default" w:ascii="Times New Roman" w:hAnsi="Times New Roman" w:cs="Times New Roman"/>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3843242">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872A0A6">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单位名称（公章</w:t>
            </w:r>
            <w:r>
              <w:rPr>
                <w:rFonts w:hint="default" w:ascii="Times New Roman" w:hAnsi="Times New Roman" w:cs="Times New Roman"/>
                <w:lang w:eastAsia="zh-CN"/>
              </w:rPr>
              <w:t>或合同章</w:t>
            </w:r>
            <w:r>
              <w:rPr>
                <w:rFonts w:hint="default" w:ascii="Times New Roman" w:hAnsi="Times New Roman" w:cs="Times New Roman"/>
              </w:rPr>
              <w:t>）</w:t>
            </w:r>
          </w:p>
        </w:tc>
        <w:tc>
          <w:tcPr>
            <w:tcW w:w="1259" w:type="pct"/>
            <w:tcBorders>
              <w:top w:val="single" w:color="auto" w:sz="2" w:space="0"/>
              <w:left w:val="single" w:color="auto" w:sz="2" w:space="0"/>
              <w:bottom w:val="single" w:color="auto" w:sz="2" w:space="0"/>
            </w:tcBorders>
            <w:noWrap w:val="0"/>
            <w:vAlign w:val="center"/>
          </w:tcPr>
          <w:p w14:paraId="7FCB29D2">
            <w:pPr>
              <w:adjustRightInd w:val="0"/>
              <w:snapToGrid w:val="0"/>
              <w:spacing w:line="300" w:lineRule="exact"/>
              <w:jc w:val="center"/>
              <w:rPr>
                <w:rFonts w:hint="default" w:ascii="Times New Roman" w:hAnsi="Times New Roman" w:cs="Times New Roman"/>
                <w:spacing w:val="20"/>
              </w:rPr>
            </w:pPr>
          </w:p>
        </w:tc>
      </w:tr>
      <w:tr w14:paraId="770CBB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5F264A6D">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法定代表人</w:t>
            </w:r>
          </w:p>
          <w:p w14:paraId="63D50DC1">
            <w:pPr>
              <w:adjustRightInd w:val="0"/>
              <w:snapToGrid w:val="0"/>
              <w:spacing w:line="300" w:lineRule="exact"/>
              <w:ind w:firstLine="100" w:firstLineChars="48"/>
              <w:jc w:val="center"/>
              <w:rPr>
                <w:rFonts w:hint="default" w:ascii="Times New Roman" w:hAnsi="Times New Roman" w:cs="Times New Roman"/>
              </w:rPr>
            </w:pPr>
            <w:r>
              <w:rPr>
                <w:rFonts w:hint="default" w:ascii="Times New Roman" w:hAnsi="Times New Roman" w:cs="Times New Roman"/>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07730457">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right w:val="single" w:color="auto" w:sz="2" w:space="0"/>
            </w:tcBorders>
            <w:noWrap w:val="0"/>
            <w:vAlign w:val="center"/>
          </w:tcPr>
          <w:p w14:paraId="1889ECBF">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法定代表人</w:t>
            </w:r>
          </w:p>
          <w:p w14:paraId="2ADB5FA0">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或其委托代理人（签章）</w:t>
            </w:r>
          </w:p>
        </w:tc>
        <w:tc>
          <w:tcPr>
            <w:tcW w:w="1259" w:type="pct"/>
            <w:tcBorders>
              <w:top w:val="single" w:color="auto" w:sz="2" w:space="0"/>
              <w:left w:val="single" w:color="auto" w:sz="2" w:space="0"/>
              <w:bottom w:val="single" w:color="auto" w:sz="2" w:space="0"/>
            </w:tcBorders>
            <w:noWrap w:val="0"/>
            <w:vAlign w:val="center"/>
          </w:tcPr>
          <w:p w14:paraId="11357F9D">
            <w:pPr>
              <w:adjustRightInd w:val="0"/>
              <w:snapToGrid w:val="0"/>
              <w:spacing w:line="300" w:lineRule="exact"/>
              <w:jc w:val="center"/>
              <w:rPr>
                <w:rFonts w:hint="default" w:ascii="Times New Roman" w:hAnsi="Times New Roman" w:cs="Times New Roman"/>
              </w:rPr>
            </w:pPr>
          </w:p>
        </w:tc>
      </w:tr>
      <w:tr w14:paraId="5BE792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6C374048">
            <w:pPr>
              <w:adjustRightInd w:val="0"/>
              <w:snapToGrid w:val="0"/>
              <w:spacing w:line="300" w:lineRule="exact"/>
              <w:jc w:val="center"/>
              <w:rPr>
                <w:rFonts w:hint="default" w:ascii="Times New Roman" w:hAnsi="Times New Roman" w:cs="Times New Roman"/>
              </w:rPr>
            </w:pPr>
          </w:p>
        </w:tc>
        <w:tc>
          <w:tcPr>
            <w:tcW w:w="1436" w:type="pct"/>
            <w:vMerge w:val="continue"/>
            <w:tcBorders>
              <w:left w:val="single" w:color="auto" w:sz="2" w:space="0"/>
              <w:bottom w:val="single" w:color="auto" w:sz="2" w:space="0"/>
              <w:right w:val="single" w:color="auto" w:sz="2" w:space="0"/>
            </w:tcBorders>
            <w:noWrap w:val="0"/>
            <w:vAlign w:val="center"/>
          </w:tcPr>
          <w:p w14:paraId="6F74634D">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4EEDECE">
            <w:pPr>
              <w:adjustRightInd w:val="0"/>
              <w:snapToGrid w:val="0"/>
              <w:spacing w:line="300" w:lineRule="exact"/>
              <w:jc w:val="center"/>
              <w:rPr>
                <w:rFonts w:hint="default" w:ascii="Times New Roman" w:hAnsi="Times New Roman" w:eastAsia="宋体" w:cs="Times New Roman"/>
                <w:lang w:eastAsia="zh-CN"/>
              </w:rPr>
            </w:pPr>
            <w:r>
              <w:rPr>
                <w:rFonts w:hint="default" w:ascii="Times New Roman" w:hAnsi="Times New Roman" w:cs="Times New Roman"/>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7C53FB63">
            <w:pPr>
              <w:adjustRightInd w:val="0"/>
              <w:snapToGrid w:val="0"/>
              <w:spacing w:line="300" w:lineRule="exact"/>
              <w:jc w:val="center"/>
              <w:rPr>
                <w:rFonts w:hint="default" w:ascii="Times New Roman" w:hAnsi="Times New Roman" w:cs="Times New Roman"/>
                <w:spacing w:val="20"/>
              </w:rPr>
            </w:pPr>
          </w:p>
        </w:tc>
      </w:tr>
      <w:tr w14:paraId="636A8F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0BC5D07">
            <w:pPr>
              <w:adjustRightInd w:val="0"/>
              <w:snapToGrid w:val="0"/>
              <w:spacing w:line="300" w:lineRule="exact"/>
              <w:jc w:val="center"/>
              <w:rPr>
                <w:rFonts w:hint="default" w:ascii="Times New Roman" w:hAnsi="Times New Roman" w:eastAsia="宋体" w:cs="Times New Roman"/>
                <w:lang w:eastAsia="zh-CN"/>
              </w:rPr>
            </w:pPr>
            <w:r>
              <w:rPr>
                <w:rFonts w:hint="default" w:ascii="Times New Roman" w:hAnsi="Times New Roman" w:cs="Times New Roman"/>
                <w:lang w:eastAsia="zh-CN"/>
              </w:rPr>
              <w:t>住</w:t>
            </w:r>
            <w:r>
              <w:rPr>
                <w:rFonts w:hint="default" w:ascii="Times New Roman" w:hAnsi="Times New Roman" w:cs="Times New Roman"/>
                <w:lang w:val="en-US" w:eastAsia="zh-CN"/>
              </w:rPr>
              <w:t xml:space="preserve">  </w:t>
            </w:r>
            <w:r>
              <w:rPr>
                <w:rFonts w:hint="default" w:ascii="Times New Roman" w:hAnsi="Times New Roman" w:cs="Times New Roman"/>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E4F8989">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197DB8F">
            <w:pPr>
              <w:adjustRightInd w:val="0"/>
              <w:snapToGrid w:val="0"/>
              <w:spacing w:line="300" w:lineRule="exact"/>
              <w:jc w:val="center"/>
              <w:rPr>
                <w:rFonts w:hint="default" w:ascii="Times New Roman" w:hAnsi="Times New Roman" w:eastAsia="宋体" w:cs="Times New Roman"/>
                <w:lang w:eastAsia="zh-CN"/>
              </w:rPr>
            </w:pPr>
            <w:r>
              <w:rPr>
                <w:rFonts w:hint="default" w:ascii="Times New Roman" w:hAnsi="Times New Roman" w:cs="Times New Roman"/>
                <w:lang w:eastAsia="zh-CN"/>
              </w:rPr>
              <w:t>住</w:t>
            </w:r>
            <w:r>
              <w:rPr>
                <w:rFonts w:hint="default" w:ascii="Times New Roman" w:hAnsi="Times New Roman" w:cs="Times New Roman"/>
                <w:lang w:val="en-US" w:eastAsia="zh-CN"/>
              </w:rPr>
              <w:t xml:space="preserve">  </w:t>
            </w:r>
            <w:r>
              <w:rPr>
                <w:rFonts w:hint="default" w:ascii="Times New Roman" w:hAnsi="Times New Roman" w:cs="Times New Roman"/>
                <w:lang w:eastAsia="zh-CN"/>
              </w:rPr>
              <w:t>所</w:t>
            </w:r>
          </w:p>
        </w:tc>
        <w:tc>
          <w:tcPr>
            <w:tcW w:w="1259" w:type="pct"/>
            <w:tcBorders>
              <w:top w:val="single" w:color="auto" w:sz="2" w:space="0"/>
              <w:left w:val="single" w:color="auto" w:sz="2" w:space="0"/>
              <w:bottom w:val="single" w:color="auto" w:sz="2" w:space="0"/>
            </w:tcBorders>
            <w:noWrap w:val="0"/>
            <w:vAlign w:val="center"/>
          </w:tcPr>
          <w:p w14:paraId="021358A6">
            <w:pPr>
              <w:adjustRightInd w:val="0"/>
              <w:snapToGrid w:val="0"/>
              <w:spacing w:line="300" w:lineRule="exact"/>
              <w:jc w:val="center"/>
              <w:rPr>
                <w:rFonts w:hint="default" w:ascii="Times New Roman" w:hAnsi="Times New Roman" w:cs="Times New Roman"/>
                <w:spacing w:val="20"/>
              </w:rPr>
            </w:pPr>
          </w:p>
        </w:tc>
      </w:tr>
      <w:tr w14:paraId="5EBDEB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F445963">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7D325FF">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58B9235">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联 系 人</w:t>
            </w:r>
          </w:p>
        </w:tc>
        <w:tc>
          <w:tcPr>
            <w:tcW w:w="1259" w:type="pct"/>
            <w:tcBorders>
              <w:top w:val="single" w:color="auto" w:sz="2" w:space="0"/>
              <w:left w:val="single" w:color="auto" w:sz="2" w:space="0"/>
              <w:bottom w:val="single" w:color="auto" w:sz="2" w:space="0"/>
            </w:tcBorders>
            <w:noWrap w:val="0"/>
            <w:vAlign w:val="center"/>
          </w:tcPr>
          <w:p w14:paraId="6C1FDEE9">
            <w:pPr>
              <w:adjustRightInd w:val="0"/>
              <w:snapToGrid w:val="0"/>
              <w:spacing w:line="300" w:lineRule="exact"/>
              <w:jc w:val="center"/>
              <w:rPr>
                <w:rFonts w:hint="default" w:ascii="Times New Roman" w:hAnsi="Times New Roman" w:cs="Times New Roman"/>
                <w:spacing w:val="20"/>
              </w:rPr>
            </w:pPr>
          </w:p>
        </w:tc>
      </w:tr>
      <w:tr w14:paraId="40B555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28711A2">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7401ECA">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501579F">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联系电话</w:t>
            </w:r>
          </w:p>
        </w:tc>
        <w:tc>
          <w:tcPr>
            <w:tcW w:w="1259" w:type="pct"/>
            <w:tcBorders>
              <w:top w:val="single" w:color="auto" w:sz="2" w:space="0"/>
              <w:left w:val="single" w:color="auto" w:sz="2" w:space="0"/>
              <w:bottom w:val="single" w:color="auto" w:sz="2" w:space="0"/>
            </w:tcBorders>
            <w:noWrap w:val="0"/>
            <w:vAlign w:val="center"/>
          </w:tcPr>
          <w:p w14:paraId="5B52E09B">
            <w:pPr>
              <w:adjustRightInd w:val="0"/>
              <w:snapToGrid w:val="0"/>
              <w:spacing w:line="300" w:lineRule="exact"/>
              <w:jc w:val="center"/>
              <w:rPr>
                <w:rFonts w:hint="default" w:ascii="Times New Roman" w:hAnsi="Times New Roman" w:cs="Times New Roman"/>
                <w:spacing w:val="20"/>
              </w:rPr>
            </w:pPr>
          </w:p>
        </w:tc>
      </w:tr>
      <w:tr w14:paraId="37167C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277622C">
            <w:pPr>
              <w:adjustRightInd w:val="0"/>
              <w:snapToGrid w:val="0"/>
              <w:spacing w:line="300" w:lineRule="exact"/>
              <w:jc w:val="center"/>
              <w:rPr>
                <w:rFonts w:hint="default" w:ascii="Times New Roman" w:hAnsi="Times New Roman" w:eastAsia="宋体" w:cs="Times New Roman"/>
                <w:lang w:eastAsia="zh-CN"/>
              </w:rPr>
            </w:pPr>
            <w:r>
              <w:rPr>
                <w:rFonts w:hint="default" w:ascii="Times New Roman" w:hAnsi="Times New Roman" w:cs="Times New Roman"/>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F9E3A4A">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080DFA0">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214BDF80">
            <w:pPr>
              <w:adjustRightInd w:val="0"/>
              <w:snapToGrid w:val="0"/>
              <w:spacing w:line="300" w:lineRule="exact"/>
              <w:jc w:val="center"/>
              <w:rPr>
                <w:rFonts w:hint="default" w:ascii="Times New Roman" w:hAnsi="Times New Roman" w:cs="Times New Roman"/>
                <w:spacing w:val="20"/>
              </w:rPr>
            </w:pPr>
          </w:p>
        </w:tc>
      </w:tr>
      <w:tr w14:paraId="7C1AD0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63AF9EB">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6EF50C3">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94BBFFC">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邮政编码</w:t>
            </w:r>
          </w:p>
        </w:tc>
        <w:tc>
          <w:tcPr>
            <w:tcW w:w="1259" w:type="pct"/>
            <w:tcBorders>
              <w:top w:val="single" w:color="auto" w:sz="2" w:space="0"/>
              <w:left w:val="single" w:color="auto" w:sz="2" w:space="0"/>
              <w:bottom w:val="single" w:color="auto" w:sz="2" w:space="0"/>
            </w:tcBorders>
            <w:noWrap w:val="0"/>
            <w:vAlign w:val="center"/>
          </w:tcPr>
          <w:p w14:paraId="7AB0D88F">
            <w:pPr>
              <w:adjustRightInd w:val="0"/>
              <w:snapToGrid w:val="0"/>
              <w:spacing w:line="300" w:lineRule="exact"/>
              <w:jc w:val="center"/>
              <w:rPr>
                <w:rFonts w:hint="default" w:ascii="Times New Roman" w:hAnsi="Times New Roman" w:cs="Times New Roman"/>
                <w:spacing w:val="20"/>
              </w:rPr>
            </w:pPr>
          </w:p>
        </w:tc>
      </w:tr>
      <w:tr w14:paraId="338368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5FF254A">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D22A4A4">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30E3980">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电子邮箱</w:t>
            </w:r>
          </w:p>
        </w:tc>
        <w:tc>
          <w:tcPr>
            <w:tcW w:w="1259" w:type="pct"/>
            <w:tcBorders>
              <w:top w:val="single" w:color="auto" w:sz="2" w:space="0"/>
              <w:left w:val="single" w:color="auto" w:sz="2" w:space="0"/>
              <w:bottom w:val="single" w:color="auto" w:sz="2" w:space="0"/>
            </w:tcBorders>
            <w:noWrap w:val="0"/>
            <w:vAlign w:val="center"/>
          </w:tcPr>
          <w:p w14:paraId="175FBDC8">
            <w:pPr>
              <w:adjustRightInd w:val="0"/>
              <w:snapToGrid w:val="0"/>
              <w:spacing w:line="300" w:lineRule="exact"/>
              <w:jc w:val="center"/>
              <w:rPr>
                <w:rFonts w:hint="default" w:ascii="Times New Roman" w:hAnsi="Times New Roman" w:cs="Times New Roman"/>
                <w:spacing w:val="20"/>
              </w:rPr>
            </w:pPr>
          </w:p>
        </w:tc>
      </w:tr>
      <w:tr w14:paraId="1A231C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7BD19F1">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1D5552B">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44118CE">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统一社会信用代码</w:t>
            </w:r>
          </w:p>
        </w:tc>
        <w:tc>
          <w:tcPr>
            <w:tcW w:w="1259" w:type="pct"/>
            <w:tcBorders>
              <w:top w:val="single" w:color="auto" w:sz="2" w:space="0"/>
              <w:left w:val="single" w:color="auto" w:sz="2" w:space="0"/>
              <w:bottom w:val="single" w:color="auto" w:sz="2" w:space="0"/>
            </w:tcBorders>
            <w:noWrap w:val="0"/>
            <w:vAlign w:val="center"/>
          </w:tcPr>
          <w:p w14:paraId="5E2A59DC">
            <w:pPr>
              <w:adjustRightInd w:val="0"/>
              <w:snapToGrid w:val="0"/>
              <w:spacing w:line="300" w:lineRule="exact"/>
              <w:jc w:val="center"/>
              <w:rPr>
                <w:rFonts w:hint="default" w:ascii="Times New Roman" w:hAnsi="Times New Roman" w:cs="Times New Roman"/>
                <w:spacing w:val="20"/>
              </w:rPr>
            </w:pPr>
          </w:p>
        </w:tc>
      </w:tr>
      <w:tr w14:paraId="1E7D38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E011ECB">
            <w:pPr>
              <w:adjustRightInd w:val="0"/>
              <w:snapToGrid w:val="0"/>
              <w:spacing w:line="300" w:lineRule="exact"/>
              <w:jc w:val="center"/>
              <w:rPr>
                <w:rFonts w:hint="default" w:ascii="Times New Roman" w:hAnsi="Times New Roman" w:cs="Times New Roman"/>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9AEE11D">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D7CB3AD">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开户名称</w:t>
            </w:r>
          </w:p>
        </w:tc>
        <w:tc>
          <w:tcPr>
            <w:tcW w:w="1259" w:type="pct"/>
            <w:tcBorders>
              <w:top w:val="single" w:color="auto" w:sz="2" w:space="0"/>
              <w:left w:val="single" w:color="auto" w:sz="2" w:space="0"/>
              <w:bottom w:val="single" w:color="auto" w:sz="2" w:space="0"/>
            </w:tcBorders>
            <w:noWrap w:val="0"/>
            <w:vAlign w:val="center"/>
          </w:tcPr>
          <w:p w14:paraId="0426D74A">
            <w:pPr>
              <w:adjustRightInd w:val="0"/>
              <w:snapToGrid w:val="0"/>
              <w:spacing w:line="300" w:lineRule="exact"/>
              <w:jc w:val="center"/>
              <w:rPr>
                <w:rFonts w:hint="default" w:ascii="Times New Roman" w:hAnsi="Times New Roman" w:cs="Times New Roman"/>
                <w:spacing w:val="20"/>
              </w:rPr>
            </w:pPr>
          </w:p>
        </w:tc>
      </w:tr>
      <w:tr w14:paraId="6CA9B3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03C17CB">
            <w:pPr>
              <w:adjustRightInd w:val="0"/>
              <w:snapToGrid w:val="0"/>
              <w:spacing w:line="300" w:lineRule="exact"/>
              <w:jc w:val="center"/>
              <w:rPr>
                <w:rFonts w:hint="default" w:ascii="Times New Roman" w:hAnsi="Times New Roman" w:cs="Times New Roman"/>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A88AA0C">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FBF3196">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开户银行</w:t>
            </w:r>
          </w:p>
        </w:tc>
        <w:tc>
          <w:tcPr>
            <w:tcW w:w="1259" w:type="pct"/>
            <w:tcBorders>
              <w:top w:val="single" w:color="auto" w:sz="2" w:space="0"/>
              <w:left w:val="single" w:color="auto" w:sz="2" w:space="0"/>
              <w:bottom w:val="single" w:color="auto" w:sz="2" w:space="0"/>
            </w:tcBorders>
            <w:noWrap w:val="0"/>
            <w:vAlign w:val="center"/>
          </w:tcPr>
          <w:p w14:paraId="14D2E9C6">
            <w:pPr>
              <w:adjustRightInd w:val="0"/>
              <w:snapToGrid w:val="0"/>
              <w:spacing w:line="300" w:lineRule="exact"/>
              <w:jc w:val="center"/>
              <w:rPr>
                <w:rFonts w:hint="default" w:ascii="Times New Roman" w:hAnsi="Times New Roman" w:cs="Times New Roman"/>
                <w:spacing w:val="20"/>
              </w:rPr>
            </w:pPr>
          </w:p>
        </w:tc>
      </w:tr>
      <w:tr w14:paraId="476018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8002469">
            <w:pPr>
              <w:adjustRightInd w:val="0"/>
              <w:snapToGrid w:val="0"/>
              <w:spacing w:line="300" w:lineRule="exact"/>
              <w:jc w:val="center"/>
              <w:rPr>
                <w:rFonts w:hint="default" w:ascii="Times New Roman" w:hAnsi="Times New Roman" w:cs="Times New Roman"/>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FD5E4E9">
            <w:pPr>
              <w:adjustRightInd w:val="0"/>
              <w:snapToGrid w:val="0"/>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7F2BA14">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rPr>
              <w:t>银行账号</w:t>
            </w:r>
          </w:p>
        </w:tc>
        <w:tc>
          <w:tcPr>
            <w:tcW w:w="1259" w:type="pct"/>
            <w:tcBorders>
              <w:top w:val="single" w:color="auto" w:sz="2" w:space="0"/>
              <w:left w:val="single" w:color="auto" w:sz="2" w:space="0"/>
              <w:bottom w:val="single" w:color="auto" w:sz="2" w:space="0"/>
            </w:tcBorders>
            <w:noWrap w:val="0"/>
            <w:vAlign w:val="center"/>
          </w:tcPr>
          <w:p w14:paraId="0C579FE0">
            <w:pPr>
              <w:adjustRightInd w:val="0"/>
              <w:snapToGrid w:val="0"/>
              <w:spacing w:line="300" w:lineRule="exact"/>
              <w:jc w:val="center"/>
              <w:rPr>
                <w:rFonts w:hint="default" w:ascii="Times New Roman" w:hAnsi="Times New Roman" w:cs="Times New Roman"/>
                <w:spacing w:val="20"/>
              </w:rPr>
            </w:pPr>
          </w:p>
        </w:tc>
      </w:tr>
      <w:tr w14:paraId="456708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3722237C">
            <w:pPr>
              <w:pStyle w:val="18"/>
              <w:adjustRightInd w:val="0"/>
              <w:snapToGrid w:val="0"/>
              <w:spacing w:before="120" w:beforeLines="50"/>
              <w:jc w:val="left"/>
              <w:rPr>
                <w:rFonts w:hint="default" w:ascii="Times New Roman" w:hAnsi="Times New Roman" w:cs="Times New Roman"/>
                <w:color w:val="000000"/>
                <w:spacing w:val="20"/>
                <w:szCs w:val="21"/>
              </w:rPr>
            </w:pPr>
            <w:r>
              <w:rPr>
                <w:rFonts w:hint="default" w:ascii="Times New Roman" w:hAnsi="Times New Roman" w:cs="Times New Roman"/>
                <w:color w:val="000000"/>
                <w:szCs w:val="21"/>
              </w:rPr>
              <w:t>注：涉及联合体或其他合同主体的信息应按上表格式加列。</w:t>
            </w:r>
          </w:p>
        </w:tc>
      </w:tr>
    </w:tbl>
    <w:p w14:paraId="1463EB64">
      <w:pPr>
        <w:adjustRightInd w:val="0"/>
        <w:snapToGrid w:val="0"/>
        <w:spacing w:before="120" w:beforeLines="50"/>
        <w:jc w:val="center"/>
        <w:outlineLvl w:val="9"/>
        <w:rPr>
          <w:rFonts w:hint="default" w:ascii="Times New Roman" w:hAnsi="Times New Roman" w:cs="Times New Roman"/>
          <w:sz w:val="21"/>
          <w:szCs w:val="21"/>
          <w:u w:val="single"/>
        </w:rPr>
      </w:pPr>
    </w:p>
    <w:p w14:paraId="248C4485">
      <w:pPr>
        <w:rPr>
          <w:rFonts w:hint="default" w:ascii="Times New Roman" w:hAnsi="Times New Roman" w:cs="Times New Roman"/>
          <w:sz w:val="21"/>
          <w:szCs w:val="21"/>
          <w:u w:val="single"/>
        </w:rPr>
      </w:pPr>
    </w:p>
    <w:p w14:paraId="1FC6CD14">
      <w:pPr>
        <w:pStyle w:val="72"/>
        <w:rPr>
          <w:rFonts w:hint="default" w:ascii="Times New Roman" w:hAnsi="Times New Roman" w:cs="Times New Roman"/>
          <w:sz w:val="21"/>
          <w:szCs w:val="21"/>
          <w:u w:val="single"/>
        </w:rPr>
      </w:pPr>
    </w:p>
    <w:p w14:paraId="6E78905E">
      <w:pPr>
        <w:pStyle w:val="39"/>
        <w:rPr>
          <w:rFonts w:hint="default" w:ascii="Times New Roman" w:hAnsi="Times New Roman" w:cs="Times New Roman"/>
          <w:sz w:val="21"/>
          <w:szCs w:val="21"/>
          <w:u w:val="single"/>
        </w:rPr>
      </w:pPr>
    </w:p>
    <w:p w14:paraId="2BEF0546">
      <w:pPr>
        <w:rPr>
          <w:rFonts w:hint="default" w:ascii="Times New Roman" w:hAnsi="Times New Roman" w:cs="Times New Roman"/>
          <w:sz w:val="21"/>
          <w:szCs w:val="21"/>
          <w:u w:val="single"/>
        </w:rPr>
      </w:pPr>
    </w:p>
    <w:p w14:paraId="6B1F2F4C">
      <w:pPr>
        <w:pStyle w:val="3"/>
        <w:adjustRightInd w:val="0"/>
        <w:snapToGrid w:val="0"/>
        <w:spacing w:before="120" w:beforeLines="50"/>
        <w:jc w:val="center"/>
        <w:rPr>
          <w:rFonts w:hint="default" w:ascii="Times New Roman" w:hAnsi="Times New Roman" w:eastAsia="黑体" w:cs="Times New Roman"/>
          <w:sz w:val="28"/>
          <w:szCs w:val="28"/>
        </w:rPr>
      </w:pPr>
      <w:r>
        <w:rPr>
          <w:rFonts w:hint="default" w:ascii="Times New Roman" w:hAnsi="Times New Roman" w:cs="Times New Roman"/>
          <w:sz w:val="21"/>
          <w:szCs w:val="21"/>
          <w:u w:val="single"/>
        </w:rPr>
        <w:br w:type="page"/>
      </w:r>
      <w:bookmarkStart w:id="455" w:name="_Toc27624"/>
      <w:r>
        <w:rPr>
          <w:rFonts w:hint="default" w:ascii="Times New Roman" w:hAnsi="Times New Roman" w:eastAsia="黑体" w:cs="Times New Roman"/>
          <w:b w:val="0"/>
          <w:bCs w:val="0"/>
          <w:sz w:val="28"/>
          <w:szCs w:val="28"/>
        </w:rPr>
        <w:t>第二节 政府采购合同通用条款</w:t>
      </w:r>
      <w:bookmarkEnd w:id="455"/>
    </w:p>
    <w:p w14:paraId="21A2E9FE">
      <w:pPr>
        <w:tabs>
          <w:tab w:val="left" w:pos="8820"/>
          <w:tab w:val="left" w:pos="9345"/>
          <w:tab w:val="left" w:pos="9765"/>
        </w:tabs>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sz w:val="24"/>
        </w:rPr>
        <w:t>1.</w:t>
      </w:r>
      <w:r>
        <w:rPr>
          <w:rFonts w:hint="default" w:ascii="Times New Roman" w:hAnsi="Times New Roman" w:cs="Times New Roman"/>
          <w:b/>
          <w:sz w:val="24"/>
          <w:lang w:val="en-US" w:eastAsia="zh-CN"/>
        </w:rPr>
        <w:t xml:space="preserve"> </w:t>
      </w:r>
      <w:r>
        <w:rPr>
          <w:rFonts w:hint="default" w:ascii="Times New Roman" w:hAnsi="Times New Roman" w:cs="Times New Roman"/>
          <w:b/>
          <w:bCs/>
          <w:sz w:val="24"/>
        </w:rPr>
        <w:t>定义</w:t>
      </w:r>
    </w:p>
    <w:p w14:paraId="531972E6">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1.1合同当事人</w:t>
      </w:r>
    </w:p>
    <w:p w14:paraId="3CAFAF20">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（1）采购人（以下称甲方）是指使用财政性资金，通过政府采购方式向供应商购买货物</w:t>
      </w:r>
      <w:r>
        <w:rPr>
          <w:rFonts w:hint="default" w:ascii="Times New Roman" w:hAnsi="Times New Roman" w:cs="Times New Roman"/>
          <w:lang w:val="en-US" w:eastAsia="zh-CN"/>
        </w:rPr>
        <w:t>及其相关服务的</w:t>
      </w:r>
      <w:r>
        <w:rPr>
          <w:rFonts w:hint="default" w:ascii="Times New Roman" w:hAnsi="Times New Roman" w:cs="Times New Roman"/>
        </w:rPr>
        <w:t>国家机关、事业单位、团体组织。</w:t>
      </w:r>
    </w:p>
    <w:p w14:paraId="2B542991">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（2）供应商（以下称</w:t>
      </w:r>
      <w:r>
        <w:rPr>
          <w:rFonts w:hint="default" w:ascii="Times New Roman" w:hAnsi="Times New Roman" w:cs="Times New Roman"/>
          <w:lang w:eastAsia="zh-CN"/>
        </w:rPr>
        <w:t>乙</w:t>
      </w:r>
      <w:r>
        <w:rPr>
          <w:rFonts w:hint="default" w:ascii="Times New Roman" w:hAnsi="Times New Roman" w:cs="Times New Roman"/>
        </w:rPr>
        <w:t>方）是指参加政府采购活动并且中标（成交），向采购人提供</w:t>
      </w:r>
      <w:r>
        <w:rPr>
          <w:rFonts w:hint="default" w:ascii="Times New Roman" w:hAnsi="Times New Roman" w:cs="Times New Roman"/>
          <w:lang w:val="en-US" w:eastAsia="zh-CN"/>
        </w:rPr>
        <w:t>合同约定的货物及其相关服务的法人、非法人组织或者自然人</w:t>
      </w:r>
      <w:r>
        <w:rPr>
          <w:rFonts w:hint="default" w:ascii="Times New Roman" w:hAnsi="Times New Roman" w:cs="Times New Roman"/>
        </w:rPr>
        <w:t>。</w:t>
      </w:r>
    </w:p>
    <w:p w14:paraId="03F42512">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（3）其他合同主体是指除采购人和供应商以外，</w:t>
      </w:r>
      <w:r>
        <w:rPr>
          <w:rFonts w:hint="default" w:ascii="Times New Roman" w:hAnsi="Times New Roman" w:eastAsia="宋体" w:cs="Times New Roman"/>
          <w:bCs/>
        </w:rPr>
        <w:t>依法参与合同缔结或履行，享有权利、承担义务的合同当事人</w:t>
      </w:r>
      <w:r>
        <w:rPr>
          <w:rFonts w:hint="default" w:ascii="Times New Roman" w:hAnsi="Times New Roman" w:cs="Times New Roman"/>
        </w:rPr>
        <w:t>。</w:t>
      </w:r>
    </w:p>
    <w:p w14:paraId="5311A1CE">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1.2本合同下列术语应解释为：</w:t>
      </w:r>
    </w:p>
    <w:p w14:paraId="01DDAAEB">
      <w:pPr>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（1）“合同”系指</w:t>
      </w:r>
      <w:r>
        <w:rPr>
          <w:rFonts w:hint="default" w:ascii="Times New Roman" w:hAnsi="Times New Roman" w:eastAsia="宋体" w:cs="Times New Roman"/>
          <w:bCs/>
        </w:rPr>
        <w:t>合同当事人意思表示达成一致的任何协议，包括签署的</w:t>
      </w:r>
      <w:r>
        <w:rPr>
          <w:rFonts w:hint="default" w:ascii="Times New Roman" w:hAnsi="Times New Roman" w:cs="Times New Roman"/>
          <w:lang w:eastAsia="zh-CN"/>
        </w:rPr>
        <w:t>政府采购</w:t>
      </w:r>
      <w:r>
        <w:rPr>
          <w:rFonts w:hint="default" w:ascii="Times New Roman" w:hAnsi="Times New Roman" w:cs="Times New Roman"/>
        </w:rPr>
        <w:t>合同协议书及其变更、补充</w:t>
      </w:r>
      <w:r>
        <w:rPr>
          <w:rFonts w:hint="default" w:ascii="Times New Roman" w:hAnsi="Times New Roman" w:cs="Times New Roman"/>
          <w:lang w:eastAsia="zh-CN"/>
        </w:rPr>
        <w:t>协议，</w:t>
      </w:r>
      <w:r>
        <w:rPr>
          <w:rFonts w:hint="default" w:ascii="Times New Roman" w:hAnsi="Times New Roman" w:cs="Times New Roman"/>
        </w:rPr>
        <w:t>政府采购合同专用条款</w:t>
      </w:r>
      <w:r>
        <w:rPr>
          <w:rFonts w:hint="default" w:ascii="Times New Roman" w:hAnsi="Times New Roman" w:cs="Times New Roman"/>
          <w:lang w:eastAsia="zh-CN"/>
        </w:rPr>
        <w:t>，</w:t>
      </w:r>
      <w:r>
        <w:rPr>
          <w:rFonts w:hint="default" w:ascii="Times New Roman" w:hAnsi="Times New Roman" w:cs="Times New Roman"/>
        </w:rPr>
        <w:t>政府采购合同通用条款</w:t>
      </w:r>
      <w:r>
        <w:rPr>
          <w:rFonts w:hint="default" w:ascii="Times New Roman" w:hAnsi="Times New Roman" w:cs="Times New Roman"/>
          <w:lang w:eastAsia="zh-CN"/>
        </w:rPr>
        <w:t>，</w:t>
      </w:r>
      <w:r>
        <w:rPr>
          <w:rFonts w:hint="default" w:ascii="Times New Roman" w:hAnsi="Times New Roman" w:cs="Times New Roman"/>
        </w:rPr>
        <w:t>中标</w:t>
      </w:r>
      <w:r>
        <w:rPr>
          <w:rFonts w:hint="default" w:ascii="Times New Roman" w:hAnsi="Times New Roman" w:cs="Times New Roman"/>
          <w:lang w:eastAsia="zh-CN"/>
        </w:rPr>
        <w:t>（成交）</w:t>
      </w:r>
      <w:r>
        <w:rPr>
          <w:rFonts w:hint="default" w:ascii="Times New Roman" w:hAnsi="Times New Roman" w:cs="Times New Roman"/>
        </w:rPr>
        <w:t>通知书</w:t>
      </w:r>
      <w:r>
        <w:rPr>
          <w:rFonts w:hint="default" w:ascii="Times New Roman" w:hAnsi="Times New Roman" w:cs="Times New Roman"/>
          <w:lang w:eastAsia="zh-CN"/>
        </w:rPr>
        <w:t>，</w:t>
      </w:r>
      <w:r>
        <w:rPr>
          <w:rFonts w:hint="default" w:ascii="Times New Roman" w:hAnsi="Times New Roman" w:cs="Times New Roman"/>
        </w:rPr>
        <w:t>投标（响应）文件</w:t>
      </w:r>
      <w:r>
        <w:rPr>
          <w:rFonts w:hint="default" w:ascii="Times New Roman" w:hAnsi="Times New Roman" w:cs="Times New Roman"/>
          <w:lang w:eastAsia="zh-CN"/>
        </w:rPr>
        <w:t>，</w:t>
      </w:r>
      <w:r>
        <w:rPr>
          <w:rFonts w:hint="default" w:ascii="Times New Roman" w:hAnsi="Times New Roman" w:cs="Times New Roman"/>
        </w:rPr>
        <w:t>采购文件</w:t>
      </w:r>
      <w:r>
        <w:rPr>
          <w:rFonts w:hint="default" w:ascii="Times New Roman" w:hAnsi="Times New Roman" w:cs="Times New Roman"/>
          <w:lang w:eastAsia="zh-CN"/>
        </w:rPr>
        <w:t>，</w:t>
      </w:r>
      <w:r>
        <w:rPr>
          <w:rFonts w:hint="default" w:ascii="Times New Roman" w:hAnsi="Times New Roman" w:cs="Times New Roman"/>
        </w:rPr>
        <w:t>有关技术文件</w:t>
      </w:r>
      <w:r>
        <w:rPr>
          <w:rFonts w:hint="default" w:ascii="Times New Roman" w:hAnsi="Times New Roman" w:cs="Times New Roman"/>
          <w:lang w:eastAsia="zh-CN"/>
        </w:rPr>
        <w:t>和</w:t>
      </w:r>
      <w:r>
        <w:rPr>
          <w:rFonts w:hint="default" w:ascii="Times New Roman" w:hAnsi="Times New Roman" w:cs="Times New Roman"/>
        </w:rPr>
        <w:t>图纸</w:t>
      </w:r>
      <w:r>
        <w:rPr>
          <w:rFonts w:hint="default" w:ascii="Times New Roman" w:hAnsi="Times New Roman" w:cs="Times New Roman"/>
          <w:lang w:eastAsia="zh-CN"/>
        </w:rPr>
        <w:t>，以及</w:t>
      </w:r>
      <w:r>
        <w:rPr>
          <w:rFonts w:hint="default" w:ascii="Times New Roman" w:hAnsi="Times New Roman" w:eastAsia="宋体" w:cs="Times New Roman"/>
          <w:lang w:eastAsia="zh-CN"/>
        </w:rPr>
        <w:t>国家法律、行政法规和规章制度规定或合同约定的作为合同组成部分的其他文件</w:t>
      </w:r>
      <w:r>
        <w:rPr>
          <w:rFonts w:hint="default" w:ascii="Times New Roman" w:hAnsi="Times New Roman" w:cs="Times New Roman"/>
        </w:rPr>
        <w:t>。</w:t>
      </w:r>
    </w:p>
    <w:p w14:paraId="61993F74">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）“合同价</w:t>
      </w:r>
      <w:r>
        <w:rPr>
          <w:rFonts w:hint="default" w:ascii="Times New Roman" w:hAnsi="Times New Roman" w:cs="Times New Roman"/>
          <w:lang w:val="en-US" w:eastAsia="zh-CN"/>
        </w:rPr>
        <w:t>款</w:t>
      </w:r>
      <w:r>
        <w:rPr>
          <w:rFonts w:hint="default" w:ascii="Times New Roman" w:hAnsi="Times New Roman" w:cs="Times New Roman"/>
        </w:rPr>
        <w:t>”系指根据本合同规定乙方在全面履行合同义务后甲方应支付给乙方的价款。</w:t>
      </w:r>
    </w:p>
    <w:p w14:paraId="1B49C78F">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eastAsia="宋体" w:cs="Times New Roman"/>
          <w:lang w:eastAsia="zh-C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）“货物”系指乙方根据本合同规定须向甲方提供的各种形态和种类的物品，包括原材料、设备、产品（包括软件）及相关的其备品备件、工具、手册及</w:t>
      </w:r>
      <w:r>
        <w:rPr>
          <w:rFonts w:hint="default" w:ascii="Times New Roman" w:hAnsi="Times New Roman" w:cs="Times New Roman"/>
          <w:lang w:val="en"/>
        </w:rPr>
        <w:t>其他</w:t>
      </w:r>
      <w:r>
        <w:rPr>
          <w:rFonts w:hint="default" w:ascii="Times New Roman" w:hAnsi="Times New Roman" w:cs="Times New Roman"/>
        </w:rPr>
        <w:t>技术资料和材料</w:t>
      </w:r>
      <w:r>
        <w:rPr>
          <w:rFonts w:hint="default" w:ascii="Times New Roman" w:hAnsi="Times New Roman" w:cs="Times New Roman"/>
          <w:lang w:eastAsia="zh-CN"/>
        </w:rPr>
        <w:t>等</w:t>
      </w:r>
      <w:r>
        <w:rPr>
          <w:rFonts w:hint="default" w:ascii="Times New Roman" w:hAnsi="Times New Roman" w:cs="Times New Roman"/>
        </w:rPr>
        <w:t>。</w:t>
      </w:r>
    </w:p>
    <w:p w14:paraId="02F334AF">
      <w:pPr>
        <w:adjustRightInd w:val="0"/>
        <w:snapToGrid w:val="0"/>
        <w:spacing w:line="400" w:lineRule="exact"/>
        <w:ind w:firstLine="420" w:firstLineChars="200"/>
        <w:jc w:val="left"/>
        <w:rPr>
          <w:rFonts w:hint="default" w:ascii="Times New Roman" w:hAnsi="Times New Roman" w:eastAsia="宋体" w:cs="Times New Roman"/>
          <w:lang w:eastAsia="zh-CN"/>
        </w:rPr>
      </w:pP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val="en-US" w:eastAsia="zh-CN"/>
        </w:rPr>
        <w:t>相关</w:t>
      </w:r>
      <w:r>
        <w:rPr>
          <w:rFonts w:hint="default" w:ascii="Times New Roman" w:hAnsi="Times New Roman" w:cs="Times New Roman"/>
        </w:rPr>
        <w:t>服务”系指根据合同规定，乙方应提供的</w:t>
      </w:r>
      <w:r>
        <w:rPr>
          <w:rFonts w:hint="default" w:ascii="Times New Roman" w:hAnsi="Times New Roman" w:cs="Times New Roman"/>
          <w:lang w:val="en-US" w:eastAsia="zh-CN"/>
        </w:rPr>
        <w:t>与货物有关的</w:t>
      </w:r>
      <w:r>
        <w:rPr>
          <w:rFonts w:hint="default" w:ascii="Times New Roman" w:hAnsi="Times New Roman" w:cs="Times New Roman"/>
        </w:rPr>
        <w:t>技术、管理和</w:t>
      </w:r>
      <w:r>
        <w:rPr>
          <w:rFonts w:hint="default" w:ascii="Times New Roman" w:hAnsi="Times New Roman" w:cs="Times New Roman"/>
          <w:lang w:val="en"/>
        </w:rPr>
        <w:t>其他</w:t>
      </w:r>
      <w:r>
        <w:rPr>
          <w:rFonts w:hint="default" w:ascii="Times New Roman" w:hAnsi="Times New Roman" w:cs="Times New Roman"/>
        </w:rPr>
        <w:t>服务，包括但不限于：管理和质量保证、运输、保险、检验、现场准备、安装、集成、调试、培训、维修、</w:t>
      </w:r>
      <w:r>
        <w:rPr>
          <w:rFonts w:hint="default" w:ascii="Times New Roman" w:hAnsi="Times New Roman" w:cs="Times New Roman"/>
          <w:lang w:eastAsia="zh-CN"/>
        </w:rPr>
        <w:t>废弃处置、</w:t>
      </w:r>
      <w:r>
        <w:rPr>
          <w:rFonts w:hint="default" w:ascii="Times New Roman" w:hAnsi="Times New Roman" w:cs="Times New Roman"/>
        </w:rPr>
        <w:t>技术支持等以及合同中规定乙方应承担的</w:t>
      </w:r>
      <w:r>
        <w:rPr>
          <w:rFonts w:hint="default" w:ascii="Times New Roman" w:hAnsi="Times New Roman" w:cs="Times New Roman"/>
          <w:lang w:val="en"/>
        </w:rPr>
        <w:t>其他</w:t>
      </w:r>
      <w:r>
        <w:rPr>
          <w:rFonts w:hint="default" w:ascii="Times New Roman" w:hAnsi="Times New Roman" w:cs="Times New Roman"/>
        </w:rPr>
        <w:t>义务。</w:t>
      </w:r>
    </w:p>
    <w:p w14:paraId="6EC8A305">
      <w:pPr>
        <w:adjustRightInd w:val="0"/>
        <w:snapToGrid w:val="0"/>
        <w:spacing w:line="400" w:lineRule="exact"/>
        <w:ind w:firstLine="420" w:firstLineChars="200"/>
        <w:jc w:val="left"/>
        <w:rPr>
          <w:rFonts w:hint="default" w:ascii="Times New Roman" w:hAnsi="Times New Roman" w:eastAsia="宋体" w:cs="Times New Roman"/>
          <w:lang w:eastAsia="zh-CN"/>
        </w:rPr>
      </w:pP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）“分包”系指中标</w:t>
      </w:r>
      <w:r>
        <w:rPr>
          <w:rFonts w:hint="default" w:ascii="Times New Roman" w:hAnsi="Times New Roman" w:cs="Times New Roman"/>
          <w:lang w:eastAsia="zh-CN"/>
        </w:rPr>
        <w:t>（</w:t>
      </w:r>
      <w:r>
        <w:rPr>
          <w:rFonts w:hint="default" w:ascii="Times New Roman" w:hAnsi="Times New Roman" w:cs="Times New Roman"/>
        </w:rPr>
        <w:t>成交</w:t>
      </w:r>
      <w:r>
        <w:rPr>
          <w:rFonts w:hint="default" w:ascii="Times New Roman" w:hAnsi="Times New Roman" w:cs="Times New Roman"/>
          <w:lang w:eastAsia="zh-CN"/>
        </w:rPr>
        <w:t>）</w:t>
      </w:r>
      <w:r>
        <w:rPr>
          <w:rFonts w:hint="default" w:ascii="Times New Roman" w:hAnsi="Times New Roman" w:cs="Times New Roman"/>
        </w:rPr>
        <w:t>供应商按采购文件、投标（响应）文件的规定，根据分包意向协议，将中标</w:t>
      </w:r>
      <w:r>
        <w:rPr>
          <w:rFonts w:hint="default" w:ascii="Times New Roman" w:hAnsi="Times New Roman" w:cs="Times New Roman"/>
          <w:lang w:eastAsia="zh-CN"/>
        </w:rPr>
        <w:t>（</w:t>
      </w:r>
      <w:r>
        <w:rPr>
          <w:rFonts w:hint="default" w:ascii="Times New Roman" w:hAnsi="Times New Roman" w:cs="Times New Roman"/>
        </w:rPr>
        <w:t>成交</w:t>
      </w:r>
      <w:r>
        <w:rPr>
          <w:rFonts w:hint="default" w:ascii="Times New Roman" w:hAnsi="Times New Roman" w:cs="Times New Roman"/>
          <w:lang w:eastAsia="zh-CN"/>
        </w:rPr>
        <w:t>）</w:t>
      </w:r>
      <w:r>
        <w:rPr>
          <w:rFonts w:hint="default" w:ascii="Times New Roman" w:hAnsi="Times New Roman" w:cs="Times New Roman"/>
        </w:rPr>
        <w:t>项目中的部分履约内容，分给具有相应资质条件的供应商履行合同的行为。</w:t>
      </w:r>
    </w:p>
    <w:p w14:paraId="28A8B8CD">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）“联合体”系指</w:t>
      </w:r>
      <w:r>
        <w:rPr>
          <w:rFonts w:hint="default" w:ascii="Times New Roman" w:hAnsi="Times New Roman" w:cs="Times New Roman"/>
          <w:lang w:eastAsia="zh-CN"/>
        </w:rPr>
        <w:t>由</w:t>
      </w:r>
      <w:r>
        <w:rPr>
          <w:rFonts w:hint="default" w:ascii="Times New Roman" w:hAnsi="Times New Roman" w:cs="Times New Roman"/>
        </w:rPr>
        <w:t>两个以上的自然人、法人或者</w:t>
      </w:r>
      <w:r>
        <w:rPr>
          <w:rFonts w:hint="default" w:ascii="Times New Roman" w:hAnsi="Times New Roman" w:cs="Times New Roman"/>
          <w:lang w:val="en-US" w:eastAsia="zh-CN"/>
        </w:rPr>
        <w:t>非法人</w:t>
      </w:r>
      <w:r>
        <w:rPr>
          <w:rFonts w:hint="default" w:ascii="Times New Roman" w:hAnsi="Times New Roman" w:cs="Times New Roman"/>
        </w:rPr>
        <w:t>组织组成，</w:t>
      </w:r>
      <w:r>
        <w:rPr>
          <w:rFonts w:hint="default" w:ascii="Times New Roman" w:hAnsi="Times New Roman" w:cs="Times New Roman"/>
          <w:lang w:eastAsia="zh-CN"/>
        </w:rPr>
        <w:t>以一个供应商的身份共同参加政府采购的主体。</w:t>
      </w:r>
      <w:r>
        <w:rPr>
          <w:rFonts w:hint="default" w:ascii="Times New Roman" w:hAnsi="Times New Roman" w:cs="Times New Roman"/>
        </w:rPr>
        <w:t>联合体各方应在签订合同协议书前向甲方提交联合协议，且明确牵头人及各成员单位的工作分工、权利、义务、责任，联合体各方应共同与甲方签订合同，就合同约定的事项对</w:t>
      </w:r>
      <w:r>
        <w:rPr>
          <w:rFonts w:hint="default" w:ascii="Times New Roman" w:hAnsi="Times New Roman" w:cs="Times New Roman"/>
          <w:lang w:eastAsia="zh-CN"/>
        </w:rPr>
        <w:t>甲方</w:t>
      </w:r>
      <w:r>
        <w:rPr>
          <w:rFonts w:hint="default" w:ascii="Times New Roman" w:hAnsi="Times New Roman" w:cs="Times New Roman"/>
        </w:rPr>
        <w:t>承担连带责任。联合体具体要求见【</w:t>
      </w:r>
      <w:r>
        <w:rPr>
          <w:rFonts w:hint="default" w:ascii="Times New Roman" w:hAnsi="Times New Roman" w:cs="Times New Roman"/>
          <w:b/>
          <w:bCs/>
        </w:rPr>
        <w:t>政府采购合同专用条款</w:t>
      </w:r>
      <w:r>
        <w:rPr>
          <w:rFonts w:hint="default" w:ascii="Times New Roman" w:hAnsi="Times New Roman" w:cs="Times New Roman"/>
        </w:rPr>
        <w:t>】。</w:t>
      </w:r>
    </w:p>
    <w:p w14:paraId="7F0EEE04">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7</w:t>
      </w:r>
      <w:r>
        <w:rPr>
          <w:rFonts w:hint="default" w:ascii="Times New Roman" w:hAnsi="Times New Roman" w:cs="Times New Roman"/>
        </w:rPr>
        <w:t>）其他术语解释，见【</w:t>
      </w:r>
      <w:r>
        <w:rPr>
          <w:rFonts w:hint="default" w:ascii="Times New Roman" w:hAnsi="Times New Roman" w:cs="Times New Roman"/>
          <w:b/>
          <w:bCs/>
        </w:rPr>
        <w:t>政府采购合同专用条款</w:t>
      </w:r>
      <w:r>
        <w:rPr>
          <w:rFonts w:hint="default" w:ascii="Times New Roman" w:hAnsi="Times New Roman" w:cs="Times New Roman"/>
        </w:rPr>
        <w:t>】。</w:t>
      </w:r>
    </w:p>
    <w:p w14:paraId="1C84341F">
      <w:pPr>
        <w:numPr>
          <w:ilvl w:val="0"/>
          <w:numId w:val="16"/>
        </w:numPr>
        <w:autoSpaceDE w:val="0"/>
        <w:autoSpaceDN w:val="0"/>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sz w:val="24"/>
        </w:rPr>
        <w:t>合同标的及金额</w:t>
      </w:r>
    </w:p>
    <w:p w14:paraId="78E22798">
      <w:pPr>
        <w:autoSpaceDE w:val="0"/>
        <w:autoSpaceDN w:val="0"/>
        <w:adjustRightInd w:val="0"/>
        <w:snapToGrid w:val="0"/>
        <w:spacing w:line="400" w:lineRule="exact"/>
        <w:ind w:firstLine="420" w:firstLineChars="200"/>
        <w:jc w:val="left"/>
        <w:rPr>
          <w:rFonts w:hint="default" w:ascii="Times New Roman" w:hAnsi="Times New Roman" w:cs="Times New Roman"/>
          <w:b/>
          <w:bCs/>
          <w:i/>
          <w:iCs/>
        </w:rPr>
      </w:pPr>
      <w:r>
        <w:rPr>
          <w:rFonts w:hint="default" w:ascii="Times New Roman" w:hAnsi="Times New Roman" w:cs="Times New Roman"/>
          <w:lang w:eastAsia="zh-CN"/>
        </w:rPr>
        <w:t>2</w:t>
      </w:r>
      <w:r>
        <w:rPr>
          <w:rFonts w:hint="default" w:ascii="Times New Roman" w:hAnsi="Times New Roman" w:cs="Times New Roman"/>
        </w:rPr>
        <w:t>.1 合同标的及金额应与中标（成交）结果一致。乙方为履行本合同而发生的所有费用均应包含在合同</w:t>
      </w:r>
      <w:r>
        <w:rPr>
          <w:rFonts w:hint="default" w:ascii="Times New Roman" w:hAnsi="Times New Roman" w:cs="Times New Roman"/>
          <w:lang w:eastAsia="zh-CN"/>
        </w:rPr>
        <w:t>价款</w:t>
      </w:r>
      <w:r>
        <w:rPr>
          <w:rFonts w:hint="default" w:ascii="Times New Roman" w:hAnsi="Times New Roman" w:cs="Times New Roman"/>
        </w:rPr>
        <w:t>中，甲方不再另行支付</w:t>
      </w:r>
      <w:r>
        <w:rPr>
          <w:rFonts w:hint="default" w:ascii="Times New Roman" w:hAnsi="Times New Roman" w:cs="Times New Roman"/>
          <w:lang w:val="en"/>
        </w:rPr>
        <w:t>其他</w:t>
      </w:r>
      <w:r>
        <w:rPr>
          <w:rFonts w:hint="default" w:ascii="Times New Roman" w:hAnsi="Times New Roman" w:cs="Times New Roman"/>
        </w:rPr>
        <w:t>任何费用。</w:t>
      </w:r>
    </w:p>
    <w:p w14:paraId="368E1F71">
      <w:pPr>
        <w:adjustRightInd w:val="0"/>
        <w:snapToGrid w:val="0"/>
        <w:spacing w:line="400" w:lineRule="exact"/>
        <w:jc w:val="left"/>
        <w:rPr>
          <w:rFonts w:hint="default" w:ascii="Times New Roman" w:hAnsi="Times New Roman" w:cs="Times New Roman"/>
          <w:b/>
          <w:sz w:val="24"/>
        </w:rPr>
      </w:pPr>
      <w:r>
        <w:rPr>
          <w:rFonts w:hint="default" w:ascii="Times New Roman" w:hAnsi="Times New Roman" w:cs="Times New Roman"/>
          <w:b/>
          <w:sz w:val="24"/>
          <w:lang w:eastAsia="zh-CN"/>
        </w:rPr>
        <w:t>3</w:t>
      </w:r>
      <w:r>
        <w:rPr>
          <w:rFonts w:hint="default" w:ascii="Times New Roman" w:hAnsi="Times New Roman" w:cs="Times New Roman"/>
          <w:b/>
          <w:sz w:val="24"/>
          <w:lang w:val="en-US" w:eastAsia="zh-CN"/>
        </w:rPr>
        <w:t xml:space="preserve">. </w:t>
      </w:r>
      <w:r>
        <w:rPr>
          <w:rFonts w:hint="default" w:ascii="Times New Roman" w:hAnsi="Times New Roman" w:cs="Times New Roman"/>
          <w:b/>
          <w:sz w:val="24"/>
        </w:rPr>
        <w:t>履行合同的时间、地点和方式</w:t>
      </w:r>
    </w:p>
    <w:p w14:paraId="2E3EAF05">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3</w:t>
      </w:r>
      <w:r>
        <w:rPr>
          <w:rFonts w:hint="default" w:ascii="Times New Roman" w:hAnsi="Times New Roman" w:cs="Times New Roman"/>
        </w:rPr>
        <w:t xml:space="preserve">.1 </w:t>
      </w:r>
      <w:r>
        <w:rPr>
          <w:rFonts w:hint="default" w:ascii="Times New Roman" w:hAnsi="Times New Roman" w:eastAsia="宋体" w:cs="Times New Roman"/>
        </w:rPr>
        <w:t>乙方应当在约定的时间、地点</w:t>
      </w:r>
      <w:r>
        <w:rPr>
          <w:rFonts w:hint="default" w:ascii="Times New Roman" w:hAnsi="Times New Roman" w:cs="Times New Roman"/>
          <w:lang w:eastAsia="zh-CN"/>
        </w:rPr>
        <w:t>，按照约定</w:t>
      </w:r>
      <w:r>
        <w:rPr>
          <w:rFonts w:hint="default" w:ascii="Times New Roman" w:hAnsi="Times New Roman" w:eastAsia="宋体" w:cs="Times New Roman"/>
        </w:rPr>
        <w:t>方式履行合同。</w:t>
      </w:r>
    </w:p>
    <w:p w14:paraId="4932423E">
      <w:pPr>
        <w:autoSpaceDE w:val="0"/>
        <w:autoSpaceDN w:val="0"/>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lang w:eastAsia="zh-CN"/>
        </w:rPr>
        <w:t>4</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甲方的权利和义务</w:t>
      </w:r>
    </w:p>
    <w:p w14:paraId="01EF9835">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4</w:t>
      </w:r>
      <w:r>
        <w:rPr>
          <w:rFonts w:hint="default" w:ascii="Times New Roman" w:hAnsi="Times New Roman" w:cs="Times New Roman"/>
        </w:rPr>
        <w:t>.1 签署合同后，甲方</w:t>
      </w:r>
      <w:r>
        <w:rPr>
          <w:rFonts w:hint="default" w:ascii="Times New Roman" w:hAnsi="Times New Roman" w:cs="Times New Roman"/>
          <w:lang w:eastAsia="zh-CN"/>
        </w:rPr>
        <w:t>应</w:t>
      </w:r>
      <w:r>
        <w:rPr>
          <w:rFonts w:hint="default" w:ascii="Times New Roman" w:hAnsi="Times New Roman" w:cs="Times New Roman"/>
        </w:rPr>
        <w:t>确定</w:t>
      </w:r>
      <w:r>
        <w:rPr>
          <w:rFonts w:hint="default" w:ascii="Times New Roman" w:hAnsi="Times New Roman" w:cs="Times New Roman"/>
          <w:lang w:val="en-US" w:eastAsia="zh-CN"/>
        </w:rPr>
        <w:t>项目负责人（或项目联系人）</w:t>
      </w:r>
      <w:r>
        <w:rPr>
          <w:rFonts w:hint="default" w:ascii="Times New Roman" w:hAnsi="Times New Roman" w:cs="Times New Roman"/>
        </w:rPr>
        <w:t>，负责与本合同有关的事务。甲方有权对乙方的履约行为进行检查，并及时确认乙方提交的事项。甲方应当配合乙方完成相关项目实施工作。</w:t>
      </w:r>
    </w:p>
    <w:p w14:paraId="5492C69B">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4</w:t>
      </w:r>
      <w:r>
        <w:rPr>
          <w:rFonts w:hint="default" w:ascii="Times New Roman" w:hAnsi="Times New Roman" w:cs="Times New Roman"/>
        </w:rPr>
        <w:t>.2 甲方有权要求乙方按时提交各阶段有关安排计划，并有权定期核对乙方提供货物数量、规格、质量等内容。甲方有权督促乙方工作并要求乙方更换不符合要求的货物。</w:t>
      </w:r>
    </w:p>
    <w:p w14:paraId="07539474">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4</w:t>
      </w:r>
      <w:r>
        <w:rPr>
          <w:rFonts w:hint="default" w:ascii="Times New Roman" w:hAnsi="Times New Roman" w:cs="Times New Roman"/>
        </w:rPr>
        <w:t>.3 甲方有权要求乙方对缺陷部分予以修复，并按合同约定享有货物保修及其他合同约定的权利。</w:t>
      </w:r>
    </w:p>
    <w:p w14:paraId="6583AD80">
      <w:pPr>
        <w:snapToGrid w:val="0"/>
        <w:spacing w:line="400" w:lineRule="exact"/>
        <w:ind w:firstLine="420" w:firstLineChars="200"/>
        <w:rPr>
          <w:rFonts w:hint="default" w:ascii="Times New Roman" w:hAnsi="Times New Roman" w:eastAsia="华文楷体" w:cs="Times New Roman"/>
          <w:lang w:val="en-US" w:eastAsia="zh-CN"/>
        </w:rPr>
      </w:pPr>
      <w:r>
        <w:rPr>
          <w:rFonts w:hint="default" w:ascii="Times New Roman" w:hAnsi="Times New Roman" w:cs="Times New Roman"/>
          <w:lang w:val="en-US" w:eastAsia="zh-CN"/>
        </w:rPr>
        <w:t>4.4 甲方应当按照合同约定及时对交付的货物进行验收，</w:t>
      </w:r>
      <w:r>
        <w:rPr>
          <w:rFonts w:hint="default" w:ascii="Times New Roman" w:hAnsi="Times New Roman" w:cs="Times New Roman"/>
          <w:lang w:eastAsia="zh-CN"/>
        </w:rPr>
        <w:t>未</w:t>
      </w:r>
      <w:r>
        <w:rPr>
          <w:rFonts w:hint="default" w:ascii="Times New Roman" w:hAnsi="Times New Roman" w:cs="Times New Roman"/>
          <w:lang w:val="en-US" w:eastAsia="zh-CN"/>
        </w:rPr>
        <w:t>在</w:t>
      </w:r>
      <w:r>
        <w:rPr>
          <w:rFonts w:hint="default" w:ascii="Times New Roman" w:hAnsi="Times New Roman" w:eastAsia="宋体" w:cs="Times New Roman"/>
          <w:b/>
          <w:bCs/>
        </w:rPr>
        <w:t>【政府采购合同专用条款】</w:t>
      </w:r>
      <w:r>
        <w:rPr>
          <w:rFonts w:hint="default" w:ascii="Times New Roman" w:hAnsi="Times New Roman" w:cs="Times New Roman"/>
          <w:lang w:eastAsia="zh-CN"/>
        </w:rPr>
        <w:t>约定的期限内对乙方履约提出任何异议或者向乙方作出任何说明的，</w:t>
      </w:r>
      <w:r>
        <w:rPr>
          <w:rFonts w:hint="default" w:ascii="Times New Roman" w:hAnsi="Times New Roman" w:cs="Times New Roman"/>
          <w:lang w:val="en-US" w:eastAsia="zh-CN"/>
        </w:rPr>
        <w:t>视为验收通过。</w:t>
      </w:r>
    </w:p>
    <w:p w14:paraId="78DA44C3">
      <w:pPr>
        <w:autoSpaceDE w:val="0"/>
        <w:autoSpaceDN w:val="0"/>
        <w:adjustRightInd w:val="0"/>
        <w:snapToGrid w:val="0"/>
        <w:spacing w:line="40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lang w:eastAsia="zh-CN"/>
        </w:rPr>
        <w:t>4</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 xml:space="preserve"> 甲方应当根据合同约定</w:t>
      </w:r>
      <w:r>
        <w:rPr>
          <w:rFonts w:hint="default" w:ascii="Times New Roman" w:hAnsi="Times New Roman" w:cs="Times New Roman"/>
          <w:sz w:val="24"/>
          <w:szCs w:val="24"/>
          <w:lang w:eastAsia="zh-CN"/>
        </w:rPr>
        <w:t>及</w:t>
      </w:r>
      <w:r>
        <w:rPr>
          <w:rFonts w:hint="default" w:ascii="Times New Roman" w:hAnsi="Times New Roman" w:cs="Times New Roman"/>
          <w:sz w:val="24"/>
          <w:szCs w:val="24"/>
        </w:rPr>
        <w:t>时向乙方支付</w:t>
      </w:r>
      <w:r>
        <w:rPr>
          <w:rFonts w:hint="default" w:ascii="Times New Roman" w:hAnsi="Times New Roman" w:cs="Times New Roman"/>
          <w:sz w:val="24"/>
          <w:szCs w:val="24"/>
          <w:lang w:eastAsia="zh-CN"/>
        </w:rPr>
        <w:t>合同价款，不得以内部人员变更、履行内部付款流程等为由，拒绝或迟延支付。</w:t>
      </w:r>
    </w:p>
    <w:p w14:paraId="4D8A8866">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4</w:t>
      </w: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 xml:space="preserve"> 国家法律法规规定</w:t>
      </w:r>
      <w:r>
        <w:rPr>
          <w:rFonts w:hint="default" w:ascii="Times New Roman" w:hAnsi="Times New Roman" w:cs="Times New Roman"/>
          <w:lang w:eastAsia="zh-CN"/>
        </w:rPr>
        <w:t>及</w:t>
      </w:r>
      <w:r>
        <w:rPr>
          <w:rFonts w:hint="default" w:ascii="Times New Roman" w:hAnsi="Times New Roman" w:eastAsia="宋体" w:cs="Times New Roman"/>
          <w:b/>
          <w:bCs/>
        </w:rPr>
        <w:t>【政府采购合同专用条款】</w:t>
      </w:r>
      <w:r>
        <w:rPr>
          <w:rFonts w:hint="default" w:ascii="Times New Roman" w:hAnsi="Times New Roman" w:cs="Times New Roman"/>
          <w:lang w:eastAsia="zh-CN"/>
        </w:rPr>
        <w:t>约定应</w:t>
      </w:r>
      <w:r>
        <w:rPr>
          <w:rFonts w:hint="default" w:ascii="Times New Roman" w:hAnsi="Times New Roman" w:cs="Times New Roman"/>
        </w:rPr>
        <w:t>由甲方承担的其他义务和责任。</w:t>
      </w:r>
    </w:p>
    <w:p w14:paraId="59595BA9">
      <w:pPr>
        <w:autoSpaceDE w:val="0"/>
        <w:autoSpaceDN w:val="0"/>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lang w:eastAsia="zh-CN"/>
        </w:rPr>
        <w:t>5</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乙方的权利和义务</w:t>
      </w:r>
    </w:p>
    <w:p w14:paraId="45B826F8">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5</w:t>
      </w:r>
      <w:r>
        <w:rPr>
          <w:rFonts w:hint="default" w:ascii="Times New Roman" w:hAnsi="Times New Roman" w:cs="Times New Roman"/>
        </w:rPr>
        <w:t>.1 签署合同后，乙方</w:t>
      </w:r>
      <w:r>
        <w:rPr>
          <w:rFonts w:hint="default" w:ascii="Times New Roman" w:hAnsi="Times New Roman" w:cs="Times New Roman"/>
          <w:lang w:eastAsia="zh-CN"/>
        </w:rPr>
        <w:t>应</w:t>
      </w:r>
      <w:r>
        <w:rPr>
          <w:rFonts w:hint="default" w:ascii="Times New Roman" w:hAnsi="Times New Roman" w:cs="Times New Roman"/>
        </w:rPr>
        <w:t>确定</w:t>
      </w:r>
      <w:r>
        <w:rPr>
          <w:rFonts w:hint="default" w:ascii="Times New Roman" w:hAnsi="Times New Roman" w:cs="Times New Roman"/>
          <w:lang w:val="en-US" w:eastAsia="zh-CN"/>
        </w:rPr>
        <w:t>项目负责人（或项目联系人）</w:t>
      </w:r>
      <w:r>
        <w:rPr>
          <w:rFonts w:hint="default" w:ascii="Times New Roman" w:hAnsi="Times New Roman" w:cs="Times New Roman"/>
        </w:rPr>
        <w:t>，负责与本合同有关的事务。</w:t>
      </w:r>
    </w:p>
    <w:p w14:paraId="6E66A294">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5</w:t>
      </w:r>
      <w:r>
        <w:rPr>
          <w:rFonts w:hint="default" w:ascii="Times New Roman" w:hAnsi="Times New Roman" w:cs="Times New Roman"/>
        </w:rPr>
        <w:t>.2 乙方应按照合同要求履约，充分合理安排，确保提供的货物</w:t>
      </w:r>
      <w:r>
        <w:rPr>
          <w:rFonts w:hint="default" w:ascii="Times New Roman" w:hAnsi="Times New Roman" w:cs="Times New Roman"/>
          <w:lang w:eastAsia="zh-CN"/>
        </w:rPr>
        <w:t>及相关</w:t>
      </w:r>
      <w:r>
        <w:rPr>
          <w:rFonts w:hint="default" w:ascii="Times New Roman" w:hAnsi="Times New Roman" w:cs="Times New Roman"/>
        </w:rPr>
        <w:t>服务符合合同</w:t>
      </w:r>
      <w:r>
        <w:rPr>
          <w:rFonts w:hint="default" w:ascii="Times New Roman" w:hAnsi="Times New Roman" w:cs="Times New Roman"/>
          <w:lang w:eastAsia="zh-CN"/>
        </w:rPr>
        <w:t>有关</w:t>
      </w:r>
      <w:r>
        <w:rPr>
          <w:rFonts w:hint="default" w:ascii="Times New Roman" w:hAnsi="Times New Roman" w:cs="Times New Roman"/>
        </w:rPr>
        <w:t>要求。接受项目行业管理部门及政府有关部门的指导，配合甲方的履约检查</w:t>
      </w:r>
      <w:r>
        <w:rPr>
          <w:rFonts w:hint="default" w:ascii="Times New Roman" w:hAnsi="Times New Roman" w:cs="Times New Roman"/>
          <w:lang w:eastAsia="zh-CN"/>
        </w:rPr>
        <w:t>及验收</w:t>
      </w:r>
      <w:r>
        <w:rPr>
          <w:rFonts w:hint="default" w:ascii="Times New Roman" w:hAnsi="Times New Roman" w:cs="Times New Roman"/>
        </w:rPr>
        <w:t>，并负责项目实施过程中的所有协调工作。</w:t>
      </w:r>
    </w:p>
    <w:p w14:paraId="6EF320FB">
      <w:pPr>
        <w:pStyle w:val="16"/>
        <w:spacing w:line="400" w:lineRule="exact"/>
        <w:ind w:firstLine="422" w:firstLineChars="176"/>
        <w:rPr>
          <w:rFonts w:hint="default" w:ascii="Times New Roman" w:hAnsi="Times New Roman" w:cs="Times New Roman"/>
          <w:color w:val="000000"/>
          <w:szCs w:val="21"/>
        </w:rPr>
      </w:pPr>
      <w:r>
        <w:rPr>
          <w:rFonts w:hint="default" w:ascii="Times New Roman" w:hAnsi="Times New Roman" w:cs="Times New Roman"/>
          <w:color w:val="000000"/>
          <w:szCs w:val="21"/>
        </w:rPr>
        <w:t>5.3乙方有权根据合同约定向甲方收取合同价款。</w:t>
      </w:r>
    </w:p>
    <w:p w14:paraId="464F6BEA">
      <w:pPr>
        <w:pStyle w:val="16"/>
        <w:spacing w:line="400" w:lineRule="exact"/>
        <w:ind w:firstLine="422" w:firstLineChars="176"/>
        <w:rPr>
          <w:rFonts w:hint="default" w:ascii="Times New Roman" w:hAnsi="Times New Roman" w:cs="Times New Roman"/>
          <w:color w:val="000000"/>
          <w:szCs w:val="21"/>
        </w:rPr>
      </w:pPr>
      <w:r>
        <w:rPr>
          <w:rFonts w:hint="default" w:ascii="Times New Roman" w:hAnsi="Times New Roman" w:cs="Times New Roman"/>
          <w:color w:val="000000"/>
          <w:szCs w:val="21"/>
        </w:rPr>
        <w:t>5.4国家法律法规规定及</w:t>
      </w:r>
      <w:r>
        <w:rPr>
          <w:rFonts w:hint="default" w:ascii="Times New Roman" w:hAnsi="Times New Roman" w:cs="Times New Roman"/>
          <w:b/>
          <w:bCs/>
          <w:color w:val="000000"/>
          <w:szCs w:val="21"/>
        </w:rPr>
        <w:t>【政府采购合同专用条款】</w:t>
      </w:r>
      <w:r>
        <w:rPr>
          <w:rFonts w:hint="default" w:ascii="Times New Roman" w:hAnsi="Times New Roman" w:cs="Times New Roman"/>
          <w:color w:val="000000"/>
          <w:szCs w:val="21"/>
        </w:rPr>
        <w:t>约定应由乙方承担的其他义务和责任。</w:t>
      </w:r>
    </w:p>
    <w:p w14:paraId="41477E27">
      <w:pPr>
        <w:numPr>
          <w:ilvl w:val="0"/>
          <w:numId w:val="17"/>
        </w:numPr>
        <w:autoSpaceDE w:val="0"/>
        <w:autoSpaceDN w:val="0"/>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rPr>
        <w:t>合同履</w:t>
      </w:r>
      <w:r>
        <w:rPr>
          <w:rFonts w:hint="default" w:ascii="Times New Roman" w:hAnsi="Times New Roman" w:cs="Times New Roman"/>
          <w:b/>
          <w:bCs/>
          <w:sz w:val="24"/>
          <w:lang w:val="en-US" w:eastAsia="zh-CN"/>
        </w:rPr>
        <w:t>行</w:t>
      </w:r>
    </w:p>
    <w:p w14:paraId="2666D380">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6</w:t>
      </w:r>
      <w:r>
        <w:rPr>
          <w:rFonts w:hint="default" w:ascii="Times New Roman" w:hAnsi="Times New Roman" w:cs="Times New Roman"/>
        </w:rPr>
        <w:t>.1 甲乙双方应当按照</w:t>
      </w:r>
      <w:r>
        <w:rPr>
          <w:rFonts w:hint="default" w:ascii="Times New Roman" w:hAnsi="Times New Roman" w:eastAsia="宋体" w:cs="Times New Roman"/>
          <w:b/>
          <w:bCs/>
        </w:rPr>
        <w:t>【政府采购合同专用条款】</w:t>
      </w:r>
      <w:r>
        <w:rPr>
          <w:rFonts w:hint="default" w:ascii="Times New Roman" w:hAnsi="Times New Roman" w:cs="Times New Roman"/>
        </w:rPr>
        <w:t>约定顺序履行合同义务；如果没有先后顺序的，应当同时履行。</w:t>
      </w:r>
    </w:p>
    <w:p w14:paraId="77DE577A">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6</w:t>
      </w:r>
      <w:r>
        <w:rPr>
          <w:rFonts w:hint="default" w:ascii="Times New Roman" w:hAnsi="Times New Roman" w:cs="Times New Roman"/>
        </w:rPr>
        <w:t>.2 甲乙双方按照合同约定顺序履行合同义务时，应当先履行一方未履行的，后履行一方有权拒绝其履行请求。先履行一方履行不符合约定的，后履行一方有权拒绝其相应的履行请求。</w:t>
      </w:r>
    </w:p>
    <w:p w14:paraId="40C7F1B6">
      <w:pPr>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lang w:eastAsia="zh-CN"/>
        </w:rPr>
        <w:t>7</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货物包装、运输</w:t>
      </w:r>
      <w:r>
        <w:rPr>
          <w:rFonts w:hint="default" w:ascii="Times New Roman" w:hAnsi="Times New Roman" w:cs="Times New Roman"/>
          <w:b/>
          <w:bCs/>
          <w:sz w:val="24"/>
          <w:lang w:eastAsia="zh-CN"/>
        </w:rPr>
        <w:t>、</w:t>
      </w:r>
      <w:r>
        <w:rPr>
          <w:rFonts w:hint="default" w:ascii="Times New Roman" w:hAnsi="Times New Roman" w:cs="Times New Roman"/>
          <w:b/>
          <w:bCs/>
          <w:sz w:val="24"/>
        </w:rPr>
        <w:t>保险</w:t>
      </w:r>
      <w:r>
        <w:rPr>
          <w:rFonts w:hint="default" w:ascii="Times New Roman" w:hAnsi="Times New Roman" w:cs="Times New Roman"/>
          <w:b/>
          <w:bCs/>
          <w:sz w:val="24"/>
          <w:lang w:eastAsia="zh-CN"/>
        </w:rPr>
        <w:t>和交付</w:t>
      </w:r>
      <w:r>
        <w:rPr>
          <w:rFonts w:hint="default" w:ascii="Times New Roman" w:hAnsi="Times New Roman" w:cs="Times New Roman"/>
          <w:b/>
          <w:bCs/>
          <w:sz w:val="24"/>
        </w:rPr>
        <w:t>要求</w:t>
      </w:r>
    </w:p>
    <w:p w14:paraId="6BA4ADFD">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7</w:t>
      </w:r>
      <w:r>
        <w:rPr>
          <w:rFonts w:hint="default" w:ascii="Times New Roman" w:hAnsi="Times New Roman" w:cs="Times New Roman"/>
        </w:rPr>
        <w:t>.1 本合同</w:t>
      </w:r>
      <w:r>
        <w:rPr>
          <w:rFonts w:hint="default" w:ascii="Times New Roman" w:hAnsi="Times New Roman" w:cs="Times New Roman"/>
          <w:bCs/>
        </w:rPr>
        <w:t>涉及商品包装</w:t>
      </w:r>
      <w:r>
        <w:rPr>
          <w:rFonts w:hint="default" w:ascii="Times New Roman" w:hAnsi="Times New Roman" w:cs="Times New Roman"/>
          <w:bCs/>
          <w:lang w:eastAsia="zh-CN"/>
        </w:rPr>
        <w:t>、</w:t>
      </w:r>
      <w:r>
        <w:rPr>
          <w:rFonts w:hint="default" w:ascii="Times New Roman" w:hAnsi="Times New Roman" w:cs="Times New Roman"/>
          <w:bCs/>
        </w:rPr>
        <w:t>快递包装的，</w:t>
      </w:r>
      <w:r>
        <w:rPr>
          <w:rFonts w:hint="default" w:ascii="Times New Roman" w:hAnsi="Times New Roman" w:cs="Times New Roman"/>
        </w:rPr>
        <w:t>除</w:t>
      </w:r>
      <w:r>
        <w:rPr>
          <w:rFonts w:hint="default" w:ascii="Times New Roman" w:hAnsi="Times New Roman" w:cs="Times New Roman"/>
          <w:b/>
        </w:rPr>
        <w:t>【政府采购合同专用条款】</w:t>
      </w:r>
      <w:r>
        <w:rPr>
          <w:rFonts w:hint="default" w:ascii="Times New Roman" w:hAnsi="Times New Roman" w:cs="Times New Roman"/>
          <w:bCs/>
        </w:rPr>
        <w:t>另有</w:t>
      </w:r>
      <w:r>
        <w:rPr>
          <w:rFonts w:hint="default" w:ascii="Times New Roman" w:hAnsi="Times New Roman" w:cs="Times New Roman"/>
          <w:bCs/>
          <w:lang w:eastAsia="zh-CN"/>
        </w:rPr>
        <w:t>约</w:t>
      </w:r>
      <w:r>
        <w:rPr>
          <w:rFonts w:hint="default" w:ascii="Times New Roman" w:hAnsi="Times New Roman" w:cs="Times New Roman"/>
          <w:bCs/>
        </w:rPr>
        <w:t>定</w:t>
      </w:r>
      <w:r>
        <w:rPr>
          <w:rFonts w:hint="default" w:ascii="Times New Roman" w:hAnsi="Times New Roman" w:cs="Times New Roman"/>
          <w:bCs/>
          <w:lang w:eastAsia="zh-CN"/>
        </w:rPr>
        <w:t>外</w:t>
      </w:r>
      <w:r>
        <w:rPr>
          <w:rFonts w:hint="default" w:ascii="Times New Roman" w:hAnsi="Times New Roman" w:cs="Times New Roman"/>
          <w:bCs/>
        </w:rPr>
        <w:t>，</w:t>
      </w:r>
      <w:r>
        <w:rPr>
          <w:rFonts w:hint="default" w:ascii="Times New Roman" w:hAnsi="Times New Roman" w:cs="Times New Roman"/>
        </w:rPr>
        <w:t>包装应适应远距离运输、防潮、防震、防锈和防野蛮装卸等要求，确保货物安全无损地运抵</w:t>
      </w:r>
      <w:r>
        <w:rPr>
          <w:rFonts w:hint="default" w:ascii="Times New Roman" w:hAnsi="Times New Roman" w:cs="Times New Roman"/>
          <w:b/>
        </w:rPr>
        <w:t>【政府采购合同专用条款】</w:t>
      </w:r>
      <w:r>
        <w:rPr>
          <w:rFonts w:hint="default" w:ascii="Times New Roman" w:hAnsi="Times New Roman" w:cs="Times New Roman"/>
          <w:bCs/>
          <w:lang w:eastAsia="zh-CN"/>
        </w:rPr>
        <w:t>约定的</w:t>
      </w:r>
      <w:r>
        <w:rPr>
          <w:rFonts w:hint="default" w:ascii="Times New Roman" w:hAnsi="Times New Roman" w:cs="Times New Roman"/>
        </w:rPr>
        <w:t>指定现场。</w:t>
      </w:r>
    </w:p>
    <w:p w14:paraId="5ECD990F">
      <w:pPr>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7</w:t>
      </w:r>
      <w:r>
        <w:rPr>
          <w:rFonts w:hint="default" w:ascii="Times New Roman" w:hAnsi="Times New Roman" w:cs="Times New Roman"/>
        </w:rPr>
        <w:t>.2 除</w:t>
      </w:r>
      <w:r>
        <w:rPr>
          <w:rFonts w:hint="default" w:ascii="Times New Roman" w:hAnsi="Times New Roman" w:cs="Times New Roman"/>
          <w:b/>
        </w:rPr>
        <w:t>【政府采购合同专用条款】</w:t>
      </w:r>
      <w:r>
        <w:rPr>
          <w:rFonts w:hint="default" w:ascii="Times New Roman" w:hAnsi="Times New Roman" w:cs="Times New Roman"/>
          <w:bCs/>
        </w:rPr>
        <w:t>另有</w:t>
      </w:r>
      <w:r>
        <w:rPr>
          <w:rFonts w:hint="default" w:ascii="Times New Roman" w:hAnsi="Times New Roman" w:cs="Times New Roman"/>
          <w:bCs/>
          <w:lang w:eastAsia="zh-CN"/>
        </w:rPr>
        <w:t>约</w:t>
      </w:r>
      <w:r>
        <w:rPr>
          <w:rFonts w:hint="default" w:ascii="Times New Roman" w:hAnsi="Times New Roman" w:cs="Times New Roman"/>
          <w:bCs/>
        </w:rPr>
        <w:t>定</w:t>
      </w:r>
      <w:r>
        <w:rPr>
          <w:rFonts w:hint="default" w:ascii="Times New Roman" w:hAnsi="Times New Roman" w:cs="Times New Roman"/>
          <w:bCs/>
          <w:lang w:eastAsia="zh-CN"/>
        </w:rPr>
        <w:t>外</w:t>
      </w:r>
      <w:r>
        <w:rPr>
          <w:rFonts w:hint="default" w:ascii="Times New Roman" w:hAnsi="Times New Roman" w:cs="Times New Roman"/>
          <w:bCs/>
        </w:rPr>
        <w:t>，</w:t>
      </w:r>
      <w:r>
        <w:rPr>
          <w:rFonts w:hint="default" w:ascii="Times New Roman" w:hAnsi="Times New Roman" w:cs="Times New Roman"/>
        </w:rPr>
        <w:t>乙方负责办理将货物运抵本合同规定的交货地点</w:t>
      </w:r>
      <w:r>
        <w:rPr>
          <w:rFonts w:hint="default" w:ascii="Times New Roman" w:hAnsi="Times New Roman" w:cs="Times New Roman"/>
          <w:lang w:eastAsia="zh-CN"/>
        </w:rPr>
        <w:t>，并装卸、交付至甲方</w:t>
      </w:r>
      <w:r>
        <w:rPr>
          <w:rFonts w:hint="default" w:ascii="Times New Roman" w:hAnsi="Times New Roman" w:cs="Times New Roman"/>
        </w:rPr>
        <w:t>的一切运输事项，相关费用应</w:t>
      </w:r>
      <w:r>
        <w:rPr>
          <w:rFonts w:hint="default" w:ascii="Times New Roman" w:hAnsi="Times New Roman" w:cs="Times New Roman"/>
          <w:lang w:eastAsia="zh-CN"/>
        </w:rPr>
        <w:t>包含</w:t>
      </w:r>
      <w:r>
        <w:rPr>
          <w:rFonts w:hint="default" w:ascii="Times New Roman" w:hAnsi="Times New Roman" w:cs="Times New Roman"/>
        </w:rPr>
        <w:t>在合同</w:t>
      </w:r>
      <w:r>
        <w:rPr>
          <w:rFonts w:hint="default" w:ascii="Times New Roman" w:hAnsi="Times New Roman" w:cs="Times New Roman"/>
          <w:lang w:eastAsia="zh-CN"/>
        </w:rPr>
        <w:t>价款</w:t>
      </w:r>
      <w:r>
        <w:rPr>
          <w:rFonts w:hint="default" w:ascii="Times New Roman" w:hAnsi="Times New Roman" w:cs="Times New Roman"/>
        </w:rPr>
        <w:t>中。</w:t>
      </w:r>
    </w:p>
    <w:p w14:paraId="24EA7DD9">
      <w:pPr>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7</w:t>
      </w:r>
      <w:r>
        <w:rPr>
          <w:rFonts w:hint="default" w:ascii="Times New Roman" w:hAnsi="Times New Roman" w:cs="Times New Roman"/>
        </w:rPr>
        <w:t>.3 货物保险要求按</w:t>
      </w:r>
      <w:r>
        <w:rPr>
          <w:rFonts w:hint="default" w:ascii="Times New Roman" w:hAnsi="Times New Roman" w:cs="Times New Roman"/>
          <w:b/>
        </w:rPr>
        <w:t>【政府采购合同专用条款】</w:t>
      </w:r>
      <w:r>
        <w:rPr>
          <w:rFonts w:hint="default" w:ascii="Times New Roman" w:hAnsi="Times New Roman" w:cs="Times New Roman"/>
          <w:bCs/>
        </w:rPr>
        <w:t>规定执行</w:t>
      </w:r>
      <w:r>
        <w:rPr>
          <w:rFonts w:hint="default" w:ascii="Times New Roman" w:hAnsi="Times New Roman" w:cs="Times New Roman"/>
        </w:rPr>
        <w:t>。</w:t>
      </w:r>
    </w:p>
    <w:p w14:paraId="7E151BFA">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7</w:t>
      </w:r>
      <w:r>
        <w:rPr>
          <w:rFonts w:hint="default" w:ascii="Times New Roman" w:hAnsi="Times New Roman" w:cs="Times New Roman"/>
        </w:rPr>
        <w:t xml:space="preserve">.4 </w:t>
      </w:r>
      <w:r>
        <w:rPr>
          <w:rFonts w:hint="default" w:ascii="Times New Roman" w:hAnsi="Times New Roman" w:cs="Times New Roman"/>
          <w:lang w:val="en-US" w:eastAsia="zh-CN"/>
        </w:rPr>
        <w:t>除采购活动</w:t>
      </w:r>
      <w:r>
        <w:rPr>
          <w:rFonts w:hint="default" w:ascii="Times New Roman" w:hAnsi="Times New Roman" w:cs="Times New Roman"/>
        </w:rPr>
        <w:t>对商品包装</w:t>
      </w:r>
      <w:r>
        <w:rPr>
          <w:rFonts w:hint="default" w:ascii="Times New Roman" w:hAnsi="Times New Roman" w:cs="Times New Roman"/>
          <w:lang w:eastAsia="zh-CN"/>
        </w:rPr>
        <w:t>、</w:t>
      </w:r>
      <w:r>
        <w:rPr>
          <w:rFonts w:hint="default" w:ascii="Times New Roman" w:hAnsi="Times New Roman" w:cs="Times New Roman"/>
        </w:rPr>
        <w:t>快递包装</w:t>
      </w:r>
      <w:r>
        <w:rPr>
          <w:rFonts w:hint="default" w:ascii="Times New Roman" w:hAnsi="Times New Roman" w:cs="Times New Roman"/>
          <w:lang w:val="en-US" w:eastAsia="zh-CN"/>
        </w:rPr>
        <w:t>达成具体约定外</w:t>
      </w:r>
      <w:r>
        <w:rPr>
          <w:rFonts w:hint="default" w:ascii="Times New Roman" w:hAnsi="Times New Roman" w:cs="Times New Roman"/>
        </w:rPr>
        <w:t>，乙方提供产品及相关快递服务</w:t>
      </w:r>
      <w:r>
        <w:rPr>
          <w:rFonts w:hint="default" w:ascii="Times New Roman" w:hAnsi="Times New Roman" w:cs="Times New Roman"/>
          <w:lang w:val="en-US" w:eastAsia="zh-CN"/>
        </w:rPr>
        <w:t>涉及到</w:t>
      </w:r>
      <w:r>
        <w:rPr>
          <w:rFonts w:hint="default" w:ascii="Times New Roman" w:hAnsi="Times New Roman" w:cs="Times New Roman"/>
        </w:rPr>
        <w:t>具体包装要求</w:t>
      </w:r>
      <w:r>
        <w:rPr>
          <w:rFonts w:hint="default" w:ascii="Times New Roman" w:hAnsi="Times New Roman" w:cs="Times New Roman"/>
          <w:lang w:val="en-US" w:eastAsia="zh-CN"/>
        </w:rPr>
        <w:t>的，</w:t>
      </w:r>
      <w:r>
        <w:rPr>
          <w:rFonts w:hint="default" w:ascii="Times New Roman" w:hAnsi="Times New Roman" w:cs="Times New Roman"/>
        </w:rPr>
        <w:t>应</w:t>
      </w:r>
      <w:r>
        <w:rPr>
          <w:rFonts w:hint="default" w:ascii="Times New Roman" w:hAnsi="Times New Roman" w:cs="Times New Roman"/>
          <w:lang w:val="en-US" w:eastAsia="zh-CN"/>
        </w:rPr>
        <w:t>不低于</w:t>
      </w:r>
      <w:r>
        <w:rPr>
          <w:rFonts w:hint="default" w:ascii="Times New Roman" w:hAnsi="Times New Roman" w:cs="Times New Roman"/>
        </w:rPr>
        <w:t>《商品包装政府采购需求标准（试行）</w:t>
      </w:r>
      <w:r>
        <w:rPr>
          <w:rFonts w:hint="default" w:ascii="Times New Roman" w:hAnsi="Times New Roman" w:cs="Times New Roman"/>
          <w:lang w:eastAsia="zh-CN"/>
        </w:rPr>
        <w:t>》《</w:t>
      </w:r>
      <w:r>
        <w:rPr>
          <w:rFonts w:hint="default" w:ascii="Times New Roman" w:hAnsi="Times New Roman" w:cs="Times New Roman"/>
        </w:rPr>
        <w:t>快递包装政府采购需求标准（试行）》</w:t>
      </w:r>
      <w:r>
        <w:rPr>
          <w:rFonts w:hint="default" w:ascii="Times New Roman" w:hAnsi="Times New Roman" w:cs="Times New Roman"/>
          <w:lang w:val="en-US" w:eastAsia="zh-CN"/>
        </w:rPr>
        <w:t>标准</w:t>
      </w:r>
      <w:r>
        <w:rPr>
          <w:rFonts w:hint="default" w:ascii="Times New Roman" w:hAnsi="Times New Roman" w:cs="Times New Roman"/>
        </w:rPr>
        <w:t>，并作为履约验收的内容，必要时甲方可以要求乙方在履约验收环节出具检测报告。</w:t>
      </w:r>
    </w:p>
    <w:p w14:paraId="78365C27">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val="en-US" w:eastAsia="zh-CN"/>
        </w:rPr>
        <w:t xml:space="preserve">7.5 </w:t>
      </w:r>
      <w:r>
        <w:rPr>
          <w:rFonts w:hint="default" w:ascii="Times New Roman" w:hAnsi="Times New Roman" w:eastAsia="宋体" w:cs="Times New Roman"/>
        </w:rPr>
        <w:t>乙方在运输到达之前</w:t>
      </w:r>
      <w:r>
        <w:rPr>
          <w:rFonts w:hint="default" w:ascii="Times New Roman" w:hAnsi="Times New Roman" w:cs="Times New Roman"/>
          <w:lang w:eastAsia="zh-CN"/>
        </w:rPr>
        <w:t>应</w:t>
      </w:r>
      <w:r>
        <w:rPr>
          <w:rFonts w:hint="default" w:ascii="Times New Roman" w:hAnsi="Times New Roman" w:eastAsia="宋体" w:cs="Times New Roman"/>
        </w:rPr>
        <w:t>提前通知</w:t>
      </w:r>
      <w:r>
        <w:rPr>
          <w:rFonts w:hint="default" w:ascii="Times New Roman" w:hAnsi="Times New Roman" w:cs="Times New Roman"/>
          <w:lang w:eastAsia="zh-CN"/>
        </w:rPr>
        <w:t>甲方</w:t>
      </w:r>
      <w:r>
        <w:rPr>
          <w:rFonts w:hint="default" w:ascii="Times New Roman" w:hAnsi="Times New Roman" w:eastAsia="宋体" w:cs="Times New Roman"/>
        </w:rPr>
        <w:t>，并提示货物运输装卸的注意事项</w:t>
      </w:r>
      <w:r>
        <w:rPr>
          <w:rFonts w:hint="default" w:ascii="Times New Roman" w:hAnsi="Times New Roman" w:cs="Times New Roman"/>
          <w:lang w:eastAsia="zh-CN"/>
        </w:rPr>
        <w:t>，甲方配合乙方做好货物的接收工作。</w:t>
      </w:r>
    </w:p>
    <w:p w14:paraId="738651E6">
      <w:pPr>
        <w:pStyle w:val="260"/>
        <w:ind w:firstLine="420"/>
        <w:rPr>
          <w:rFonts w:hint="default" w:ascii="Times New Roman" w:hAnsi="Times New Roman" w:cs="Times New Roman"/>
          <w:color w:val="000000"/>
          <w:sz w:val="21"/>
        </w:rPr>
      </w:pPr>
      <w:r>
        <w:rPr>
          <w:rFonts w:hint="default" w:ascii="Times New Roman" w:hAnsi="Times New Roman" w:eastAsia="宋体" w:cs="Times New Roman"/>
          <w:color w:val="000000"/>
          <w:kern w:val="2"/>
          <w:sz w:val="21"/>
        </w:rPr>
        <w:t>7.6 如因包装、运输问题导致货物损毁、丢失或者品质下降，甲方有权要求降价、换货、拒收部分或整批货物，由此产生的费用和损失，均由乙方承担。</w:t>
      </w:r>
    </w:p>
    <w:p w14:paraId="6748FDAC">
      <w:pPr>
        <w:adjustRightInd w:val="0"/>
        <w:snapToGrid w:val="0"/>
        <w:spacing w:line="400" w:lineRule="exact"/>
        <w:jc w:val="left"/>
        <w:rPr>
          <w:rFonts w:hint="default" w:ascii="Times New Roman" w:hAnsi="Times New Roman" w:cs="Times New Roman"/>
          <w:b/>
          <w:sz w:val="24"/>
        </w:rPr>
      </w:pPr>
      <w:r>
        <w:rPr>
          <w:rFonts w:hint="default" w:ascii="Times New Roman" w:hAnsi="Times New Roman" w:cs="Times New Roman"/>
          <w:b/>
          <w:sz w:val="24"/>
          <w:lang w:eastAsia="zh-CN"/>
        </w:rPr>
        <w:t>8</w:t>
      </w:r>
      <w:r>
        <w:rPr>
          <w:rFonts w:hint="default" w:ascii="Times New Roman" w:hAnsi="Times New Roman" w:cs="Times New Roman"/>
          <w:b/>
          <w:sz w:val="24"/>
          <w:lang w:val="en-US" w:eastAsia="zh-CN"/>
        </w:rPr>
        <w:t xml:space="preserve">. </w:t>
      </w:r>
      <w:r>
        <w:rPr>
          <w:rFonts w:hint="default" w:ascii="Times New Roman" w:hAnsi="Times New Roman" w:cs="Times New Roman"/>
          <w:b/>
          <w:sz w:val="24"/>
        </w:rPr>
        <w:t>质量标准和保证</w:t>
      </w:r>
    </w:p>
    <w:p w14:paraId="64B23CC0">
      <w:pPr>
        <w:pStyle w:val="25"/>
        <w:adjustRightInd w:val="0"/>
        <w:snapToGrid w:val="0"/>
        <w:spacing w:line="400" w:lineRule="exact"/>
        <w:ind w:firstLine="400" w:firstLineChars="200"/>
        <w:jc w:val="left"/>
        <w:rPr>
          <w:rFonts w:hint="default" w:ascii="Times New Roman" w:hAnsi="Times New Roman" w:cs="Times New Roman"/>
          <w:b/>
          <w:color w:val="000000"/>
        </w:rPr>
      </w:pPr>
      <w:r>
        <w:rPr>
          <w:rFonts w:hint="default" w:ascii="Times New Roman" w:hAnsi="Times New Roman" w:cs="Times New Roman"/>
          <w:color w:val="000000"/>
        </w:rPr>
        <w:t>8.1 质量标准</w:t>
      </w:r>
    </w:p>
    <w:p w14:paraId="28F813CB">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（1）本合同下</w:t>
      </w:r>
      <w:r>
        <w:rPr>
          <w:rFonts w:hint="default" w:ascii="Times New Roman" w:hAnsi="Times New Roman" w:cs="Times New Roman"/>
          <w:lang w:eastAsia="zh-CN"/>
        </w:rPr>
        <w:t>提供</w:t>
      </w:r>
      <w:r>
        <w:rPr>
          <w:rFonts w:hint="default" w:ascii="Times New Roman" w:hAnsi="Times New Roman" w:cs="Times New Roman"/>
        </w:rPr>
        <w:t>的货物应符合</w:t>
      </w:r>
      <w:r>
        <w:rPr>
          <w:rFonts w:hint="default" w:ascii="Times New Roman" w:hAnsi="Times New Roman" w:cs="Times New Roman"/>
          <w:lang w:eastAsia="zh-CN"/>
        </w:rPr>
        <w:t>合同约</w:t>
      </w:r>
      <w:r>
        <w:rPr>
          <w:rFonts w:hint="default" w:ascii="Times New Roman" w:hAnsi="Times New Roman" w:eastAsia="宋体" w:cs="Times New Roman"/>
        </w:rPr>
        <w:t>定的品牌、规格型号、技术性能、配置、质量、数量等要求。</w:t>
      </w:r>
      <w:r>
        <w:rPr>
          <w:rFonts w:hint="default" w:ascii="Times New Roman" w:hAnsi="Times New Roman" w:cs="Times New Roma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default" w:ascii="Times New Roman" w:hAnsi="Times New Roman" w:cs="Times New Roman"/>
          <w:lang w:eastAsia="zh-CN"/>
        </w:rPr>
        <w:t>。</w:t>
      </w:r>
    </w:p>
    <w:p w14:paraId="29368952">
      <w:pPr>
        <w:pStyle w:val="25"/>
        <w:adjustRightInd w:val="0"/>
        <w:snapToGrid w:val="0"/>
        <w:spacing w:line="400" w:lineRule="exact"/>
        <w:ind w:firstLine="400" w:firstLineChars="200"/>
        <w:jc w:val="left"/>
        <w:rPr>
          <w:rFonts w:hint="default" w:ascii="Times New Roman" w:hAnsi="Times New Roman" w:cs="Times New Roman"/>
          <w:color w:val="000000"/>
        </w:rPr>
      </w:pPr>
      <w:r>
        <w:rPr>
          <w:rFonts w:hint="default" w:ascii="Times New Roman" w:hAnsi="Times New Roman" w:cs="Times New Roman"/>
          <w:color w:val="000000"/>
        </w:rPr>
        <w:t>（2）采用中华人民共和国法定计量单位。</w:t>
      </w:r>
    </w:p>
    <w:p w14:paraId="5C59E0DE">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（3）乙方所</w:t>
      </w:r>
      <w:r>
        <w:rPr>
          <w:rFonts w:hint="default" w:ascii="Times New Roman" w:hAnsi="Times New Roman" w:cs="Times New Roman"/>
          <w:lang w:eastAsia="zh-CN"/>
        </w:rPr>
        <w:t>提供</w:t>
      </w:r>
      <w:r>
        <w:rPr>
          <w:rFonts w:hint="default" w:ascii="Times New Roman" w:hAnsi="Times New Roman" w:cs="Times New Roman"/>
        </w:rPr>
        <w:t>的货物应符合国家有关安全、环保、卫生</w:t>
      </w:r>
      <w:r>
        <w:rPr>
          <w:rFonts w:hint="default" w:ascii="Times New Roman" w:hAnsi="Times New Roman" w:cs="Times New Roman"/>
          <w:lang w:eastAsia="zh-CN"/>
        </w:rPr>
        <w:t>的</w:t>
      </w:r>
      <w:r>
        <w:rPr>
          <w:rFonts w:hint="default" w:ascii="Times New Roman" w:hAnsi="Times New Roman" w:cs="Times New Roman"/>
        </w:rPr>
        <w:t>规定。</w:t>
      </w:r>
    </w:p>
    <w:p w14:paraId="41A79D31">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（4）乙方应向甲方提交所</w:t>
      </w:r>
      <w:r>
        <w:rPr>
          <w:rFonts w:hint="default" w:ascii="Times New Roman" w:hAnsi="Times New Roman" w:cs="Times New Roman"/>
          <w:lang w:eastAsia="zh-CN"/>
        </w:rPr>
        <w:t>提供</w:t>
      </w:r>
      <w:r>
        <w:rPr>
          <w:rFonts w:hint="default" w:ascii="Times New Roman" w:hAnsi="Times New Roman" w:cs="Times New Roman"/>
        </w:rPr>
        <w:t>货物的技术文件，包括相应的中文技术文件，如：产品目录、图纸、操作手册、使用说明、维护手册或服务指南</w:t>
      </w:r>
      <w:r>
        <w:rPr>
          <w:rFonts w:hint="default" w:ascii="Times New Roman" w:hAnsi="Times New Roman" w:cs="Times New Roman"/>
          <w:lang w:eastAsia="zh-CN"/>
        </w:rPr>
        <w:t>等</w:t>
      </w:r>
      <w:r>
        <w:rPr>
          <w:rFonts w:hint="default" w:ascii="Times New Roman" w:hAnsi="Times New Roman" w:cs="Times New Roman"/>
        </w:rPr>
        <w:t>。</w:t>
      </w:r>
      <w:r>
        <w:rPr>
          <w:rFonts w:hint="default" w:ascii="Times New Roman" w:hAnsi="Times New Roman" w:cs="Times New Roman"/>
          <w:lang w:eastAsia="zh-CN"/>
        </w:rPr>
        <w:t>上述</w:t>
      </w:r>
      <w:r>
        <w:rPr>
          <w:rFonts w:hint="default" w:ascii="Times New Roman" w:hAnsi="Times New Roman" w:cs="Times New Roman"/>
        </w:rPr>
        <w:t>文件应包装好随货物一同发运。</w:t>
      </w:r>
    </w:p>
    <w:p w14:paraId="58817D45">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8</w:t>
      </w:r>
      <w:r>
        <w:rPr>
          <w:rFonts w:hint="default" w:ascii="Times New Roman" w:hAnsi="Times New Roman" w:cs="Times New Roman"/>
        </w:rPr>
        <w:t>.2 保证</w:t>
      </w:r>
    </w:p>
    <w:p w14:paraId="1B2CF195">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（1）乙方应保证</w:t>
      </w:r>
      <w:r>
        <w:rPr>
          <w:rFonts w:hint="default" w:ascii="Times New Roman" w:hAnsi="Times New Roman" w:cs="Times New Roman"/>
          <w:lang w:eastAsia="zh-CN"/>
        </w:rPr>
        <w:t>提供的货物</w:t>
      </w:r>
      <w:r>
        <w:rPr>
          <w:rFonts w:hint="default" w:ascii="Times New Roman" w:hAnsi="Times New Roman" w:cs="Times New Roman"/>
        </w:rPr>
        <w:t>完全符合合同规定的质量、规格和性能要求。乙方应保证货物在正确安装、正常使用和保养条件下，</w:t>
      </w:r>
      <w:r>
        <w:rPr>
          <w:rFonts w:hint="default" w:ascii="Times New Roman" w:hAnsi="Times New Roman" w:eastAsia="宋体" w:cs="Times New Roman"/>
        </w:rPr>
        <w:t>在其使用寿命期内具</w:t>
      </w:r>
      <w:r>
        <w:rPr>
          <w:rFonts w:hint="default" w:ascii="Times New Roman" w:hAnsi="Times New Roman" w:cs="Times New Roman"/>
          <w:lang w:eastAsia="zh-CN"/>
        </w:rPr>
        <w:t>备合同约定</w:t>
      </w:r>
      <w:r>
        <w:rPr>
          <w:rFonts w:hint="default" w:ascii="Times New Roman" w:hAnsi="Times New Roman" w:eastAsia="宋体" w:cs="Times New Roman"/>
        </w:rPr>
        <w:t>的性能</w:t>
      </w:r>
      <w:r>
        <w:rPr>
          <w:rFonts w:hint="default" w:ascii="Times New Roman" w:hAnsi="Times New Roman" w:cs="Times New Roman"/>
        </w:rPr>
        <w:t>。</w:t>
      </w:r>
      <w:r>
        <w:rPr>
          <w:rFonts w:hint="default" w:ascii="Times New Roman" w:hAnsi="Times New Roman" w:cs="Times New Roman"/>
          <w:lang w:eastAsia="zh-CN"/>
        </w:rPr>
        <w:t>存在</w:t>
      </w:r>
      <w:r>
        <w:rPr>
          <w:rFonts w:hint="default" w:ascii="Times New Roman" w:hAnsi="Times New Roman" w:cs="Times New Roman"/>
        </w:rPr>
        <w:t>质量保证期的，货物最终交付验收</w:t>
      </w:r>
      <w:r>
        <w:rPr>
          <w:rFonts w:hint="default" w:ascii="Times New Roman" w:hAnsi="Times New Roman" w:cs="Times New Roman"/>
          <w:lang w:eastAsia="zh-CN"/>
        </w:rPr>
        <w:t>合格</w:t>
      </w:r>
      <w:r>
        <w:rPr>
          <w:rFonts w:hint="default" w:ascii="Times New Roman" w:hAnsi="Times New Roman" w:cs="Times New Roman"/>
        </w:rPr>
        <w:t>后</w:t>
      </w:r>
      <w:r>
        <w:rPr>
          <w:rFonts w:hint="default" w:ascii="Times New Roman" w:hAnsi="Times New Roman" w:cs="Times New Roman"/>
          <w:lang w:eastAsia="zh-CN"/>
        </w:rPr>
        <w:t>在</w:t>
      </w:r>
      <w:r>
        <w:rPr>
          <w:rFonts w:hint="default" w:ascii="Times New Roman" w:hAnsi="Times New Roman" w:cs="Times New Roman"/>
          <w:b/>
        </w:rPr>
        <w:t>【政府采购合同专用条款】</w:t>
      </w:r>
      <w:r>
        <w:rPr>
          <w:rFonts w:hint="default" w:ascii="Times New Roman" w:hAnsi="Times New Roman" w:cs="Times New Roman"/>
        </w:rPr>
        <w:t>规定或乙方</w:t>
      </w:r>
      <w:r>
        <w:rPr>
          <w:rFonts w:hint="default" w:ascii="Times New Roman" w:hAnsi="Times New Roman" w:cs="Times New Roman"/>
          <w:lang w:eastAsia="zh-CN"/>
        </w:rPr>
        <w:t>书面</w:t>
      </w:r>
      <w:r>
        <w:rPr>
          <w:rFonts w:hint="default" w:ascii="Times New Roman" w:hAnsi="Times New Roman" w:cs="Times New Roman"/>
        </w:rPr>
        <w:t>承诺（两者以较长的为准）的质量保证期内，本保证保持有效。</w:t>
      </w:r>
    </w:p>
    <w:p w14:paraId="2F4729B8">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（2）在质量保证期内所发现的缺陷，甲方应尽快以书面形式通知乙方。</w:t>
      </w:r>
    </w:p>
    <w:p w14:paraId="5C833163">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（3）乙方收到通知后</w:t>
      </w:r>
      <w:r>
        <w:rPr>
          <w:rFonts w:hint="default" w:ascii="Times New Roman" w:hAnsi="Times New Roman" w:cs="Times New Roman"/>
          <w:lang w:eastAsia="zh-CN"/>
        </w:rPr>
        <w:t>，</w:t>
      </w:r>
      <w:r>
        <w:rPr>
          <w:rFonts w:hint="default" w:ascii="Times New Roman" w:hAnsi="Times New Roman" w:cs="Times New Roman"/>
        </w:rPr>
        <w:t>应在</w:t>
      </w:r>
      <w:r>
        <w:rPr>
          <w:rFonts w:hint="default" w:ascii="Times New Roman" w:hAnsi="Times New Roman" w:cs="Times New Roman"/>
          <w:b/>
        </w:rPr>
        <w:t>【政府采购合同专用条款】</w:t>
      </w:r>
      <w:r>
        <w:rPr>
          <w:rFonts w:hint="default" w:ascii="Times New Roman" w:hAnsi="Times New Roman" w:cs="Times New Roman"/>
        </w:rPr>
        <w:t>规定的响应时间内以合理的速度免费维修或更换有缺陷的货物或部件。</w:t>
      </w:r>
    </w:p>
    <w:p w14:paraId="555C8890">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（4）在质量保证期内，如果货物的质量或规格与合同不符，或证实货物是有缺陷的，包括潜在的缺陷或使用不符合要求的材料等，甲方可以根据本合同第1</w:t>
      </w:r>
      <w:r>
        <w:rPr>
          <w:rFonts w:hint="default" w:ascii="Times New Roman" w:hAnsi="Times New Roman" w:cs="Times New Roman"/>
          <w:lang w:val="en-US" w:eastAsia="zh-CN"/>
        </w:rPr>
        <w:t>5</w:t>
      </w:r>
      <w:r>
        <w:rPr>
          <w:rFonts w:hint="default" w:ascii="Times New Roman" w:hAnsi="Times New Roman" w:cs="Times New Roman"/>
        </w:rPr>
        <w:t>.1条规定以书面形式</w:t>
      </w:r>
      <w:r>
        <w:rPr>
          <w:rFonts w:hint="default" w:ascii="Times New Roman" w:hAnsi="Times New Roman" w:cs="Times New Roman"/>
          <w:lang w:eastAsia="zh-CN"/>
        </w:rPr>
        <w:t>追究</w:t>
      </w:r>
      <w:r>
        <w:rPr>
          <w:rFonts w:hint="default" w:ascii="Times New Roman" w:hAnsi="Times New Roman" w:cs="Times New Roman"/>
        </w:rPr>
        <w:t>乙方</w:t>
      </w:r>
      <w:r>
        <w:rPr>
          <w:rFonts w:hint="default" w:ascii="Times New Roman" w:hAnsi="Times New Roman" w:cs="Times New Roman"/>
          <w:lang w:eastAsia="zh-CN"/>
        </w:rPr>
        <w:t>的违约责任</w:t>
      </w:r>
      <w:r>
        <w:rPr>
          <w:rFonts w:hint="default" w:ascii="Times New Roman" w:hAnsi="Times New Roman" w:cs="Times New Roman"/>
        </w:rPr>
        <w:t>。</w:t>
      </w:r>
    </w:p>
    <w:p w14:paraId="608AE945">
      <w:pPr>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（5）乙方在约定的时间内未能弥补缺陷，甲方可采取必要的补救措施，但其风险和费用将由乙方承担，甲方根据合同</w:t>
      </w:r>
      <w:r>
        <w:rPr>
          <w:rFonts w:hint="default" w:ascii="Times New Roman" w:hAnsi="Times New Roman" w:cs="Times New Roman"/>
          <w:lang w:eastAsia="zh-CN"/>
        </w:rPr>
        <w:t>约定</w:t>
      </w:r>
      <w:r>
        <w:rPr>
          <w:rFonts w:hint="default" w:ascii="Times New Roman" w:hAnsi="Times New Roman" w:cs="Times New Roman"/>
        </w:rPr>
        <w:t>对乙方行使的其他权利不受影响。</w:t>
      </w:r>
    </w:p>
    <w:p w14:paraId="65F965EE">
      <w:pPr>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lang w:eastAsia="zh-CN"/>
        </w:rPr>
        <w:t>9</w:t>
      </w:r>
      <w:r>
        <w:rPr>
          <w:rFonts w:hint="default" w:ascii="Times New Roman" w:hAnsi="Times New Roman" w:cs="Times New Roman"/>
          <w:b/>
          <w:bCs/>
          <w:sz w:val="24"/>
        </w:rPr>
        <w:t>.</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权利瑕疵担保</w:t>
      </w:r>
    </w:p>
    <w:p w14:paraId="7ADFA926">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9</w:t>
      </w:r>
      <w:r>
        <w:rPr>
          <w:rFonts w:hint="default" w:ascii="Times New Roman" w:hAnsi="Times New Roman" w:cs="Times New Roman"/>
        </w:rPr>
        <w:t>.1 乙方保证对其出售的货物享有合法的权利。</w:t>
      </w:r>
    </w:p>
    <w:p w14:paraId="42B7AB7F">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9</w:t>
      </w:r>
      <w:r>
        <w:rPr>
          <w:rFonts w:hint="default" w:ascii="Times New Roman" w:hAnsi="Times New Roman" w:cs="Times New Roman"/>
        </w:rPr>
        <w:t xml:space="preserve">.2 </w:t>
      </w:r>
      <w:r>
        <w:rPr>
          <w:rFonts w:hint="default" w:ascii="Times New Roman" w:hAnsi="Times New Roman" w:eastAsia="宋体" w:cs="Times New Roman"/>
          <w:szCs w:val="15"/>
        </w:rPr>
        <w:t>乙方保证在交付的货物上不存在抵押权等担保物权。</w:t>
      </w:r>
    </w:p>
    <w:p w14:paraId="1F79F110">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9</w:t>
      </w:r>
      <w:r>
        <w:rPr>
          <w:rFonts w:hint="default" w:ascii="Times New Roman" w:hAnsi="Times New Roman" w:cs="Times New Roman"/>
        </w:rPr>
        <w:t>.3 如甲方使用</w:t>
      </w:r>
      <w:r>
        <w:rPr>
          <w:rFonts w:hint="default" w:ascii="Times New Roman" w:hAnsi="Times New Roman" w:cs="Times New Roman"/>
          <w:lang w:val="en-US" w:eastAsia="zh-CN"/>
        </w:rPr>
        <w:t>上述</w:t>
      </w:r>
      <w:r>
        <w:rPr>
          <w:rFonts w:hint="default" w:ascii="Times New Roman" w:hAnsi="Times New Roman" w:cs="Times New Roman"/>
        </w:rPr>
        <w:t>货物构成</w:t>
      </w:r>
      <w:r>
        <w:rPr>
          <w:rFonts w:hint="default" w:ascii="Times New Roman" w:hAnsi="Times New Roman" w:cs="Times New Roman"/>
          <w:lang w:val="en-US" w:eastAsia="zh-CN"/>
        </w:rPr>
        <w:t>对第三人</w:t>
      </w:r>
      <w:r>
        <w:rPr>
          <w:rFonts w:hint="default" w:ascii="Times New Roman" w:hAnsi="Times New Roman" w:cs="Times New Roman"/>
        </w:rPr>
        <w:t>侵权的，则由乙方承担全部责任。</w:t>
      </w:r>
    </w:p>
    <w:p w14:paraId="4589C663">
      <w:pPr>
        <w:autoSpaceDE w:val="0"/>
        <w:autoSpaceDN w:val="0"/>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rPr>
        <w:t>1</w:t>
      </w:r>
      <w:r>
        <w:rPr>
          <w:rFonts w:hint="default" w:ascii="Times New Roman" w:hAnsi="Times New Roman" w:cs="Times New Roman"/>
          <w:b/>
          <w:bCs/>
          <w:sz w:val="24"/>
          <w:lang w:eastAsia="zh-CN"/>
        </w:rPr>
        <w:t>0</w:t>
      </w:r>
      <w:r>
        <w:rPr>
          <w:rFonts w:hint="default" w:ascii="Times New Roman" w:hAnsi="Times New Roman" w:cs="Times New Roman"/>
          <w:b/>
          <w:bCs/>
          <w:sz w:val="24"/>
        </w:rPr>
        <w:t>.</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知识产权保护</w:t>
      </w:r>
    </w:p>
    <w:p w14:paraId="401220BF">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0</w:t>
      </w:r>
      <w:r>
        <w:rPr>
          <w:rFonts w:hint="default" w:ascii="Times New Roman" w:hAnsi="Times New Roman" w:cs="Times New Roman"/>
        </w:rPr>
        <w:t>.1 乙方对其所销售的货物应当享有知识产权或经权利人合法授权，保证没有侵犯任何第三人的知识产权等权利。</w:t>
      </w:r>
      <w:bookmarkStart w:id="456" w:name="_Hlk163047038"/>
      <w:r>
        <w:rPr>
          <w:rFonts w:hint="default" w:ascii="Times New Roman" w:hAnsi="Times New Roman" w:eastAsia="宋体" w:cs="Times New Roman"/>
          <w:szCs w:val="15"/>
        </w:rPr>
        <w:t>因违反前述约定对第三人构成侵权的，应当由乙方向第三人承担法律责任；甲方依法向第三人赔偿后，有权向乙方追偿。甲方有其他损失的，乙方应当赔偿</w:t>
      </w:r>
      <w:bookmarkEnd w:id="456"/>
      <w:r>
        <w:rPr>
          <w:rFonts w:hint="default" w:ascii="Times New Roman" w:hAnsi="Times New Roman" w:cs="Times New Roman"/>
        </w:rPr>
        <w:t>。</w:t>
      </w:r>
    </w:p>
    <w:p w14:paraId="5F26784E">
      <w:pPr>
        <w:autoSpaceDE w:val="0"/>
        <w:autoSpaceDN w:val="0"/>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rPr>
        <w:t>1</w:t>
      </w:r>
      <w:r>
        <w:rPr>
          <w:rFonts w:hint="default" w:ascii="Times New Roman" w:hAnsi="Times New Roman" w:cs="Times New Roman"/>
          <w:b/>
          <w:bCs/>
          <w:sz w:val="24"/>
          <w:lang w:eastAsia="zh-CN"/>
        </w:rPr>
        <w:t>1</w:t>
      </w:r>
      <w:r>
        <w:rPr>
          <w:rFonts w:hint="default" w:ascii="Times New Roman" w:hAnsi="Times New Roman" w:cs="Times New Roman"/>
          <w:b/>
          <w:bCs/>
          <w:sz w:val="24"/>
        </w:rPr>
        <w:t>.</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保密义务</w:t>
      </w:r>
    </w:p>
    <w:p w14:paraId="202918D4">
      <w:pPr>
        <w:autoSpaceDE w:val="0"/>
        <w:autoSpaceDN w:val="0"/>
        <w:adjustRightInd w:val="0"/>
        <w:snapToGrid w:val="0"/>
        <w:spacing w:line="400" w:lineRule="exact"/>
        <w:ind w:firstLine="420" w:firstLineChars="200"/>
        <w:jc w:val="left"/>
        <w:rPr>
          <w:rFonts w:hint="default" w:ascii="Times New Roman" w:hAnsi="Times New Roman" w:eastAsia="宋体" w:cs="Times New Roman"/>
          <w:szCs w:val="15"/>
        </w:rPr>
      </w:pPr>
      <w:r>
        <w:rPr>
          <w:rFonts w:hint="default" w:ascii="Times New Roman" w:hAnsi="Times New Roman" w:cs="Times New Roman"/>
          <w:szCs w:val="15"/>
          <w:lang w:val="en-US" w:eastAsia="zh-CN"/>
        </w:rPr>
        <w:t xml:space="preserve">11.1 </w:t>
      </w:r>
      <w:r>
        <w:rPr>
          <w:rFonts w:hint="default" w:ascii="Times New Roman" w:hAnsi="Times New Roman" w:eastAsia="宋体" w:cs="Times New Roman"/>
          <w:szCs w:val="15"/>
        </w:rPr>
        <w:t>甲、乙双方</w:t>
      </w:r>
      <w:r>
        <w:rPr>
          <w:rFonts w:hint="default" w:ascii="Times New Roman" w:hAnsi="Times New Roman" w:cs="Times New Roman"/>
          <w:szCs w:val="15"/>
          <w:lang w:eastAsia="zh-CN"/>
        </w:rPr>
        <w:t>对</w:t>
      </w:r>
      <w:r>
        <w:rPr>
          <w:rFonts w:hint="default" w:ascii="Times New Roman" w:hAnsi="Times New Roman" w:eastAsia="宋体" w:cs="Times New Roman"/>
          <w:szCs w:val="15"/>
        </w:rPr>
        <w:t>采购和合同履行过程中所获悉的</w:t>
      </w:r>
      <w:r>
        <w:rPr>
          <w:rFonts w:hint="default" w:ascii="Times New Roman" w:hAnsi="Times New Roman" w:cs="Times New Roman"/>
          <w:szCs w:val="15"/>
          <w:lang w:eastAsia="zh-CN"/>
        </w:rPr>
        <w:t>国家秘密、工作秘密、</w:t>
      </w:r>
      <w:r>
        <w:rPr>
          <w:rFonts w:hint="default" w:ascii="Times New Roman" w:hAnsi="Times New Roman" w:eastAsia="宋体" w:cs="Times New Roman"/>
          <w:szCs w:val="15"/>
        </w:rPr>
        <w:t>商业秘密或者其他应当保密的信息，均有保密义务</w:t>
      </w:r>
      <w:r>
        <w:rPr>
          <w:rFonts w:hint="default" w:ascii="Times New Roman" w:hAnsi="Times New Roman" w:cs="Times New Roman"/>
          <w:szCs w:val="15"/>
          <w:lang w:eastAsia="zh-CN"/>
        </w:rPr>
        <w:t>且不受合同有效期所限，直至该信息成为公开信息</w:t>
      </w:r>
      <w:r>
        <w:rPr>
          <w:rFonts w:hint="default" w:ascii="Times New Roman" w:hAnsi="Times New Roman" w:eastAsia="宋体" w:cs="Times New Roman"/>
          <w:szCs w:val="15"/>
        </w:rPr>
        <w:t>。泄露、不正当地使用</w:t>
      </w:r>
      <w:r>
        <w:rPr>
          <w:rFonts w:hint="default" w:ascii="Times New Roman" w:hAnsi="Times New Roman" w:cs="Times New Roman"/>
          <w:szCs w:val="15"/>
          <w:lang w:eastAsia="zh-CN"/>
        </w:rPr>
        <w:t>国家秘密、工作秘密、</w:t>
      </w:r>
      <w:r>
        <w:rPr>
          <w:rFonts w:hint="default" w:ascii="Times New Roman" w:hAnsi="Times New Roman" w:eastAsia="宋体" w:cs="Times New Roman"/>
          <w:szCs w:val="15"/>
        </w:rPr>
        <w:t>商业秘密或者</w:t>
      </w:r>
      <w:r>
        <w:rPr>
          <w:rFonts w:hint="default" w:ascii="Times New Roman" w:hAnsi="Times New Roman" w:cs="Times New Roman"/>
          <w:szCs w:val="15"/>
          <w:lang w:eastAsia="zh-CN"/>
        </w:rPr>
        <w:t>其他应当保密的</w:t>
      </w:r>
      <w:r>
        <w:rPr>
          <w:rFonts w:hint="default" w:ascii="Times New Roman" w:hAnsi="Times New Roman" w:eastAsia="宋体" w:cs="Times New Roman"/>
          <w:szCs w:val="15"/>
        </w:rPr>
        <w:t>信息，应当承担</w:t>
      </w:r>
      <w:r>
        <w:rPr>
          <w:rFonts w:hint="default" w:ascii="Times New Roman" w:hAnsi="Times New Roman" w:cs="Times New Roman"/>
          <w:szCs w:val="15"/>
          <w:lang w:eastAsia="zh-CN"/>
        </w:rPr>
        <w:t>相应</w:t>
      </w:r>
      <w:r>
        <w:rPr>
          <w:rFonts w:hint="default" w:ascii="Times New Roman" w:hAnsi="Times New Roman" w:eastAsia="宋体" w:cs="Times New Roman"/>
          <w:szCs w:val="15"/>
        </w:rPr>
        <w:t>责任。其他应当保密的信息由双方在</w:t>
      </w:r>
      <w:r>
        <w:rPr>
          <w:rFonts w:hint="default" w:ascii="Times New Roman" w:hAnsi="Times New Roman" w:eastAsia="宋体" w:cs="Times New Roman"/>
          <w:b/>
          <w:bCs/>
          <w:szCs w:val="15"/>
        </w:rPr>
        <w:t>【政府采购合同专用条款】</w:t>
      </w:r>
      <w:r>
        <w:rPr>
          <w:rFonts w:hint="default" w:ascii="Times New Roman" w:hAnsi="Times New Roman" w:eastAsia="宋体" w:cs="Times New Roman"/>
          <w:szCs w:val="15"/>
        </w:rPr>
        <w:t>中约定。</w:t>
      </w:r>
    </w:p>
    <w:p w14:paraId="11F433D3">
      <w:pPr>
        <w:autoSpaceDE w:val="0"/>
        <w:autoSpaceDN w:val="0"/>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rPr>
        <w:t>1</w:t>
      </w:r>
      <w:r>
        <w:rPr>
          <w:rFonts w:hint="default" w:ascii="Times New Roman" w:hAnsi="Times New Roman" w:cs="Times New Roman"/>
          <w:b/>
          <w:bCs/>
          <w:sz w:val="24"/>
          <w:lang w:eastAsia="zh-CN"/>
        </w:rPr>
        <w:t>2</w:t>
      </w:r>
      <w:r>
        <w:rPr>
          <w:rFonts w:hint="default" w:ascii="Times New Roman" w:hAnsi="Times New Roman" w:cs="Times New Roman"/>
          <w:b/>
          <w:bCs/>
          <w:sz w:val="24"/>
        </w:rPr>
        <w:t>.</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合同价款支付</w:t>
      </w:r>
    </w:p>
    <w:p w14:paraId="08CAAB6B">
      <w:pPr>
        <w:autoSpaceDE w:val="0"/>
        <w:autoSpaceDN w:val="0"/>
        <w:adjustRightInd w:val="0"/>
        <w:snapToGrid w:val="0"/>
        <w:spacing w:line="400" w:lineRule="exact"/>
        <w:jc w:val="left"/>
        <w:rPr>
          <w:rFonts w:hint="default" w:ascii="Times New Roman" w:hAnsi="Times New Roman" w:cs="Times New Roman"/>
          <w:b/>
          <w:bCs/>
          <w:sz w:val="24"/>
        </w:rPr>
      </w:pPr>
    </w:p>
    <w:p w14:paraId="1B7FBAD8">
      <w:pPr>
        <w:autoSpaceDE w:val="0"/>
        <w:autoSpaceDN w:val="0"/>
        <w:adjustRightInd w:val="0"/>
        <w:snapToGrid w:val="0"/>
        <w:spacing w:line="400" w:lineRule="exact"/>
        <w:jc w:val="left"/>
        <w:rPr>
          <w:rFonts w:hint="default" w:ascii="Times New Roman" w:hAnsi="Times New Roman" w:cs="Times New Roman"/>
          <w:b/>
          <w:bCs/>
          <w:sz w:val="24"/>
        </w:rPr>
      </w:pPr>
    </w:p>
    <w:p w14:paraId="5448F5B0">
      <w:pPr>
        <w:autoSpaceDE w:val="0"/>
        <w:autoSpaceDN w:val="0"/>
        <w:adjustRightInd w:val="0"/>
        <w:snapToGrid w:val="0"/>
        <w:spacing w:line="400" w:lineRule="exact"/>
        <w:jc w:val="left"/>
        <w:rPr>
          <w:rFonts w:hint="default" w:ascii="Times New Roman" w:hAnsi="Times New Roman" w:cs="Times New Roman"/>
          <w:b/>
          <w:bCs/>
          <w:sz w:val="24"/>
        </w:rPr>
      </w:pPr>
    </w:p>
    <w:p w14:paraId="2572C0E9">
      <w:pPr>
        <w:autoSpaceDE w:val="0"/>
        <w:autoSpaceDN w:val="0"/>
        <w:adjustRightInd w:val="0"/>
        <w:snapToGrid w:val="0"/>
        <w:spacing w:line="400" w:lineRule="exact"/>
        <w:jc w:val="left"/>
        <w:rPr>
          <w:rFonts w:hint="default" w:ascii="Times New Roman" w:hAnsi="Times New Roman" w:cs="Times New Roman"/>
          <w:b/>
          <w:bCs/>
          <w:sz w:val="24"/>
        </w:rPr>
      </w:pPr>
    </w:p>
    <w:p w14:paraId="7AE9DC5B">
      <w:pPr>
        <w:autoSpaceDE w:val="0"/>
        <w:autoSpaceDN w:val="0"/>
        <w:adjustRightInd w:val="0"/>
        <w:snapToGrid w:val="0"/>
        <w:spacing w:line="400" w:lineRule="exact"/>
        <w:jc w:val="left"/>
        <w:rPr>
          <w:rFonts w:hint="default" w:ascii="Times New Roman" w:hAnsi="Times New Roman" w:cs="Times New Roman"/>
          <w:b/>
          <w:bCs/>
          <w:sz w:val="24"/>
        </w:rPr>
      </w:pPr>
    </w:p>
    <w:p w14:paraId="57AFE7E9">
      <w:pPr>
        <w:autoSpaceDE w:val="0"/>
        <w:autoSpaceDN w:val="0"/>
        <w:adjustRightInd w:val="0"/>
        <w:snapToGrid w:val="0"/>
        <w:spacing w:line="400" w:lineRule="exact"/>
        <w:jc w:val="left"/>
        <w:rPr>
          <w:rFonts w:hint="default" w:ascii="Times New Roman" w:hAnsi="Times New Roman" w:cs="Times New Roman"/>
          <w:b/>
          <w:bCs/>
          <w:sz w:val="24"/>
        </w:rPr>
      </w:pPr>
    </w:p>
    <w:p w14:paraId="130E2C63">
      <w:pPr>
        <w:autoSpaceDE w:val="0"/>
        <w:autoSpaceDN w:val="0"/>
        <w:adjustRightInd w:val="0"/>
        <w:snapToGrid w:val="0"/>
        <w:spacing w:line="400" w:lineRule="exact"/>
        <w:jc w:val="left"/>
        <w:rPr>
          <w:rFonts w:hint="default" w:ascii="Times New Roman" w:hAnsi="Times New Roman" w:cs="Times New Roman"/>
          <w:b/>
          <w:bCs/>
          <w:sz w:val="24"/>
        </w:rPr>
      </w:pPr>
    </w:p>
    <w:p w14:paraId="329DA1FA">
      <w:pPr>
        <w:autoSpaceDE w:val="0"/>
        <w:autoSpaceDN w:val="0"/>
        <w:adjustRightInd w:val="0"/>
        <w:snapToGrid w:val="0"/>
        <w:spacing w:line="400" w:lineRule="exact"/>
        <w:jc w:val="left"/>
        <w:rPr>
          <w:rFonts w:hint="default" w:ascii="Times New Roman" w:hAnsi="Times New Roman" w:cs="Times New Roman"/>
          <w:b/>
          <w:bCs/>
          <w:sz w:val="24"/>
        </w:rPr>
      </w:pPr>
    </w:p>
    <w:p w14:paraId="03588C46">
      <w:pPr>
        <w:autoSpaceDE w:val="0"/>
        <w:autoSpaceDN w:val="0"/>
        <w:adjustRightInd w:val="0"/>
        <w:snapToGrid w:val="0"/>
        <w:spacing w:line="400" w:lineRule="exact"/>
        <w:jc w:val="left"/>
        <w:rPr>
          <w:rFonts w:hint="default" w:ascii="Times New Roman" w:hAnsi="Times New Roman" w:cs="Times New Roman"/>
          <w:b/>
          <w:bCs/>
          <w:sz w:val="24"/>
        </w:rPr>
      </w:pPr>
    </w:p>
    <w:p w14:paraId="1052CC3A">
      <w:pPr>
        <w:autoSpaceDE w:val="0"/>
        <w:autoSpaceDN w:val="0"/>
        <w:adjustRightInd w:val="0"/>
        <w:snapToGrid w:val="0"/>
        <w:spacing w:line="400" w:lineRule="exact"/>
        <w:jc w:val="left"/>
        <w:rPr>
          <w:rFonts w:hint="default" w:ascii="Times New Roman" w:hAnsi="Times New Roman" w:cs="Times New Roman"/>
          <w:b/>
          <w:bCs/>
          <w:sz w:val="24"/>
        </w:rPr>
      </w:pPr>
    </w:p>
    <w:p w14:paraId="56A0ACE7">
      <w:pPr>
        <w:autoSpaceDE w:val="0"/>
        <w:autoSpaceDN w:val="0"/>
        <w:adjustRightInd w:val="0"/>
        <w:snapToGrid w:val="0"/>
        <w:spacing w:line="400" w:lineRule="exact"/>
        <w:jc w:val="left"/>
        <w:rPr>
          <w:rFonts w:hint="default" w:ascii="Times New Roman" w:hAnsi="Times New Roman" w:cs="Times New Roman"/>
          <w:b/>
          <w:bCs/>
          <w:sz w:val="24"/>
        </w:rPr>
      </w:pPr>
    </w:p>
    <w:p w14:paraId="35935DC9">
      <w:pPr>
        <w:autoSpaceDE w:val="0"/>
        <w:autoSpaceDN w:val="0"/>
        <w:adjustRightInd w:val="0"/>
        <w:snapToGrid w:val="0"/>
        <w:spacing w:line="400" w:lineRule="exact"/>
        <w:jc w:val="left"/>
        <w:rPr>
          <w:rFonts w:hint="default" w:ascii="Times New Roman" w:hAnsi="Times New Roman" w:cs="Times New Roman"/>
          <w:b/>
          <w:bCs/>
          <w:sz w:val="24"/>
        </w:rPr>
      </w:pPr>
    </w:p>
    <w:p w14:paraId="401602DF">
      <w:pPr>
        <w:autoSpaceDE w:val="0"/>
        <w:autoSpaceDN w:val="0"/>
        <w:adjustRightInd w:val="0"/>
        <w:snapToGrid w:val="0"/>
        <w:spacing w:line="400" w:lineRule="exact"/>
        <w:jc w:val="left"/>
        <w:rPr>
          <w:rFonts w:hint="default" w:ascii="Times New Roman" w:hAnsi="Times New Roman" w:cs="Times New Roman"/>
          <w:b/>
          <w:bCs/>
          <w:sz w:val="24"/>
        </w:rPr>
      </w:pPr>
    </w:p>
    <w:p w14:paraId="797B4482">
      <w:pPr>
        <w:autoSpaceDE w:val="0"/>
        <w:autoSpaceDN w:val="0"/>
        <w:adjustRightInd w:val="0"/>
        <w:snapToGrid w:val="0"/>
        <w:spacing w:line="400" w:lineRule="exact"/>
        <w:jc w:val="left"/>
        <w:rPr>
          <w:rFonts w:hint="default" w:ascii="Times New Roman" w:hAnsi="Times New Roman" w:cs="Times New Roman"/>
          <w:b/>
          <w:bCs/>
          <w:sz w:val="24"/>
        </w:rPr>
      </w:pPr>
    </w:p>
    <w:p w14:paraId="36C1EF3B">
      <w:pPr>
        <w:autoSpaceDE w:val="0"/>
        <w:autoSpaceDN w:val="0"/>
        <w:adjustRightInd w:val="0"/>
        <w:snapToGrid w:val="0"/>
        <w:spacing w:line="400" w:lineRule="exact"/>
        <w:jc w:val="left"/>
        <w:rPr>
          <w:rFonts w:hint="default" w:ascii="Times New Roman" w:hAnsi="Times New Roman" w:cs="Times New Roman"/>
          <w:b/>
          <w:bCs/>
          <w:sz w:val="24"/>
        </w:rPr>
      </w:pPr>
    </w:p>
    <w:p w14:paraId="795DE1E8">
      <w:pPr>
        <w:autoSpaceDE w:val="0"/>
        <w:autoSpaceDN w:val="0"/>
        <w:adjustRightInd w:val="0"/>
        <w:snapToGrid w:val="0"/>
        <w:spacing w:line="400" w:lineRule="exact"/>
        <w:jc w:val="left"/>
        <w:rPr>
          <w:rFonts w:hint="default" w:ascii="Times New Roman" w:hAnsi="Times New Roman" w:cs="Times New Roman"/>
          <w:b/>
          <w:bCs/>
          <w:sz w:val="24"/>
        </w:rPr>
      </w:pPr>
    </w:p>
    <w:p w14:paraId="45577DFB">
      <w:pPr>
        <w:autoSpaceDE w:val="0"/>
        <w:autoSpaceDN w:val="0"/>
        <w:adjustRightInd w:val="0"/>
        <w:snapToGrid w:val="0"/>
        <w:spacing w:line="400" w:lineRule="exact"/>
        <w:jc w:val="left"/>
        <w:rPr>
          <w:rFonts w:hint="default" w:ascii="Times New Roman" w:hAnsi="Times New Roman" w:cs="Times New Roman"/>
          <w:b/>
          <w:bCs/>
          <w:sz w:val="24"/>
        </w:rPr>
      </w:pPr>
    </w:p>
    <w:p w14:paraId="5708A2A6">
      <w:pPr>
        <w:adjustRightInd w:val="0"/>
        <w:snapToGrid w:val="0"/>
        <w:spacing w:line="400" w:lineRule="exact"/>
        <w:ind w:firstLine="420" w:firstLineChars="200"/>
        <w:jc w:val="left"/>
        <w:rPr>
          <w:rFonts w:hint="default" w:ascii="Times New Roman" w:hAnsi="Times New Roman" w:eastAsia="宋体" w:cs="Times New Roman"/>
          <w:lang w:eastAsia="zh-CN"/>
        </w:rPr>
      </w:pPr>
      <w:r>
        <w:rPr>
          <w:rFonts w:hint="default" w:ascii="Times New Roman" w:hAnsi="Times New Roman" w:cs="Times New Roman"/>
        </w:rPr>
        <w:t>1</w:t>
      </w:r>
      <w:r>
        <w:rPr>
          <w:rFonts w:hint="default" w:ascii="Times New Roman" w:hAnsi="Times New Roman" w:cs="Times New Roman"/>
          <w:lang w:eastAsia="zh-CN"/>
        </w:rPr>
        <w:t>2</w:t>
      </w:r>
      <w:r>
        <w:rPr>
          <w:rFonts w:hint="default" w:ascii="Times New Roman" w:hAnsi="Times New Roman" w:cs="Times New Roman"/>
        </w:rPr>
        <w:t xml:space="preserve">.1 </w:t>
      </w:r>
      <w:r>
        <w:rPr>
          <w:rFonts w:hint="default" w:ascii="Times New Roman" w:hAnsi="Times New Roman" w:cs="Times New Roman"/>
          <w:lang w:eastAsia="zh-CN"/>
        </w:rPr>
        <w:t>合同价款支付</w:t>
      </w:r>
      <w:r>
        <w:rPr>
          <w:rFonts w:hint="default" w:ascii="Times New Roman" w:hAnsi="Times New Roman" w:cs="Times New Roman"/>
        </w:rPr>
        <w:t>按照国库集中支付</w:t>
      </w:r>
      <w:r>
        <w:rPr>
          <w:rFonts w:hint="default" w:ascii="Times New Roman" w:hAnsi="Times New Roman" w:cs="Times New Roman"/>
          <w:lang w:eastAsia="zh-CN"/>
        </w:rPr>
        <w:t>制度及财政管理相关</w:t>
      </w:r>
      <w:r>
        <w:rPr>
          <w:rFonts w:hint="default" w:ascii="Times New Roman" w:hAnsi="Times New Roman" w:cs="Times New Roman"/>
        </w:rPr>
        <w:t>规定执行。</w:t>
      </w:r>
    </w:p>
    <w:p w14:paraId="2105AEB3">
      <w:pPr>
        <w:spacing w:line="400" w:lineRule="exact"/>
        <w:ind w:firstLine="420" w:firstLineChars="200"/>
        <w:rPr>
          <w:rFonts w:hint="default" w:ascii="Times New Roman" w:hAnsi="Times New Roman" w:eastAsia="宋体" w:cs="Times New Roman"/>
          <w:lang w:eastAsia="zh-CN"/>
        </w:rPr>
      </w:pPr>
      <w:r>
        <w:rPr>
          <w:rFonts w:hint="default" w:ascii="Times New Roman" w:hAnsi="Times New Roman" w:cs="Times New Roman"/>
          <w:lang w:val="en-US" w:eastAsia="zh-CN"/>
        </w:rPr>
        <w:t xml:space="preserve">12.2 </w:t>
      </w:r>
      <w:r>
        <w:rPr>
          <w:rFonts w:hint="default" w:ascii="Times New Roman" w:hAnsi="Times New Roman" w:eastAsia="宋体" w:cs="Times New Roman"/>
        </w:rPr>
        <w:t>对于满足合同约定支付条件的，</w:t>
      </w:r>
      <w:r>
        <w:rPr>
          <w:rFonts w:hint="default" w:ascii="Times New Roman" w:hAnsi="Times New Roman" w:eastAsia="宋体" w:cs="Times New Roman"/>
          <w:lang w:val="en-US" w:eastAsia="zh-CN"/>
        </w:rPr>
        <w:t>甲方</w:t>
      </w:r>
      <w:r>
        <w:rPr>
          <w:rFonts w:hint="default" w:ascii="Times New Roman" w:hAnsi="Times New Roman" w:eastAsia="宋体" w:cs="Times New Roman"/>
        </w:rPr>
        <w:t>原则上应当自收到发票后10个工作日内将资金支付到合同约定的</w:t>
      </w:r>
      <w:r>
        <w:rPr>
          <w:rFonts w:hint="default" w:ascii="Times New Roman" w:hAnsi="Times New Roman" w:cs="Times New Roman"/>
          <w:lang w:eastAsia="zh-CN"/>
        </w:rPr>
        <w:t>乙方</w:t>
      </w:r>
      <w:r>
        <w:rPr>
          <w:rFonts w:hint="default" w:ascii="Times New Roman" w:hAnsi="Times New Roman" w:eastAsia="宋体" w:cs="Times New Roman"/>
        </w:rPr>
        <w:t>账户，不得以机构变动、人员更替、政策调整等为由迟延付款，不得将采购文件和合同中未规定的义务作为向</w:t>
      </w:r>
      <w:r>
        <w:rPr>
          <w:rFonts w:hint="default" w:ascii="Times New Roman" w:hAnsi="Times New Roman" w:eastAsia="宋体" w:cs="Times New Roman"/>
          <w:lang w:val="en-US" w:eastAsia="zh-CN"/>
        </w:rPr>
        <w:t>乙方</w:t>
      </w:r>
      <w:r>
        <w:rPr>
          <w:rFonts w:hint="default" w:ascii="Times New Roman" w:hAnsi="Times New Roman" w:eastAsia="宋体" w:cs="Times New Roman"/>
        </w:rPr>
        <w:t>付款的条件。具体合同价款支付时间在【</w:t>
      </w:r>
      <w:r>
        <w:rPr>
          <w:rFonts w:hint="default" w:ascii="Times New Roman" w:hAnsi="Times New Roman" w:eastAsia="宋体" w:cs="Times New Roman"/>
          <w:b/>
          <w:bCs/>
        </w:rPr>
        <w:t>政府采购合同专用条款</w:t>
      </w:r>
      <w:r>
        <w:rPr>
          <w:rFonts w:hint="default" w:ascii="Times New Roman" w:hAnsi="Times New Roman" w:eastAsia="宋体" w:cs="Times New Roman"/>
        </w:rPr>
        <w:t>】中</w:t>
      </w:r>
      <w:r>
        <w:rPr>
          <w:rFonts w:hint="default" w:ascii="Times New Roman" w:hAnsi="Times New Roman" w:cs="Times New Roman"/>
          <w:lang w:eastAsia="zh-CN"/>
        </w:rPr>
        <w:t>约</w:t>
      </w:r>
      <w:r>
        <w:rPr>
          <w:rFonts w:hint="default" w:ascii="Times New Roman" w:hAnsi="Times New Roman" w:eastAsia="宋体" w:cs="Times New Roman"/>
        </w:rPr>
        <w:t>定。</w:t>
      </w:r>
    </w:p>
    <w:p w14:paraId="3166D0CE">
      <w:pPr>
        <w:pStyle w:val="16"/>
        <w:spacing w:line="400" w:lineRule="exact"/>
        <w:rPr>
          <w:rFonts w:hint="default" w:ascii="Times New Roman" w:hAnsi="Times New Roman" w:cs="Times New Roman"/>
          <w:b/>
          <w:bCs/>
          <w:color w:val="000000"/>
        </w:rPr>
      </w:pPr>
      <w:r>
        <w:rPr>
          <w:rFonts w:hint="default" w:ascii="Times New Roman" w:hAnsi="Times New Roman" w:cs="Times New Roman"/>
          <w:b/>
          <w:bCs/>
          <w:color w:val="000000"/>
        </w:rPr>
        <w:t>13. 履约保证金</w:t>
      </w:r>
    </w:p>
    <w:p w14:paraId="46FAD2E3">
      <w:pPr>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3</w:t>
      </w:r>
      <w:r>
        <w:rPr>
          <w:rFonts w:hint="default" w:ascii="Times New Roman" w:hAnsi="Times New Roman" w:cs="Times New Roman"/>
        </w:rPr>
        <w:t xml:space="preserve">.1 </w:t>
      </w:r>
      <w:r>
        <w:rPr>
          <w:rFonts w:hint="default" w:ascii="Times New Roman" w:hAnsi="Times New Roman" w:eastAsia="宋体" w:cs="Times New Roman"/>
          <w:szCs w:val="15"/>
        </w:rPr>
        <w:t>乙方应当以支票、汇票、本票或者金融机构、担保机构出具的保函等非现金形式提交。</w:t>
      </w:r>
    </w:p>
    <w:p w14:paraId="40122333">
      <w:pPr>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3</w:t>
      </w:r>
      <w:r>
        <w:rPr>
          <w:rFonts w:hint="default" w:ascii="Times New Roman" w:hAnsi="Times New Roman" w:cs="Times New Roman"/>
        </w:rPr>
        <w:t>.2 如果乙方</w:t>
      </w:r>
      <w:r>
        <w:rPr>
          <w:rFonts w:hint="default" w:ascii="Times New Roman" w:hAnsi="Times New Roman" w:cs="Times New Roman"/>
          <w:lang w:eastAsia="zh-CN"/>
        </w:rPr>
        <w:t>出现</w:t>
      </w:r>
      <w:r>
        <w:rPr>
          <w:rFonts w:hint="default" w:ascii="Times New Roman" w:hAnsi="Times New Roman" w:eastAsia="宋体" w:cs="Times New Roman"/>
          <w:b/>
          <w:bCs/>
          <w:szCs w:val="15"/>
        </w:rPr>
        <w:t>【政府采购合同专用条款】</w:t>
      </w:r>
      <w:r>
        <w:rPr>
          <w:rFonts w:hint="default" w:ascii="Times New Roman" w:hAnsi="Times New Roman" w:cs="Times New Roman"/>
          <w:szCs w:val="15"/>
          <w:lang w:eastAsia="zh-CN"/>
        </w:rPr>
        <w:t>约定情形的</w:t>
      </w:r>
      <w:r>
        <w:rPr>
          <w:rFonts w:hint="default" w:ascii="Times New Roman" w:hAnsi="Times New Roman" w:cs="Times New Roman"/>
        </w:rPr>
        <w:t>，履约保证金不予退还；如果乙方未能按合同约定全面履行义务，甲方有权从履约保证金中取得补偿或赔偿，</w:t>
      </w:r>
      <w:r>
        <w:rPr>
          <w:rFonts w:hint="default" w:ascii="Times New Roman" w:hAnsi="Times New Roman" w:cs="Times New Roman"/>
          <w:lang w:eastAsia="zh-CN"/>
        </w:rPr>
        <w:t>且</w:t>
      </w:r>
      <w:r>
        <w:rPr>
          <w:rFonts w:hint="default" w:ascii="Times New Roman" w:hAnsi="Times New Roman" w:cs="Times New Roman"/>
        </w:rPr>
        <w:t>不影响甲方要求乙方承担合同约定的超过履约保证金的违约责任的权利。</w:t>
      </w:r>
    </w:p>
    <w:p w14:paraId="205844C3">
      <w:pPr>
        <w:spacing w:line="400" w:lineRule="exact"/>
        <w:ind w:firstLine="42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3</w:t>
      </w:r>
      <w:r>
        <w:rPr>
          <w:rFonts w:hint="default" w:ascii="Times New Roman" w:hAnsi="Times New Roman" w:cs="Times New Roman"/>
        </w:rPr>
        <w:t>.3 甲方在项目通过验收后按照</w:t>
      </w:r>
      <w:r>
        <w:rPr>
          <w:rFonts w:hint="default" w:ascii="Times New Roman" w:hAnsi="Times New Roman" w:cs="Times New Roman"/>
          <w:b/>
        </w:rPr>
        <w:t>【政府采购合同专用条款】</w:t>
      </w:r>
      <w:r>
        <w:rPr>
          <w:rFonts w:hint="default" w:ascii="Times New Roman" w:hAnsi="Times New Roman" w:cs="Times New Roman"/>
        </w:rPr>
        <w:t>规定的时间内将履约保证金退还乙方；逾期退还的，乙方可要求甲方支付违约金，违约金按照</w:t>
      </w:r>
      <w:r>
        <w:rPr>
          <w:rFonts w:hint="default" w:ascii="Times New Roman" w:hAnsi="Times New Roman" w:cs="Times New Roman"/>
          <w:b/>
        </w:rPr>
        <w:t>【政府采购合同专用条款】</w:t>
      </w:r>
      <w:r>
        <w:rPr>
          <w:rFonts w:hint="default" w:ascii="Times New Roman" w:hAnsi="Times New Roman" w:cs="Times New Roman"/>
        </w:rPr>
        <w:t>规定支付。</w:t>
      </w:r>
    </w:p>
    <w:p w14:paraId="6C3E72EE">
      <w:pPr>
        <w:autoSpaceDE w:val="0"/>
        <w:autoSpaceDN w:val="0"/>
        <w:adjustRightInd w:val="0"/>
        <w:snapToGrid w:val="0"/>
        <w:spacing w:line="400" w:lineRule="exact"/>
        <w:jc w:val="left"/>
        <w:rPr>
          <w:rFonts w:hint="default" w:ascii="Times New Roman" w:hAnsi="Times New Roman" w:cs="Times New Roman"/>
          <w:b/>
          <w:sz w:val="24"/>
        </w:rPr>
      </w:pPr>
      <w:r>
        <w:rPr>
          <w:rFonts w:hint="default" w:ascii="Times New Roman" w:hAnsi="Times New Roman" w:cs="Times New Roman"/>
          <w:b/>
          <w:bCs/>
          <w:sz w:val="24"/>
        </w:rPr>
        <w:t>1</w:t>
      </w:r>
      <w:r>
        <w:rPr>
          <w:rFonts w:hint="default" w:ascii="Times New Roman" w:hAnsi="Times New Roman" w:cs="Times New Roman"/>
          <w:b/>
          <w:bCs/>
          <w:sz w:val="24"/>
          <w:lang w:eastAsia="zh-CN"/>
        </w:rPr>
        <w:t>4</w:t>
      </w:r>
      <w:r>
        <w:rPr>
          <w:rFonts w:hint="default" w:ascii="Times New Roman" w:hAnsi="Times New Roman" w:cs="Times New Roman"/>
          <w:b/>
          <w:bCs/>
          <w:sz w:val="24"/>
        </w:rPr>
        <w:t>.</w:t>
      </w:r>
      <w:r>
        <w:rPr>
          <w:rFonts w:hint="default" w:ascii="Times New Roman" w:hAnsi="Times New Roman" w:cs="Times New Roman"/>
          <w:b/>
          <w:bCs/>
          <w:sz w:val="24"/>
          <w:lang w:val="en-US" w:eastAsia="zh-CN"/>
        </w:rPr>
        <w:t xml:space="preserve"> </w:t>
      </w:r>
      <w:r>
        <w:rPr>
          <w:rFonts w:hint="default" w:ascii="Times New Roman" w:hAnsi="Times New Roman" w:cs="Times New Roman"/>
          <w:b/>
          <w:sz w:val="24"/>
        </w:rPr>
        <w:t>售后服务</w:t>
      </w:r>
    </w:p>
    <w:p w14:paraId="704580A9">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4</w:t>
      </w:r>
      <w:r>
        <w:rPr>
          <w:rFonts w:hint="default" w:ascii="Times New Roman" w:hAnsi="Times New Roman" w:cs="Times New Roman"/>
        </w:rPr>
        <w:t>.1 除项目不涉及或采购活动中明确约定无须承担外，乙方还应提供下列服务：</w:t>
      </w:r>
    </w:p>
    <w:p w14:paraId="3EF85AF6">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（1）货物的现场移动、安装、调试、启动监督及技术支持；</w:t>
      </w:r>
    </w:p>
    <w:p w14:paraId="3107C2D7">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（2）提供货物组装和维修所需的专用工具和辅助材料；</w:t>
      </w:r>
    </w:p>
    <w:p w14:paraId="1A2849D8">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（3）在</w:t>
      </w:r>
      <w:r>
        <w:rPr>
          <w:rFonts w:hint="default" w:ascii="Times New Roman" w:hAnsi="Times New Roman" w:eastAsia="宋体" w:cs="Times New Roman"/>
          <w:b/>
          <w:bCs/>
          <w:szCs w:val="15"/>
        </w:rPr>
        <w:t>【政府采购合同专用条款】</w:t>
      </w:r>
      <w:r>
        <w:rPr>
          <w:rFonts w:hint="default" w:ascii="Times New Roman" w:hAnsi="Times New Roman" w:cs="Times New Roman"/>
          <w:lang w:eastAsia="zh-CN"/>
        </w:rPr>
        <w:t>约定</w:t>
      </w:r>
      <w:r>
        <w:rPr>
          <w:rFonts w:hint="default" w:ascii="Times New Roman" w:hAnsi="Times New Roman" w:cs="Times New Roman"/>
        </w:rPr>
        <w:t>的期限内对所有的货物实施运行监督、维修，但前提条件是该服务并不能免除乙方在质量保证期内所承担的义务；</w:t>
      </w:r>
    </w:p>
    <w:p w14:paraId="5B1A8150">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（4）在制造商</w:t>
      </w:r>
      <w:r>
        <w:rPr>
          <w:rFonts w:hint="default" w:ascii="Times New Roman" w:hAnsi="Times New Roman" w:cs="Times New Roman"/>
          <w:lang w:eastAsia="zh-CN"/>
        </w:rPr>
        <w:t>所在地</w:t>
      </w:r>
      <w:r>
        <w:rPr>
          <w:rFonts w:hint="default" w:ascii="Times New Roman" w:hAnsi="Times New Roman" w:cs="Times New Roman"/>
        </w:rPr>
        <w:t>或</w:t>
      </w:r>
      <w:r>
        <w:rPr>
          <w:rFonts w:hint="default" w:ascii="Times New Roman" w:hAnsi="Times New Roman" w:cs="Times New Roman"/>
          <w:lang w:eastAsia="zh-CN"/>
        </w:rPr>
        <w:t>指定</w:t>
      </w:r>
      <w:r>
        <w:rPr>
          <w:rFonts w:hint="default" w:ascii="Times New Roman" w:hAnsi="Times New Roman" w:cs="Times New Roman"/>
        </w:rPr>
        <w:t>现场就货物的安装、启动、运营、维护</w:t>
      </w:r>
      <w:r>
        <w:rPr>
          <w:rFonts w:hint="default" w:ascii="Times New Roman" w:hAnsi="Times New Roman" w:cs="Times New Roman"/>
          <w:lang w:eastAsia="zh-CN"/>
        </w:rPr>
        <w:t>、废弃处置等</w:t>
      </w:r>
      <w:r>
        <w:rPr>
          <w:rFonts w:hint="default" w:ascii="Times New Roman" w:hAnsi="Times New Roman" w:cs="Times New Roman"/>
        </w:rPr>
        <w:t>对甲方操作人员进行培训</w:t>
      </w:r>
      <w:r>
        <w:rPr>
          <w:rFonts w:hint="default" w:ascii="Times New Roman" w:hAnsi="Times New Roman" w:cs="Times New Roman"/>
          <w:szCs w:val="15"/>
          <w:lang w:eastAsia="zh-CN"/>
        </w:rPr>
        <w:t>；</w:t>
      </w:r>
    </w:p>
    <w:p w14:paraId="24817992">
      <w:pPr>
        <w:pStyle w:val="260"/>
        <w:ind w:firstLine="420"/>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（5）依照法律、行政法规的规定或者按照</w:t>
      </w:r>
      <w:r>
        <w:rPr>
          <w:rFonts w:hint="default" w:ascii="Times New Roman" w:hAnsi="Times New Roman" w:eastAsia="宋体" w:cs="Times New Roman"/>
          <w:b/>
          <w:bCs/>
          <w:color w:val="000000"/>
          <w:sz w:val="21"/>
        </w:rPr>
        <w:t>【政府采购合同专用条款】</w:t>
      </w:r>
      <w:r>
        <w:rPr>
          <w:rFonts w:hint="default" w:ascii="Times New Roman" w:hAnsi="Times New Roman" w:eastAsia="宋体" w:cs="Times New Roman"/>
          <w:color w:val="000000"/>
          <w:sz w:val="21"/>
        </w:rPr>
        <w:t>约定，货物在有效使用年限届满后应予回收的，乙方负有自行或者委托第三人对货物予以回收的义务；</w:t>
      </w:r>
    </w:p>
    <w:p w14:paraId="61A18272">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w:t>
      </w:r>
      <w:r>
        <w:rPr>
          <w:rFonts w:hint="default" w:ascii="Times New Roman" w:hAnsi="Times New Roman" w:cs="Times New Roman"/>
          <w:b/>
        </w:rPr>
        <w:t>【政府采购合同专用条款】</w:t>
      </w:r>
      <w:r>
        <w:rPr>
          <w:rFonts w:hint="default" w:ascii="Times New Roman" w:hAnsi="Times New Roman" w:cs="Times New Roman"/>
        </w:rPr>
        <w:t>规定由乙方提供的其他服务。</w:t>
      </w:r>
    </w:p>
    <w:p w14:paraId="35F1DD07">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.2 乙方提供的</w:t>
      </w:r>
      <w:r>
        <w:rPr>
          <w:rFonts w:hint="default" w:ascii="Times New Roman" w:hAnsi="Times New Roman" w:cs="Times New Roman"/>
          <w:lang w:eastAsia="zh-CN"/>
        </w:rPr>
        <w:t>售后</w:t>
      </w:r>
      <w:r>
        <w:rPr>
          <w:rFonts w:hint="default" w:ascii="Times New Roman" w:hAnsi="Times New Roman" w:cs="Times New Roman"/>
        </w:rPr>
        <w:t>服务的费用</w:t>
      </w:r>
      <w:r>
        <w:rPr>
          <w:rFonts w:hint="default" w:ascii="Times New Roman" w:hAnsi="Times New Roman" w:cs="Times New Roman"/>
          <w:lang w:val="en-US" w:eastAsia="zh-CN"/>
        </w:rPr>
        <w:t>已</w:t>
      </w:r>
      <w:r>
        <w:rPr>
          <w:rFonts w:hint="default" w:ascii="Times New Roman" w:hAnsi="Times New Roman" w:cs="Times New Roman"/>
        </w:rPr>
        <w:t>包含在合同价款中，甲方不再另行支付。</w:t>
      </w:r>
    </w:p>
    <w:p w14:paraId="774BC423">
      <w:pPr>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rPr>
        <w:t>1</w:t>
      </w:r>
      <w:r>
        <w:rPr>
          <w:rFonts w:hint="default" w:ascii="Times New Roman" w:hAnsi="Times New Roman" w:cs="Times New Roman"/>
          <w:b/>
          <w:bCs/>
          <w:sz w:val="24"/>
          <w:lang w:eastAsia="zh-CN"/>
        </w:rPr>
        <w:t>5</w:t>
      </w:r>
      <w:r>
        <w:rPr>
          <w:rFonts w:hint="default" w:ascii="Times New Roman" w:hAnsi="Times New Roman" w:cs="Times New Roman"/>
          <w:b/>
          <w:bCs/>
          <w:sz w:val="24"/>
        </w:rPr>
        <w:t>.</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违约责任</w:t>
      </w:r>
    </w:p>
    <w:p w14:paraId="1F3B2CEC">
      <w:pPr>
        <w:adjustRightInd w:val="0"/>
        <w:snapToGrid w:val="0"/>
        <w:spacing w:line="400" w:lineRule="exact"/>
        <w:ind w:firstLine="420" w:firstLineChars="200"/>
        <w:jc w:val="left"/>
        <w:rPr>
          <w:rFonts w:hint="default" w:ascii="Times New Roman" w:hAnsi="Times New Roman" w:cs="Times New Roman"/>
          <w:bCs/>
        </w:rPr>
      </w:pPr>
      <w:r>
        <w:rPr>
          <w:rFonts w:hint="default" w:ascii="Times New Roman" w:hAnsi="Times New Roman" w:cs="Times New Roman"/>
          <w:bCs/>
        </w:rPr>
        <w:t>1</w:t>
      </w:r>
      <w:r>
        <w:rPr>
          <w:rFonts w:hint="default" w:ascii="Times New Roman" w:hAnsi="Times New Roman" w:cs="Times New Roman"/>
          <w:bCs/>
          <w:lang w:eastAsia="zh-CN"/>
        </w:rPr>
        <w:t>5</w:t>
      </w:r>
      <w:r>
        <w:rPr>
          <w:rFonts w:hint="default" w:ascii="Times New Roman" w:hAnsi="Times New Roman" w:cs="Times New Roman"/>
          <w:bCs/>
        </w:rPr>
        <w:t>.1质量瑕疵的</w:t>
      </w:r>
      <w:r>
        <w:rPr>
          <w:rFonts w:hint="default" w:ascii="Times New Roman" w:hAnsi="Times New Roman" w:cs="Times New Roman"/>
          <w:bCs/>
          <w:lang w:eastAsia="zh-CN"/>
        </w:rPr>
        <w:t>违约责任</w:t>
      </w:r>
    </w:p>
    <w:p w14:paraId="5158134E">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乙方</w:t>
      </w:r>
      <w:r>
        <w:rPr>
          <w:rFonts w:hint="default" w:ascii="Times New Roman" w:hAnsi="Times New Roman" w:cs="Times New Roman"/>
          <w:lang w:eastAsia="zh-CN"/>
        </w:rPr>
        <w:t>提供</w:t>
      </w:r>
      <w:r>
        <w:rPr>
          <w:rFonts w:hint="default" w:ascii="Times New Roman" w:hAnsi="Times New Roman" w:cs="Times New Roman"/>
        </w:rPr>
        <w:t>的产品不符合</w:t>
      </w:r>
      <w:r>
        <w:rPr>
          <w:rFonts w:hint="default" w:ascii="Times New Roman" w:hAnsi="Times New Roman" w:cs="Times New Roman"/>
          <w:lang w:eastAsia="zh-CN"/>
        </w:rPr>
        <w:t>合同约定的</w:t>
      </w:r>
      <w:r>
        <w:rPr>
          <w:rFonts w:hint="default" w:ascii="Times New Roman" w:hAnsi="Times New Roman" w:cs="Times New Roman"/>
        </w:rPr>
        <w:t>质量标准或存在产品质量缺陷，</w:t>
      </w:r>
      <w:r>
        <w:rPr>
          <w:rFonts w:hint="default" w:ascii="Times New Roman" w:hAnsi="Times New Roman" w:cs="Times New Roman"/>
          <w:lang w:eastAsia="zh-CN"/>
        </w:rPr>
        <w:t>甲方有权要求乙方根据</w:t>
      </w:r>
      <w:r>
        <w:rPr>
          <w:rFonts w:hint="default" w:ascii="Times New Roman" w:hAnsi="Times New Roman" w:cs="Times New Roman"/>
          <w:b/>
        </w:rPr>
        <w:t>【政府采购合同专用条款】</w:t>
      </w:r>
      <w:r>
        <w:rPr>
          <w:rFonts w:hint="default" w:ascii="Times New Roman" w:hAnsi="Times New Roman" w:cs="Times New Roman"/>
          <w:bCs/>
          <w:lang w:eastAsia="zh-CN"/>
        </w:rPr>
        <w:t>要求</w:t>
      </w:r>
      <w:r>
        <w:rPr>
          <w:rFonts w:hint="default" w:ascii="Times New Roman" w:hAnsi="Times New Roman" w:cs="Times New Roman"/>
          <w:lang w:eastAsia="zh-CN"/>
        </w:rPr>
        <w:t>及时修理、重作、更换，并承担由此给甲</w:t>
      </w:r>
      <w:r>
        <w:rPr>
          <w:rFonts w:hint="default" w:ascii="Times New Roman" w:hAnsi="Times New Roman" w:cs="Times New Roman"/>
        </w:rPr>
        <w:t>方</w:t>
      </w:r>
      <w:r>
        <w:rPr>
          <w:rFonts w:hint="default" w:ascii="Times New Roman" w:hAnsi="Times New Roman" w:cs="Times New Roman"/>
          <w:lang w:eastAsia="zh-CN"/>
        </w:rPr>
        <w:t>造成的损失</w:t>
      </w:r>
      <w:r>
        <w:rPr>
          <w:rFonts w:hint="default" w:ascii="Times New Roman" w:hAnsi="Times New Roman" w:cs="Times New Roman"/>
        </w:rPr>
        <w:t>。</w:t>
      </w:r>
    </w:p>
    <w:p w14:paraId="1E5AB2F9">
      <w:pPr>
        <w:autoSpaceDE w:val="0"/>
        <w:autoSpaceDN w:val="0"/>
        <w:adjustRightInd w:val="0"/>
        <w:snapToGrid w:val="0"/>
        <w:spacing w:line="400" w:lineRule="exact"/>
        <w:ind w:firstLine="420" w:firstLineChars="200"/>
        <w:jc w:val="left"/>
        <w:rPr>
          <w:rFonts w:hint="default" w:ascii="Times New Roman" w:hAnsi="Times New Roman" w:cs="Times New Roman"/>
          <w:bCs/>
        </w:rPr>
      </w:pPr>
      <w:r>
        <w:rPr>
          <w:rFonts w:hint="default" w:ascii="Times New Roman" w:hAnsi="Times New Roman" w:cs="Times New Roman"/>
          <w:bCs/>
        </w:rPr>
        <w:t>1</w:t>
      </w:r>
      <w:r>
        <w:rPr>
          <w:rFonts w:hint="default" w:ascii="Times New Roman" w:hAnsi="Times New Roman" w:cs="Times New Roman"/>
          <w:bCs/>
          <w:lang w:eastAsia="zh-CN"/>
        </w:rPr>
        <w:t>5</w:t>
      </w:r>
      <w:r>
        <w:rPr>
          <w:rFonts w:hint="default" w:ascii="Times New Roman" w:hAnsi="Times New Roman" w:cs="Times New Roman"/>
          <w:bCs/>
        </w:rPr>
        <w:t>.2 迟延交货的违约责任</w:t>
      </w:r>
    </w:p>
    <w:p w14:paraId="4CDD85E6">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（1）乙方应按照本合同规定的时间、地点交货和提供</w:t>
      </w:r>
      <w:r>
        <w:rPr>
          <w:rFonts w:hint="default" w:ascii="Times New Roman" w:hAnsi="Times New Roman" w:cs="Times New Roman"/>
          <w:lang w:eastAsia="zh-CN"/>
        </w:rPr>
        <w:t>相关</w:t>
      </w:r>
      <w:r>
        <w:rPr>
          <w:rFonts w:hint="default" w:ascii="Times New Roman" w:hAnsi="Times New Roman" w:cs="Times New Roman"/>
        </w:rPr>
        <w:t>服务。在履行合同过程中，如果乙方遇到可能</w:t>
      </w:r>
      <w:r>
        <w:rPr>
          <w:rFonts w:hint="default" w:ascii="Times New Roman" w:hAnsi="Times New Roman" w:cs="Times New Roman"/>
          <w:lang w:eastAsia="zh-CN"/>
        </w:rPr>
        <w:t>影响</w:t>
      </w:r>
      <w:r>
        <w:rPr>
          <w:rFonts w:hint="default" w:ascii="Times New Roman" w:hAnsi="Times New Roman" w:cs="Times New Roman"/>
        </w:rPr>
        <w:t>按时交货和提供服务的情形时，应及时以书面形式将迟延的事实、可能迟延的期限和理由通知甲方。甲方在收到乙方通知后，应尽快对情况进行评价，并确定是否同意延</w:t>
      </w:r>
      <w:r>
        <w:rPr>
          <w:rFonts w:hint="default" w:ascii="Times New Roman" w:hAnsi="Times New Roman" w:cs="Times New Roman"/>
          <w:lang w:eastAsia="zh-CN"/>
        </w:rPr>
        <w:t>长</w:t>
      </w:r>
      <w:r>
        <w:rPr>
          <w:rFonts w:hint="default" w:ascii="Times New Roman" w:hAnsi="Times New Roman" w:cs="Times New Roman"/>
        </w:rPr>
        <w:t>交货时间或延期提供服务。</w:t>
      </w:r>
    </w:p>
    <w:p w14:paraId="5451D526">
      <w:pPr>
        <w:autoSpaceDE w:val="0"/>
        <w:autoSpaceDN w:val="0"/>
        <w:adjustRightInd w:val="0"/>
        <w:snapToGrid w:val="0"/>
        <w:spacing w:line="400" w:lineRule="exact"/>
        <w:ind w:firstLine="420" w:firstLineChars="200"/>
        <w:jc w:val="left"/>
        <w:rPr>
          <w:rFonts w:hint="default" w:ascii="Times New Roman" w:hAnsi="Times New Roman" w:eastAsia="宋体" w:cs="Times New Roman"/>
          <w:lang w:eastAsia="zh-CN"/>
        </w:rPr>
      </w:pPr>
      <w:r>
        <w:rPr>
          <w:rFonts w:hint="default" w:ascii="Times New Roman" w:hAnsi="Times New Roman" w:cs="Times New Roman"/>
        </w:rPr>
        <w:t>（2）如果乙方没有按照合同规定的时间交货和提供</w:t>
      </w:r>
      <w:r>
        <w:rPr>
          <w:rFonts w:hint="default" w:ascii="Times New Roman" w:hAnsi="Times New Roman" w:cs="Times New Roman"/>
          <w:lang w:eastAsia="zh-CN"/>
        </w:rPr>
        <w:t>相关</w:t>
      </w:r>
      <w:r>
        <w:rPr>
          <w:rFonts w:hint="default" w:ascii="Times New Roman" w:hAnsi="Times New Roman" w:cs="Times New Roman"/>
        </w:rPr>
        <w:t>服务，甲方有权从货款中扣除误期赔偿费而不影响合同项下的其他补救方法，赔偿费按</w:t>
      </w:r>
      <w:r>
        <w:rPr>
          <w:rFonts w:hint="default" w:ascii="Times New Roman" w:hAnsi="Times New Roman" w:cs="Times New Roman"/>
          <w:b/>
        </w:rPr>
        <w:t>【政府采购合同专用条款】</w:t>
      </w:r>
      <w:r>
        <w:rPr>
          <w:rFonts w:hint="default" w:ascii="Times New Roman" w:hAnsi="Times New Roman" w:cs="Times New Roman"/>
        </w:rPr>
        <w:t>规定执行。如果涉及公共利益，且赔偿金额无法弥补公共利益损失，</w:t>
      </w:r>
      <w:r>
        <w:rPr>
          <w:rFonts w:hint="default" w:ascii="Times New Roman" w:hAnsi="Times New Roman" w:cs="Times New Roman"/>
          <w:lang w:eastAsia="zh-CN"/>
        </w:rPr>
        <w:t>甲方</w:t>
      </w:r>
      <w:r>
        <w:rPr>
          <w:rFonts w:hint="default" w:ascii="Times New Roman" w:hAnsi="Times New Roman" w:cs="Times New Roman"/>
        </w:rPr>
        <w:t>可要求继续履行或者</w:t>
      </w:r>
      <w:r>
        <w:rPr>
          <w:rFonts w:hint="default" w:ascii="Times New Roman" w:hAnsi="Times New Roman" w:cs="Times New Roman"/>
          <w:lang w:eastAsia="zh-CN"/>
        </w:rPr>
        <w:t>采取其他补救措施</w:t>
      </w:r>
      <w:r>
        <w:rPr>
          <w:rFonts w:hint="default" w:ascii="Times New Roman" w:hAnsi="Times New Roman" w:cs="Times New Roman"/>
        </w:rPr>
        <w:t>。</w:t>
      </w:r>
    </w:p>
    <w:p w14:paraId="657A7A13">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5</w:t>
      </w:r>
      <w:r>
        <w:rPr>
          <w:rFonts w:hint="default" w:ascii="Times New Roman" w:hAnsi="Times New Roman" w:cs="Times New Roman"/>
        </w:rPr>
        <w:t>.3 迟延支付的违约责任</w:t>
      </w:r>
    </w:p>
    <w:p w14:paraId="5232A024">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甲方存在迟延支付乙方合同款项的，应当承担</w:t>
      </w:r>
      <w:r>
        <w:rPr>
          <w:rFonts w:hint="default" w:ascii="Times New Roman" w:hAnsi="Times New Roman" w:cs="Times New Roman"/>
          <w:b/>
          <w:bCs/>
        </w:rPr>
        <w:t>【政府采购合同专用条款】</w:t>
      </w:r>
      <w:r>
        <w:rPr>
          <w:rFonts w:hint="default" w:ascii="Times New Roman" w:hAnsi="Times New Roman" w:cs="Times New Roman"/>
        </w:rPr>
        <w:t>规定的逾期付款利息。</w:t>
      </w:r>
    </w:p>
    <w:p w14:paraId="58A5E7C0">
      <w:pPr>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bCs/>
        </w:rPr>
        <w:t>1</w:t>
      </w:r>
      <w:r>
        <w:rPr>
          <w:rFonts w:hint="default" w:ascii="Times New Roman" w:hAnsi="Times New Roman" w:cs="Times New Roman"/>
          <w:bCs/>
          <w:lang w:eastAsia="zh-CN"/>
        </w:rPr>
        <w:t>5</w:t>
      </w:r>
      <w:r>
        <w:rPr>
          <w:rFonts w:hint="default" w:ascii="Times New Roman" w:hAnsi="Times New Roman" w:cs="Times New Roman"/>
          <w:bCs/>
        </w:rPr>
        <w:t>.4其他违约责任根据项目实际需要按</w:t>
      </w:r>
      <w:r>
        <w:rPr>
          <w:rFonts w:hint="default" w:ascii="Times New Roman" w:hAnsi="Times New Roman" w:cs="Times New Roman"/>
          <w:b/>
          <w:bCs/>
        </w:rPr>
        <w:t>【政府采购合同专用条款】</w:t>
      </w:r>
      <w:r>
        <w:rPr>
          <w:rFonts w:hint="default" w:ascii="Times New Roman" w:hAnsi="Times New Roman" w:cs="Times New Roman"/>
        </w:rPr>
        <w:t>规定执行。</w:t>
      </w:r>
    </w:p>
    <w:p w14:paraId="534CE133">
      <w:pPr>
        <w:numPr>
          <w:ilvl w:val="0"/>
          <w:numId w:val="18"/>
        </w:numPr>
        <w:autoSpaceDE w:val="0"/>
        <w:autoSpaceDN w:val="0"/>
        <w:adjustRightInd w:val="0"/>
        <w:snapToGrid w:val="0"/>
        <w:spacing w:line="400" w:lineRule="exact"/>
        <w:jc w:val="left"/>
        <w:rPr>
          <w:rFonts w:hint="default" w:ascii="Times New Roman" w:hAnsi="Times New Roman" w:cs="Times New Roman"/>
          <w:b/>
          <w:sz w:val="24"/>
        </w:rPr>
      </w:pPr>
      <w:r>
        <w:rPr>
          <w:rFonts w:hint="default" w:ascii="Times New Roman" w:hAnsi="Times New Roman" w:cs="Times New Roman"/>
          <w:b/>
          <w:sz w:val="24"/>
        </w:rPr>
        <w:t>合同变更</w:t>
      </w:r>
      <w:r>
        <w:rPr>
          <w:rFonts w:hint="default" w:ascii="Times New Roman" w:hAnsi="Times New Roman" w:cs="Times New Roman"/>
          <w:b/>
          <w:sz w:val="24"/>
          <w:lang w:eastAsia="zh-CN"/>
        </w:rPr>
        <w:t>、中止与终止</w:t>
      </w:r>
    </w:p>
    <w:p w14:paraId="774D7153">
      <w:pPr>
        <w:adjustRightInd w:val="0"/>
        <w:snapToGrid w:val="0"/>
        <w:spacing w:line="400" w:lineRule="exact"/>
        <w:jc w:val="left"/>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rPr>
        <w:t>.1合同的</w:t>
      </w:r>
      <w:r>
        <w:rPr>
          <w:rFonts w:hint="default" w:ascii="Times New Roman" w:hAnsi="Times New Roman" w:cs="Times New Roman"/>
          <w:lang w:eastAsia="zh-CN"/>
        </w:rPr>
        <w:t>变更</w:t>
      </w:r>
    </w:p>
    <w:p w14:paraId="4C0C9E70">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政府采购合同履行中，</w:t>
      </w:r>
      <w:r>
        <w:rPr>
          <w:rFonts w:hint="default" w:ascii="Times New Roman" w:hAnsi="Times New Roman" w:cs="Times New Roman"/>
        </w:rPr>
        <w:t>在不改变合同其他条款的前提下，甲方可以在合同价款10%的范围内追加与合同标的相同的货物，并就此与乙方协商</w:t>
      </w:r>
      <w:r>
        <w:rPr>
          <w:rFonts w:hint="default" w:ascii="Times New Roman" w:hAnsi="Times New Roman" w:cs="Times New Roman"/>
          <w:lang w:eastAsia="zh-CN"/>
        </w:rPr>
        <w:t>一致后</w:t>
      </w:r>
      <w:r>
        <w:rPr>
          <w:rFonts w:hint="default" w:ascii="Times New Roman" w:hAnsi="Times New Roman" w:cs="Times New Roman"/>
        </w:rPr>
        <w:t>签订补充协议。</w:t>
      </w:r>
    </w:p>
    <w:p w14:paraId="27376DB3">
      <w:pPr>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合同的中止</w:t>
      </w:r>
    </w:p>
    <w:p w14:paraId="7149C9BC">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（1）合同履行过程中因供应商就采购文件、采购过程或结果提起投诉的，甲方认为有必要的，</w:t>
      </w:r>
      <w:r>
        <w:rPr>
          <w:rFonts w:hint="default" w:ascii="Times New Roman" w:hAnsi="Times New Roman" w:cs="Times New Roman"/>
          <w:lang w:eastAsia="zh-CN"/>
        </w:rPr>
        <w:t>可以</w:t>
      </w:r>
      <w:r>
        <w:rPr>
          <w:rFonts w:hint="default" w:ascii="Times New Roman" w:hAnsi="Times New Roman" w:cs="Times New Roman"/>
        </w:rPr>
        <w:t>中止合同的履行。</w:t>
      </w:r>
    </w:p>
    <w:p w14:paraId="090E52B4">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合同履行过程中，</w:t>
      </w:r>
      <w:r>
        <w:rPr>
          <w:rFonts w:hint="default" w:ascii="Times New Roman" w:hAnsi="Times New Roman" w:cs="Times New Roman"/>
        </w:rPr>
        <w:t>如果乙方出现以下情形之一的：1．经营状况严重恶化；2．转移财产、抽逃资金，以逃避债务；3．丧失商业信誉；4．有丧失或者可能丧失履约能力的其他情形</w:t>
      </w:r>
      <w:r>
        <w:rPr>
          <w:rFonts w:hint="default" w:ascii="Times New Roman" w:hAnsi="Times New Roman" w:cs="Times New Roman"/>
          <w:lang w:eastAsia="zh-CN"/>
        </w:rPr>
        <w:t>，乙方有义务及时告知甲方</w:t>
      </w:r>
      <w:r>
        <w:rPr>
          <w:rFonts w:hint="default" w:ascii="Times New Roman" w:hAnsi="Times New Roman" w:cs="Times New Roman"/>
        </w:rPr>
        <w:t>。甲方</w:t>
      </w:r>
      <w:r>
        <w:rPr>
          <w:rFonts w:hint="default" w:ascii="Times New Roman" w:hAnsi="Times New Roman" w:cs="Times New Roman"/>
          <w:lang w:eastAsia="zh-CN"/>
        </w:rPr>
        <w:t>有权</w:t>
      </w:r>
      <w:r>
        <w:rPr>
          <w:rFonts w:hint="default" w:ascii="Times New Roman" w:hAnsi="Times New Roman" w:cs="Times New Roman"/>
        </w:rPr>
        <w:t>以书面形式通知乙方中止合同</w:t>
      </w:r>
      <w:r>
        <w:rPr>
          <w:rFonts w:hint="default" w:ascii="Times New Roman" w:hAnsi="Times New Roman" w:cs="Times New Roman"/>
          <w:lang w:eastAsia="zh-CN"/>
        </w:rPr>
        <w:t>并要求乙方在合理期限内消除相关情形或者提供适当担保。</w:t>
      </w:r>
      <w:r>
        <w:rPr>
          <w:rFonts w:hint="default" w:ascii="Times New Roman" w:hAnsi="Times New Roman" w:cs="Times New Roman"/>
        </w:rPr>
        <w:t>乙方提供适当担保的，</w:t>
      </w:r>
      <w:r>
        <w:rPr>
          <w:rFonts w:hint="default" w:ascii="Times New Roman" w:hAnsi="Times New Roman" w:cs="Times New Roman"/>
          <w:lang w:eastAsia="zh-CN"/>
        </w:rPr>
        <w:t>合同继续</w:t>
      </w:r>
      <w:r>
        <w:rPr>
          <w:rFonts w:hint="default" w:ascii="Times New Roman" w:hAnsi="Times New Roman" w:cs="Times New Roman"/>
        </w:rPr>
        <w:t>履行</w:t>
      </w:r>
      <w:r>
        <w:rPr>
          <w:rFonts w:hint="default" w:ascii="Times New Roman" w:hAnsi="Times New Roman" w:cs="Times New Roman"/>
          <w:lang w:eastAsia="zh-CN"/>
        </w:rPr>
        <w:t>；乙</w:t>
      </w:r>
      <w:r>
        <w:rPr>
          <w:rFonts w:hint="default" w:ascii="Times New Roman" w:hAnsi="Times New Roman" w:cs="Times New Roman"/>
        </w:rPr>
        <w:t>方在合理期限内未恢复履约能力且未提供适当担保的，视为拒绝</w:t>
      </w:r>
      <w:r>
        <w:rPr>
          <w:rFonts w:hint="default" w:ascii="Times New Roman" w:hAnsi="Times New Roman" w:cs="Times New Roman"/>
          <w:lang w:eastAsia="zh-CN"/>
        </w:rPr>
        <w:t>继续</w:t>
      </w:r>
      <w:r>
        <w:rPr>
          <w:rFonts w:hint="default" w:ascii="Times New Roman" w:hAnsi="Times New Roman" w:cs="Times New Roman"/>
        </w:rPr>
        <w:t>履约，甲方</w:t>
      </w:r>
      <w:r>
        <w:rPr>
          <w:rFonts w:hint="default" w:ascii="Times New Roman" w:hAnsi="Times New Roman" w:cs="Times New Roman"/>
          <w:lang w:eastAsia="zh-CN"/>
        </w:rPr>
        <w:t>有权</w:t>
      </w:r>
      <w:r>
        <w:rPr>
          <w:rFonts w:hint="default" w:ascii="Times New Roman" w:hAnsi="Times New Roman" w:cs="Times New Roman"/>
        </w:rPr>
        <w:t>解除合同并要求乙方承担</w:t>
      </w:r>
      <w:r>
        <w:rPr>
          <w:rFonts w:hint="default" w:ascii="Times New Roman" w:hAnsi="Times New Roman" w:cs="Times New Roman"/>
          <w:lang w:eastAsia="zh-CN"/>
        </w:rPr>
        <w:t>由此给甲方造成的损失</w:t>
      </w:r>
      <w:r>
        <w:rPr>
          <w:rFonts w:hint="default" w:ascii="Times New Roman" w:hAnsi="Times New Roman" w:cs="Times New Roman"/>
        </w:rPr>
        <w:t>。</w:t>
      </w:r>
    </w:p>
    <w:p w14:paraId="7980091E">
      <w:pPr>
        <w:pStyle w:val="260"/>
        <w:ind w:firstLine="420"/>
        <w:jc w:val="both"/>
        <w:rPr>
          <w:rFonts w:hint="default" w:ascii="Times New Roman" w:hAnsi="Times New Roman" w:cs="Times New Roman"/>
          <w:color w:val="000000"/>
          <w:sz w:val="21"/>
        </w:rPr>
      </w:pPr>
      <w:r>
        <w:rPr>
          <w:rFonts w:hint="default" w:ascii="Times New Roman" w:hAnsi="Times New Roman" w:eastAsia="宋体" w:cs="Times New Roman"/>
          <w:color w:val="000000"/>
          <w:sz w:val="21"/>
        </w:rPr>
        <w:t>（3）乙方分立、合并或者变更住所的，应当及时以书面形式告知甲方。乙方没有及时告知甲方，致使合同履行发生困难的，甲方可以中止合同履行并要求乙方承担由此给甲方造成的损失。</w:t>
      </w:r>
    </w:p>
    <w:p w14:paraId="4E2FFE08">
      <w:pPr>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）甲方不得以行政区划调整、政府换届、机构或者职能调整以及相关责任人更替为由中止合同。</w:t>
      </w:r>
    </w:p>
    <w:p w14:paraId="7DB4F59D">
      <w:pPr>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合同的终止</w:t>
      </w:r>
    </w:p>
    <w:p w14:paraId="10747CCF">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（1）合同因有效期限届满而终止；</w:t>
      </w:r>
    </w:p>
    <w:p w14:paraId="42456F03">
      <w:pPr>
        <w:snapToGrid w:val="0"/>
        <w:spacing w:line="400" w:lineRule="exact"/>
        <w:ind w:firstLine="420" w:firstLineChars="200"/>
        <w:rPr>
          <w:rFonts w:hint="default" w:ascii="Times New Roman" w:hAnsi="Times New Roman" w:eastAsia="宋体" w:cs="Times New Roman"/>
          <w:lang w:eastAsia="zh-CN"/>
        </w:rPr>
      </w:pPr>
      <w:r>
        <w:rPr>
          <w:rFonts w:hint="default" w:ascii="Times New Roman" w:hAnsi="Times New Roman" w:cs="Times New Roman"/>
        </w:rPr>
        <w:t>（2）乙方未</w:t>
      </w:r>
      <w:r>
        <w:rPr>
          <w:rFonts w:hint="default" w:ascii="Times New Roman" w:hAnsi="Times New Roman" w:cs="Times New Roman"/>
          <w:lang w:eastAsia="zh-CN"/>
        </w:rPr>
        <w:t>按</w:t>
      </w:r>
      <w:r>
        <w:rPr>
          <w:rFonts w:hint="default" w:ascii="Times New Roman" w:hAnsi="Times New Roman" w:cs="Times New Roman"/>
        </w:rPr>
        <w:t>合同约定履行，构成根本性违约的，甲方有权终止合同</w:t>
      </w:r>
      <w:r>
        <w:rPr>
          <w:rFonts w:hint="default" w:ascii="Times New Roman" w:hAnsi="Times New Roman" w:cs="Times New Roman"/>
          <w:lang w:eastAsia="zh-CN"/>
        </w:rPr>
        <w:t>，</w:t>
      </w:r>
      <w:r>
        <w:rPr>
          <w:rFonts w:hint="default" w:ascii="Times New Roman" w:hAnsi="Times New Roman" w:eastAsia="宋体" w:cs="Times New Roman"/>
        </w:rPr>
        <w:t>并追究乙方的违约责</w:t>
      </w:r>
      <w:r>
        <w:rPr>
          <w:rFonts w:hint="default" w:ascii="Times New Roman" w:hAnsi="Times New Roman" w:cs="Times New Roman"/>
          <w:lang w:val="en-US" w:eastAsia="zh-CN"/>
        </w:rPr>
        <w:t>任</w:t>
      </w:r>
      <w:r>
        <w:rPr>
          <w:rFonts w:hint="default" w:ascii="Times New Roman" w:hAnsi="Times New Roman" w:cs="Times New Roman"/>
        </w:rPr>
        <w:t>。</w:t>
      </w:r>
    </w:p>
    <w:p w14:paraId="222AFA07">
      <w:pPr>
        <w:pStyle w:val="260"/>
        <w:rPr>
          <w:rFonts w:hint="default" w:ascii="Times New Roman" w:hAnsi="Times New Roman" w:cs="Times New Roman"/>
          <w:color w:val="000000"/>
        </w:rPr>
      </w:pPr>
      <w:r>
        <w:rPr>
          <w:rFonts w:hint="default" w:ascii="Times New Roman" w:hAnsi="Times New Roman" w:cs="Times New Roman"/>
          <w:color w:val="000000"/>
        </w:rPr>
        <w:t xml:space="preserve">16.4 </w:t>
      </w:r>
      <w:r>
        <w:rPr>
          <w:rFonts w:hint="default" w:ascii="Times New Roman" w:hAnsi="Times New Roman" w:eastAsia="宋体" w:cs="Times New Roman"/>
          <w:color w:val="000000"/>
          <w:kern w:val="2"/>
          <w:sz w:val="21"/>
        </w:rPr>
        <w:t>涉及国家利益、社会公共利益的情形</w:t>
      </w:r>
    </w:p>
    <w:p w14:paraId="285D8FA7">
      <w:pPr>
        <w:pStyle w:val="260"/>
        <w:ind w:firstLine="420"/>
        <w:jc w:val="both"/>
        <w:rPr>
          <w:rFonts w:hint="default" w:ascii="Times New Roman" w:hAnsi="Times New Roman" w:cs="Times New Roman"/>
          <w:color w:val="000000"/>
          <w:sz w:val="21"/>
        </w:rPr>
      </w:pPr>
      <w:r>
        <w:rPr>
          <w:rFonts w:hint="default" w:ascii="Times New Roman" w:hAnsi="Times New Roman" w:eastAsia="宋体" w:cs="Times New Roman"/>
          <w:color w:val="000000"/>
          <w:sz w:val="21"/>
        </w:rPr>
        <w:t>政府采购合同继续履行将损害国家利益和社会公共利益的，双方当事人应当变更、中止或者终止合同。有过错的一方应当承担赔偿责任，双方都有过错的，各自承担相应的责任。</w:t>
      </w:r>
    </w:p>
    <w:p w14:paraId="697B5920">
      <w:pPr>
        <w:autoSpaceDE w:val="0"/>
        <w:autoSpaceDN w:val="0"/>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rPr>
        <w:t>1</w:t>
      </w:r>
      <w:r>
        <w:rPr>
          <w:rFonts w:hint="default" w:ascii="Times New Roman" w:hAnsi="Times New Roman" w:cs="Times New Roman"/>
          <w:b/>
          <w:bCs/>
          <w:sz w:val="24"/>
          <w:lang w:val="en-US" w:eastAsia="zh-CN"/>
        </w:rPr>
        <w:t>7</w:t>
      </w:r>
      <w:r>
        <w:rPr>
          <w:rFonts w:hint="default" w:ascii="Times New Roman" w:hAnsi="Times New Roman" w:cs="Times New Roman"/>
          <w:b/>
          <w:bCs/>
          <w:sz w:val="24"/>
        </w:rPr>
        <w:t>.</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合同分包</w:t>
      </w:r>
    </w:p>
    <w:p w14:paraId="7A38FEAA">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7</w:t>
      </w:r>
      <w:r>
        <w:rPr>
          <w:rFonts w:hint="default" w:ascii="Times New Roman" w:hAnsi="Times New Roman" w:cs="Times New Roman"/>
        </w:rPr>
        <w:t>.1 乙方不得</w:t>
      </w:r>
      <w:r>
        <w:rPr>
          <w:rFonts w:hint="default" w:ascii="Times New Roman" w:hAnsi="Times New Roman" w:cs="Times New Roman"/>
          <w:lang w:eastAsia="zh-CN"/>
        </w:rPr>
        <w:t>将合同转包给其他供应商。涉及合同分包的，乙方</w:t>
      </w:r>
      <w:r>
        <w:rPr>
          <w:rFonts w:hint="default" w:ascii="Times New Roman" w:hAnsi="Times New Roman" w:cs="Times New Roman"/>
          <w:lang w:val="en-US" w:eastAsia="zh-CN"/>
        </w:rPr>
        <w:t>应</w:t>
      </w:r>
      <w:r>
        <w:rPr>
          <w:rFonts w:hint="default" w:ascii="Times New Roman" w:hAnsi="Times New Roman" w:cs="Times New Roman"/>
          <w:lang w:eastAsia="zh-CN"/>
        </w:rPr>
        <w:t>根据采购文件和投标（响应）文件规定进行</w:t>
      </w:r>
      <w:r>
        <w:rPr>
          <w:rFonts w:hint="default" w:ascii="Times New Roman" w:hAnsi="Times New Roman" w:cs="Times New Roman"/>
        </w:rPr>
        <w:t>合同分包。</w:t>
      </w:r>
    </w:p>
    <w:p w14:paraId="7AC9CDF5">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7</w:t>
      </w:r>
      <w:r>
        <w:rPr>
          <w:rFonts w:hint="default" w:ascii="Times New Roman" w:hAnsi="Times New Roman" w:cs="Times New Roman"/>
        </w:rPr>
        <w:t>.2 乙方执行政府采购政策向中小企业依法分包的</w:t>
      </w:r>
      <w:r>
        <w:rPr>
          <w:rFonts w:hint="default" w:ascii="Times New Roman" w:hAnsi="Times New Roman" w:cs="Times New Roman"/>
          <w:lang w:eastAsia="zh-CN"/>
        </w:rPr>
        <w:t>，</w:t>
      </w:r>
      <w:r>
        <w:rPr>
          <w:rFonts w:hint="default" w:ascii="Times New Roman" w:hAnsi="Times New Roman" w:cs="Times New Roman"/>
        </w:rPr>
        <w:t>乙方应当按采购文件</w:t>
      </w:r>
      <w:r>
        <w:rPr>
          <w:rFonts w:hint="default" w:ascii="Times New Roman" w:hAnsi="Times New Roman" w:cs="Times New Roman"/>
          <w:lang w:eastAsia="zh-CN"/>
        </w:rPr>
        <w:t>和</w:t>
      </w:r>
      <w:r>
        <w:rPr>
          <w:rFonts w:hint="default" w:ascii="Times New Roman" w:hAnsi="Times New Roman" w:cs="Times New Roman"/>
        </w:rPr>
        <w:t>投标（响应）文件签订分包</w:t>
      </w:r>
      <w:r>
        <w:rPr>
          <w:rFonts w:hint="default" w:ascii="Times New Roman" w:hAnsi="Times New Roman" w:cs="Times New Roman"/>
          <w:lang w:eastAsia="zh-CN"/>
        </w:rPr>
        <w:t>意向</w:t>
      </w:r>
      <w:r>
        <w:rPr>
          <w:rFonts w:hint="default" w:ascii="Times New Roman" w:hAnsi="Times New Roman" w:cs="Times New Roman"/>
        </w:rPr>
        <w:t>协议，分包</w:t>
      </w:r>
      <w:r>
        <w:rPr>
          <w:rFonts w:hint="default" w:ascii="Times New Roman" w:hAnsi="Times New Roman" w:cs="Times New Roman"/>
          <w:lang w:eastAsia="zh-CN"/>
        </w:rPr>
        <w:t>意向</w:t>
      </w:r>
      <w:r>
        <w:rPr>
          <w:rFonts w:hint="default" w:ascii="Times New Roman" w:hAnsi="Times New Roman" w:cs="Times New Roman"/>
        </w:rPr>
        <w:t>协议属于本合同组成部分。</w:t>
      </w:r>
    </w:p>
    <w:p w14:paraId="4390C6F0">
      <w:pPr>
        <w:autoSpaceDE w:val="0"/>
        <w:autoSpaceDN w:val="0"/>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lang w:eastAsia="zh-CN"/>
        </w:rPr>
        <w:t>1</w:t>
      </w:r>
      <w:r>
        <w:rPr>
          <w:rFonts w:hint="default" w:ascii="Times New Roman" w:hAnsi="Times New Roman" w:cs="Times New Roman"/>
          <w:b/>
          <w:bCs/>
          <w:sz w:val="24"/>
          <w:lang w:val="en-US" w:eastAsia="zh-CN"/>
        </w:rPr>
        <w:t>8</w:t>
      </w:r>
      <w:r>
        <w:rPr>
          <w:rFonts w:hint="default" w:ascii="Times New Roman" w:hAnsi="Times New Roman" w:cs="Times New Roman"/>
          <w:b/>
          <w:bCs/>
          <w:sz w:val="24"/>
        </w:rPr>
        <w:t>.</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不可抗力</w:t>
      </w:r>
    </w:p>
    <w:p w14:paraId="3A9A3978">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1</w:t>
      </w:r>
      <w:r>
        <w:rPr>
          <w:rFonts w:hint="default" w:ascii="Times New Roman" w:hAnsi="Times New Roman" w:cs="Times New Roman"/>
          <w:lang w:val="en-US" w:eastAsia="zh-CN"/>
        </w:rPr>
        <w:t>8</w:t>
      </w:r>
      <w:r>
        <w:rPr>
          <w:rFonts w:hint="default" w:ascii="Times New Roman" w:hAnsi="Times New Roman" w:cs="Times New Roman"/>
        </w:rPr>
        <w:t>.1 不可抗力是指合同双方不能预见、不能避免且不能克服的客观情况。</w:t>
      </w:r>
    </w:p>
    <w:p w14:paraId="057810B3">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1</w:t>
      </w:r>
      <w:r>
        <w:rPr>
          <w:rFonts w:hint="default" w:ascii="Times New Roman" w:hAnsi="Times New Roman" w:cs="Times New Roman"/>
          <w:lang w:val="en-US" w:eastAsia="zh-CN"/>
        </w:rPr>
        <w:t>8</w:t>
      </w:r>
      <w:r>
        <w:rPr>
          <w:rFonts w:hint="default" w:ascii="Times New Roman" w:hAnsi="Times New Roman" w:cs="Times New Roman"/>
        </w:rPr>
        <w:t>.2 任何一方对由于不可抗力造成的部分或全部不能履行合同不承担违约责任。但迟延履行后发生不可抗力的，不能免除责任。</w:t>
      </w:r>
    </w:p>
    <w:p w14:paraId="6715DB15">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lang w:eastAsia="zh-CN"/>
        </w:rPr>
        <w:t>1</w:t>
      </w:r>
      <w:r>
        <w:rPr>
          <w:rFonts w:hint="default" w:ascii="Times New Roman" w:hAnsi="Times New Roman" w:cs="Times New Roman"/>
          <w:lang w:val="en-US" w:eastAsia="zh-CN"/>
        </w:rPr>
        <w:t>8</w:t>
      </w:r>
      <w:r>
        <w:rPr>
          <w:rFonts w:hint="default" w:ascii="Times New Roman" w:hAnsi="Times New Roman" w:cs="Times New Roman"/>
        </w:rPr>
        <w:t>.3 遇有不可抗力的一方，应及时将事件情况以书面形式</w:t>
      </w:r>
      <w:r>
        <w:rPr>
          <w:rFonts w:hint="default" w:ascii="Times New Roman" w:hAnsi="Times New Roman" w:cs="Times New Roman"/>
          <w:lang w:eastAsia="zh-CN"/>
        </w:rPr>
        <w:t>告</w:t>
      </w:r>
      <w:r>
        <w:rPr>
          <w:rFonts w:hint="default" w:ascii="Times New Roman" w:hAnsi="Times New Roman" w:cs="Times New Roman"/>
        </w:rPr>
        <w:t>知另一方，并在事件发生后及时向另一方提交合同不能履行或部分不能履行或需要延期履行</w:t>
      </w:r>
      <w:r>
        <w:rPr>
          <w:rFonts w:hint="default" w:ascii="Times New Roman" w:hAnsi="Times New Roman" w:cs="Times New Roman"/>
          <w:lang w:eastAsia="zh-CN"/>
        </w:rPr>
        <w:t>的详细</w:t>
      </w:r>
      <w:r>
        <w:rPr>
          <w:rFonts w:hint="default" w:ascii="Times New Roman" w:hAnsi="Times New Roman" w:cs="Times New Roman"/>
        </w:rPr>
        <w:t>报告</w:t>
      </w:r>
      <w:r>
        <w:rPr>
          <w:rFonts w:hint="default" w:ascii="Times New Roman" w:hAnsi="Times New Roman" w:cs="Times New Roman"/>
          <w:lang w:eastAsia="zh-CN"/>
        </w:rPr>
        <w:t>，以</w:t>
      </w:r>
      <w:r>
        <w:rPr>
          <w:rFonts w:hint="default" w:ascii="Times New Roman" w:hAnsi="Times New Roman" w:cs="Times New Roman"/>
          <w:lang w:val="en-US" w:eastAsia="zh-CN"/>
        </w:rPr>
        <w:t>及证明不可抗力发生及其持续时间的证据</w:t>
      </w:r>
      <w:r>
        <w:rPr>
          <w:rFonts w:hint="default" w:ascii="Times New Roman" w:hAnsi="Times New Roman" w:cs="Times New Roman"/>
        </w:rPr>
        <w:t>。</w:t>
      </w:r>
    </w:p>
    <w:p w14:paraId="6524DBE2">
      <w:pPr>
        <w:autoSpaceDE w:val="0"/>
        <w:autoSpaceDN w:val="0"/>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lang w:val="en-US" w:eastAsia="zh-CN"/>
        </w:rPr>
        <w:t>19</w:t>
      </w:r>
      <w:r>
        <w:rPr>
          <w:rFonts w:hint="default" w:ascii="Times New Roman" w:hAnsi="Times New Roman" w:cs="Times New Roman"/>
          <w:b/>
          <w:bCs/>
          <w:sz w:val="24"/>
        </w:rPr>
        <w:t>.</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解决争议的方法</w:t>
      </w:r>
    </w:p>
    <w:p w14:paraId="7835E14C">
      <w:pPr>
        <w:pStyle w:val="260"/>
        <w:ind w:firstLine="420"/>
        <w:jc w:val="both"/>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19.1 因本合同及合同有关事项发生的争议，由甲乙双方友好协商解决。协商不成时，可以向有关组织申请调解。合同一方或双方不愿调解或调解不成的，可以通过仲裁或诉讼的方式解决争议。</w:t>
      </w:r>
    </w:p>
    <w:p w14:paraId="5746AD12">
      <w:pPr>
        <w:pStyle w:val="260"/>
        <w:ind w:firstLine="420"/>
        <w:jc w:val="both"/>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19.2 选择仲裁的，应在</w:t>
      </w:r>
      <w:r>
        <w:rPr>
          <w:rFonts w:hint="default" w:ascii="Times New Roman" w:hAnsi="Times New Roman" w:eastAsia="宋体" w:cs="Times New Roman"/>
          <w:b/>
          <w:bCs/>
          <w:color w:val="000000"/>
          <w:sz w:val="21"/>
        </w:rPr>
        <w:t>【政府采购合同专用条款】</w:t>
      </w:r>
      <w:r>
        <w:rPr>
          <w:rFonts w:hint="default" w:ascii="Times New Roman" w:hAnsi="Times New Roman" w:eastAsia="宋体" w:cs="Times New Roman"/>
          <w:color w:val="000000"/>
          <w:sz w:val="21"/>
        </w:rPr>
        <w:t>中明确仲裁机构及仲裁地；通过诉讼方式解决的，可以在</w:t>
      </w:r>
      <w:r>
        <w:rPr>
          <w:rFonts w:hint="default" w:ascii="Times New Roman" w:hAnsi="Times New Roman" w:eastAsia="宋体" w:cs="Times New Roman"/>
          <w:b/>
          <w:bCs/>
          <w:color w:val="000000"/>
          <w:sz w:val="21"/>
        </w:rPr>
        <w:t>【政府采购合同专用条款】</w:t>
      </w:r>
      <w:r>
        <w:rPr>
          <w:rFonts w:hint="default" w:ascii="Times New Roman" w:hAnsi="Times New Roman" w:eastAsia="宋体" w:cs="Times New Roman"/>
          <w:color w:val="000000"/>
          <w:sz w:val="21"/>
        </w:rPr>
        <w:t>中进一步约定选择与争议有实际联系的地点的人民法院管辖，但管辖法院的约定不得违反级别管辖和专属管辖的规定。</w:t>
      </w:r>
    </w:p>
    <w:p w14:paraId="2216B54A">
      <w:pPr>
        <w:pStyle w:val="260"/>
        <w:ind w:firstLine="420"/>
        <w:jc w:val="both"/>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19.3 如甲乙双方有争议的事项不影响合同其他部分的履行，在争议解决期间，合同其他部分应当继续履行。</w:t>
      </w:r>
    </w:p>
    <w:p w14:paraId="6C89758C">
      <w:pPr>
        <w:autoSpaceDE w:val="0"/>
        <w:autoSpaceDN w:val="0"/>
        <w:adjustRightInd w:val="0"/>
        <w:snapToGrid w:val="0"/>
        <w:spacing w:line="400" w:lineRule="exact"/>
        <w:jc w:val="left"/>
        <w:rPr>
          <w:rFonts w:hint="default" w:ascii="Times New Roman" w:hAnsi="Times New Roman" w:cs="Times New Roman"/>
          <w:sz w:val="24"/>
        </w:rPr>
      </w:pPr>
      <w:r>
        <w:rPr>
          <w:rFonts w:hint="default" w:ascii="Times New Roman" w:hAnsi="Times New Roman" w:cs="Times New Roman"/>
          <w:b/>
          <w:sz w:val="24"/>
          <w:lang w:val="en-US" w:eastAsia="zh-CN"/>
        </w:rPr>
        <w:t>20</w:t>
      </w:r>
      <w:r>
        <w:rPr>
          <w:rFonts w:hint="default" w:ascii="Times New Roman" w:hAnsi="Times New Roman" w:cs="Times New Roman"/>
          <w:b/>
          <w:sz w:val="24"/>
        </w:rPr>
        <w:t>.</w:t>
      </w:r>
      <w:r>
        <w:rPr>
          <w:rFonts w:hint="default" w:ascii="Times New Roman" w:hAnsi="Times New Roman" w:cs="Times New Roman"/>
          <w:b/>
          <w:sz w:val="24"/>
          <w:lang w:val="en-US" w:eastAsia="zh-CN"/>
        </w:rPr>
        <w:t xml:space="preserve"> </w:t>
      </w:r>
      <w:r>
        <w:rPr>
          <w:rFonts w:hint="default" w:ascii="Times New Roman" w:hAnsi="Times New Roman" w:cs="Times New Roman"/>
          <w:b/>
          <w:sz w:val="24"/>
        </w:rPr>
        <w:t>政府采购政策</w:t>
      </w:r>
    </w:p>
    <w:p w14:paraId="39910DAD">
      <w:pPr>
        <w:autoSpaceDE w:val="0"/>
        <w:autoSpaceDN w:val="0"/>
        <w:adjustRightInd w:val="0"/>
        <w:snapToGrid w:val="0"/>
        <w:spacing w:line="400" w:lineRule="exact"/>
        <w:ind w:firstLine="420" w:firstLineChars="200"/>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20.1 </w:t>
      </w:r>
      <w:r>
        <w:rPr>
          <w:rFonts w:hint="default" w:ascii="Times New Roman" w:hAnsi="Times New Roman" w:eastAsia="宋体" w:cs="Times New Roman"/>
          <w:lang w:val="en-GB"/>
        </w:rPr>
        <w:t>本合同应当按照规定执行政府采购政策。</w:t>
      </w:r>
    </w:p>
    <w:p w14:paraId="0832A91B">
      <w:pPr>
        <w:autoSpaceDE w:val="0"/>
        <w:autoSpaceDN w:val="0"/>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0</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 xml:space="preserve"> 本合同依法执行政府采购政策的方式和内容，属于合同履约验收的范围。</w:t>
      </w:r>
      <w:r>
        <w:rPr>
          <w:rFonts w:hint="default" w:ascii="Times New Roman" w:hAnsi="Times New Roman" w:eastAsia="宋体" w:cs="Times New Roman"/>
          <w:lang w:eastAsia="zh-CN"/>
        </w:rPr>
        <w:t>甲乙双方</w:t>
      </w:r>
      <w:r>
        <w:rPr>
          <w:rFonts w:hint="default" w:ascii="Times New Roman" w:hAnsi="Times New Roman" w:eastAsia="宋体" w:cs="Times New Roman"/>
          <w:lang w:val="en-GB"/>
        </w:rPr>
        <w:t>未按规定要求执行政府采购政策造成损失的</w:t>
      </w:r>
      <w:r>
        <w:rPr>
          <w:rFonts w:hint="default" w:ascii="Times New Roman" w:hAnsi="Times New Roman" w:cs="Times New Roman"/>
        </w:rPr>
        <w:t>，有过错的一方应当承担赔偿责任，双方都有过错的，各自承担相应的责任。</w:t>
      </w:r>
    </w:p>
    <w:p w14:paraId="16E127A6">
      <w:pPr>
        <w:pStyle w:val="16"/>
        <w:spacing w:line="400" w:lineRule="exact"/>
        <w:ind w:firstLine="480" w:firstLineChars="200"/>
        <w:rPr>
          <w:rFonts w:hint="default" w:ascii="Times New Roman" w:hAnsi="Times New Roman" w:cs="Times New Roman"/>
          <w:color w:val="000000"/>
        </w:rPr>
      </w:pPr>
      <w:r>
        <w:rPr>
          <w:rFonts w:hint="default" w:ascii="Times New Roman" w:hAnsi="Times New Roman" w:cs="Times New Roman"/>
          <w:color w:val="000000"/>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1A5B841">
      <w:pPr>
        <w:autoSpaceDE w:val="0"/>
        <w:autoSpaceDN w:val="0"/>
        <w:adjustRightInd w:val="0"/>
        <w:snapToGrid w:val="0"/>
        <w:spacing w:line="400" w:lineRule="exact"/>
        <w:jc w:val="left"/>
        <w:rPr>
          <w:rFonts w:hint="default" w:ascii="Times New Roman" w:hAnsi="Times New Roman" w:cs="Times New Roman"/>
          <w:b/>
          <w:sz w:val="24"/>
        </w:rPr>
      </w:pPr>
      <w:r>
        <w:rPr>
          <w:rFonts w:hint="default" w:ascii="Times New Roman" w:hAnsi="Times New Roman" w:cs="Times New Roman"/>
          <w:b/>
          <w:sz w:val="24"/>
        </w:rPr>
        <w:t>2</w:t>
      </w:r>
      <w:r>
        <w:rPr>
          <w:rFonts w:hint="default" w:ascii="Times New Roman" w:hAnsi="Times New Roman" w:cs="Times New Roman"/>
          <w:b/>
          <w:sz w:val="24"/>
          <w:lang w:val="en-US" w:eastAsia="zh-CN"/>
        </w:rPr>
        <w:t>1</w:t>
      </w:r>
      <w:r>
        <w:rPr>
          <w:rFonts w:hint="default" w:ascii="Times New Roman" w:hAnsi="Times New Roman" w:cs="Times New Roman"/>
          <w:b/>
          <w:sz w:val="24"/>
        </w:rPr>
        <w:t>.</w:t>
      </w:r>
      <w:r>
        <w:rPr>
          <w:rFonts w:hint="default" w:ascii="Times New Roman" w:hAnsi="Times New Roman" w:cs="Times New Roman"/>
          <w:b/>
          <w:sz w:val="24"/>
          <w:lang w:val="en-US" w:eastAsia="zh-CN"/>
        </w:rPr>
        <w:t xml:space="preserve"> </w:t>
      </w:r>
      <w:r>
        <w:rPr>
          <w:rFonts w:hint="default" w:ascii="Times New Roman" w:hAnsi="Times New Roman" w:cs="Times New Roman"/>
          <w:b/>
          <w:sz w:val="24"/>
        </w:rPr>
        <w:t>法律适用</w:t>
      </w:r>
    </w:p>
    <w:p w14:paraId="263EA1EF">
      <w:pPr>
        <w:pStyle w:val="260"/>
        <w:ind w:firstLine="420"/>
        <w:jc w:val="both"/>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21.1 本合同的订立、生效、解释、履行及与本合同有关的争议解决，均适用法律、行政法规。</w:t>
      </w:r>
    </w:p>
    <w:p w14:paraId="3E7DF592">
      <w:pPr>
        <w:pStyle w:val="260"/>
        <w:ind w:firstLine="420"/>
        <w:jc w:val="both"/>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21.2 本合同条款与法律、行政法规的强制性规定不一致的，双方当事人应按照法律、行政法规的强制性规定修改本合同的相关条款。</w:t>
      </w:r>
    </w:p>
    <w:p w14:paraId="3401777E">
      <w:pPr>
        <w:autoSpaceDE w:val="0"/>
        <w:autoSpaceDN w:val="0"/>
        <w:adjustRightInd w:val="0"/>
        <w:snapToGrid w:val="0"/>
        <w:spacing w:line="400" w:lineRule="exact"/>
        <w:jc w:val="left"/>
        <w:rPr>
          <w:rFonts w:hint="default" w:ascii="Times New Roman" w:hAnsi="Times New Roman" w:cs="Times New Roman"/>
          <w:b/>
          <w:sz w:val="24"/>
        </w:rPr>
      </w:pPr>
      <w:r>
        <w:rPr>
          <w:rFonts w:hint="default" w:ascii="Times New Roman" w:hAnsi="Times New Roman" w:cs="Times New Roman"/>
          <w:b/>
          <w:sz w:val="24"/>
          <w:lang w:val="en-US" w:eastAsia="zh-CN"/>
        </w:rPr>
        <w:t xml:space="preserve">22. </w:t>
      </w:r>
      <w:r>
        <w:rPr>
          <w:rFonts w:hint="default" w:ascii="Times New Roman" w:hAnsi="Times New Roman" w:cs="Times New Roman"/>
          <w:b/>
          <w:sz w:val="24"/>
        </w:rPr>
        <w:t>通知</w:t>
      </w:r>
    </w:p>
    <w:p w14:paraId="41306637">
      <w:pPr>
        <w:pStyle w:val="260"/>
        <w:ind w:firstLine="420"/>
        <w:jc w:val="both"/>
        <w:rPr>
          <w:rFonts w:hint="default" w:ascii="Times New Roman" w:hAnsi="Times New Roman" w:eastAsia="宋体" w:cs="Times New Roman"/>
          <w:color w:val="000000"/>
          <w:sz w:val="21"/>
        </w:rPr>
      </w:pPr>
      <w:r>
        <w:rPr>
          <w:rFonts w:hint="default" w:ascii="Times New Roman" w:hAnsi="Times New Roman" w:eastAsia="宋体" w:cs="Times New Roman"/>
          <w:color w:val="000000"/>
          <w:sz w:val="21"/>
        </w:rPr>
        <w:t>22.1 本合同任何一方向对方发出的通知、信件、数据电文等，应当发送至本合同第一部分《政府采购合同协议书》所约定的通讯地址、联系人、联系电话或电子邮箱。</w:t>
      </w:r>
    </w:p>
    <w:p w14:paraId="0FE06D30">
      <w:pPr>
        <w:pStyle w:val="260"/>
        <w:ind w:firstLine="0" w:firstLineChars="0"/>
        <w:jc w:val="both"/>
        <w:rPr>
          <w:rFonts w:hint="default" w:ascii="Times New Roman" w:hAnsi="Times New Roman" w:cs="Times New Roman"/>
          <w:color w:val="000000"/>
          <w:sz w:val="21"/>
        </w:rPr>
      </w:pPr>
      <w:r>
        <w:rPr>
          <w:rFonts w:hint="default" w:ascii="Times New Roman" w:hAnsi="Times New Roman" w:eastAsia="宋体" w:cs="Times New Roman"/>
          <w:color w:val="000000"/>
          <w:sz w:val="21"/>
        </w:rPr>
        <w:t xml:space="preserve">    22.2 一方当事人变更名称、住所、联系人、联系电话或电子邮箱等信息的，应当在变更后3日内及时书面通知对方，对方实际收到变更通知前的送达仍为有效送达。</w:t>
      </w:r>
    </w:p>
    <w:p w14:paraId="675B7980">
      <w:pPr>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本合同一方给另一方的通知均应采用书面形式，传真或快递送到本合同中规定的对方的地址和办理签收手续。</w:t>
      </w:r>
    </w:p>
    <w:p w14:paraId="4069FE75">
      <w:pPr>
        <w:adjustRightInd w:val="0"/>
        <w:snapToGrid w:val="0"/>
        <w:spacing w:line="400" w:lineRule="exact"/>
        <w:ind w:firstLine="420" w:firstLineChars="200"/>
        <w:jc w:val="left"/>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通知以送达之日或通知书中规定的生效之日起生效，两者中以较迟之日为准。</w:t>
      </w:r>
    </w:p>
    <w:p w14:paraId="6EA8604A">
      <w:pPr>
        <w:numPr>
          <w:ilvl w:val="0"/>
          <w:numId w:val="19"/>
        </w:numPr>
        <w:adjustRightInd w:val="0"/>
        <w:snapToGrid w:val="0"/>
        <w:spacing w:line="400" w:lineRule="exact"/>
        <w:jc w:val="left"/>
        <w:rPr>
          <w:rFonts w:hint="default" w:ascii="Times New Roman" w:hAnsi="Times New Roman" w:cs="Times New Roman"/>
          <w:b/>
          <w:bCs/>
          <w:sz w:val="24"/>
        </w:rPr>
      </w:pPr>
      <w:r>
        <w:rPr>
          <w:rFonts w:hint="default" w:ascii="Times New Roman" w:hAnsi="Times New Roman" w:cs="Times New Roman"/>
          <w:b/>
          <w:bCs/>
          <w:sz w:val="24"/>
        </w:rPr>
        <w:t>合同未尽事项</w:t>
      </w:r>
    </w:p>
    <w:p w14:paraId="67C4A867">
      <w:pPr>
        <w:adjustRightInd w:val="0"/>
        <w:snapToGrid w:val="0"/>
        <w:spacing w:line="400" w:lineRule="exact"/>
        <w:ind w:firstLine="420" w:firstLineChars="200"/>
        <w:jc w:val="left"/>
        <w:rPr>
          <w:rFonts w:hint="default" w:ascii="Times New Roman" w:hAnsi="Times New Roman" w:cs="Times New Roman"/>
          <w:bCs/>
        </w:rPr>
      </w:pPr>
      <w:r>
        <w:rPr>
          <w:rFonts w:hint="default" w:ascii="Times New Roman" w:hAnsi="Times New Roman" w:cs="Times New Roman"/>
          <w:bCs/>
        </w:rPr>
        <w:t>2</w:t>
      </w:r>
      <w:r>
        <w:rPr>
          <w:rFonts w:hint="default" w:ascii="Times New Roman" w:hAnsi="Times New Roman" w:cs="Times New Roman"/>
          <w:bCs/>
          <w:lang w:val="en-US" w:eastAsia="zh-CN"/>
        </w:rPr>
        <w:t>3</w:t>
      </w:r>
      <w:r>
        <w:rPr>
          <w:rFonts w:hint="default" w:ascii="Times New Roman" w:hAnsi="Times New Roman" w:cs="Times New Roman"/>
          <w:bCs/>
        </w:rPr>
        <w:t>.1合同未尽事项见</w:t>
      </w:r>
      <w:r>
        <w:rPr>
          <w:rFonts w:hint="default" w:ascii="Times New Roman" w:hAnsi="Times New Roman" w:cs="Times New Roman"/>
          <w:b/>
        </w:rPr>
        <w:t>【政府采购合同专用条款】</w:t>
      </w:r>
      <w:r>
        <w:rPr>
          <w:rFonts w:hint="default" w:ascii="Times New Roman" w:hAnsi="Times New Roman" w:cs="Times New Roman"/>
          <w:bCs/>
        </w:rPr>
        <w:t>。</w:t>
      </w:r>
    </w:p>
    <w:p w14:paraId="3518282F">
      <w:pPr>
        <w:adjustRightInd w:val="0"/>
        <w:snapToGrid w:val="0"/>
        <w:spacing w:line="400" w:lineRule="exact"/>
        <w:jc w:val="left"/>
        <w:rPr>
          <w:rFonts w:hint="default" w:ascii="Times New Roman" w:hAnsi="Times New Roman" w:eastAsia="黑体" w:cs="Times New Roman"/>
          <w:sz w:val="28"/>
          <w:szCs w:val="28"/>
        </w:rPr>
      </w:pPr>
      <w:r>
        <w:rPr>
          <w:rFonts w:hint="default" w:ascii="Times New Roman" w:hAnsi="Times New Roman" w:cs="Times New Roman"/>
          <w:bCs/>
          <w:lang w:val="en-US" w:eastAsia="zh-CN"/>
        </w:rPr>
        <w:t xml:space="preserve">    23.2 合同附件与合同正文具有同等的法律效力。</w:t>
      </w:r>
      <w:bookmarkStart w:id="457" w:name="_Toc20313"/>
    </w:p>
    <w:p w14:paraId="0FB4387A">
      <w:pPr>
        <w:adjustRightInd w:val="0"/>
        <w:snapToGrid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14:paraId="6FFE556E">
      <w:pPr>
        <w:pStyle w:val="3"/>
        <w:adjustRightInd w:val="0"/>
        <w:snapToGrid w:val="0"/>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第三节 政府采购合同专用条款</w:t>
      </w:r>
      <w:bookmarkEnd w:id="457"/>
    </w:p>
    <w:tbl>
      <w:tblPr>
        <w:tblStyle w:val="5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A8ECD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50B9D03">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2E77FAC4">
            <w:pPr>
              <w:adjustRightInd w:val="0"/>
              <w:snapToGrid w:val="0"/>
              <w:jc w:val="center"/>
              <w:rPr>
                <w:rFonts w:hint="default" w:ascii="Times New Roman" w:hAnsi="Times New Roman" w:cs="Times New Roman"/>
              </w:rPr>
            </w:pPr>
            <w:r>
              <w:rPr>
                <w:rFonts w:hint="default" w:ascii="Times New Roman" w:hAnsi="Times New Roman" w:cs="Times New Roman"/>
              </w:rPr>
              <w:t>第1.2（</w:t>
            </w:r>
            <w:r>
              <w:rPr>
                <w:rFonts w:hint="default" w:ascii="Times New Roman" w:hAnsi="Times New Roman" w:cs="Times New Roman"/>
                <w:lang w:val="en-US" w:eastAsia="zh-CN"/>
              </w:rPr>
              <w:t>6</w:t>
            </w:r>
            <w:r>
              <w:rPr>
                <w:rFonts w:hint="default" w:ascii="Times New Roman" w:hAnsi="Times New Roman" w:cs="Times New Roman"/>
              </w:rPr>
              <w:t>）项</w:t>
            </w:r>
          </w:p>
        </w:tc>
        <w:tc>
          <w:tcPr>
            <w:tcW w:w="1742" w:type="dxa"/>
            <w:noWrap w:val="0"/>
            <w:vAlign w:val="center"/>
          </w:tcPr>
          <w:p w14:paraId="4BF52A0D">
            <w:pPr>
              <w:adjustRightInd w:val="0"/>
              <w:snapToGrid w:val="0"/>
              <w:jc w:val="left"/>
              <w:rPr>
                <w:rFonts w:hint="default" w:ascii="Times New Roman" w:hAnsi="Times New Roman" w:cs="Times New Roman"/>
              </w:rPr>
            </w:pPr>
            <w:r>
              <w:rPr>
                <w:rFonts w:hint="default" w:ascii="Times New Roman" w:hAnsi="Times New Roman" w:cs="Times New Roman"/>
                <w:lang w:eastAsia="zh-CN"/>
              </w:rPr>
              <w:t>联合体具体要求</w:t>
            </w:r>
          </w:p>
        </w:tc>
        <w:tc>
          <w:tcPr>
            <w:tcW w:w="5170" w:type="dxa"/>
            <w:noWrap w:val="0"/>
            <w:vAlign w:val="center"/>
          </w:tcPr>
          <w:p w14:paraId="5CC6B3AC">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不接受联合体 </w:t>
            </w:r>
          </w:p>
          <w:p w14:paraId="11E5B923">
            <w:pPr>
              <w:adjustRightInd w:val="0"/>
              <w:snapToGrid w:val="0"/>
              <w:jc w:val="left"/>
              <w:rPr>
                <w:rFonts w:hint="default" w:ascii="Times New Roman" w:hAnsi="Times New Roman" w:cs="Times New Roman"/>
              </w:rPr>
            </w:pPr>
          </w:p>
        </w:tc>
      </w:tr>
      <w:tr w14:paraId="5FB8D1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27F7E0E4">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05E6415B">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rPr>
              <w:t>第1.2（</w:t>
            </w:r>
            <w:r>
              <w:rPr>
                <w:rFonts w:hint="default" w:ascii="Times New Roman" w:hAnsi="Times New Roman" w:cs="Times New Roman"/>
                <w:lang w:val="en-US" w:eastAsia="zh-CN"/>
              </w:rPr>
              <w:t>7</w:t>
            </w:r>
            <w:r>
              <w:rPr>
                <w:rFonts w:hint="default" w:ascii="Times New Roman" w:hAnsi="Times New Roman" w:cs="Times New Roman"/>
              </w:rPr>
              <w:t>）项</w:t>
            </w:r>
          </w:p>
        </w:tc>
        <w:tc>
          <w:tcPr>
            <w:tcW w:w="1742" w:type="dxa"/>
            <w:noWrap w:val="0"/>
            <w:vAlign w:val="center"/>
          </w:tcPr>
          <w:p w14:paraId="048E8A81">
            <w:pPr>
              <w:adjustRightInd w:val="0"/>
              <w:snapToGrid w:val="0"/>
              <w:jc w:val="left"/>
              <w:rPr>
                <w:rFonts w:hint="default" w:ascii="Times New Roman" w:hAnsi="Times New Roman" w:eastAsia="宋体" w:cs="Times New Roman"/>
                <w:lang w:val="en-US" w:eastAsia="zh-CN"/>
              </w:rPr>
            </w:pPr>
            <w:r>
              <w:rPr>
                <w:rFonts w:hint="default" w:ascii="Times New Roman" w:hAnsi="Times New Roman" w:cs="Times New Roman"/>
              </w:rPr>
              <w:t>其他术语解释</w:t>
            </w:r>
          </w:p>
        </w:tc>
        <w:tc>
          <w:tcPr>
            <w:tcW w:w="5170" w:type="dxa"/>
            <w:noWrap w:val="0"/>
            <w:vAlign w:val="center"/>
          </w:tcPr>
          <w:p w14:paraId="188C788C">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无 </w:t>
            </w:r>
          </w:p>
          <w:p w14:paraId="7D7AEC88">
            <w:pPr>
              <w:adjustRightInd w:val="0"/>
              <w:snapToGrid w:val="0"/>
              <w:jc w:val="left"/>
              <w:rPr>
                <w:rFonts w:hint="default" w:ascii="Times New Roman" w:hAnsi="Times New Roman" w:eastAsia="宋体" w:cs="Times New Roman"/>
                <w:lang w:val="en-US" w:eastAsia="zh-CN"/>
              </w:rPr>
            </w:pPr>
          </w:p>
        </w:tc>
      </w:tr>
      <w:tr w14:paraId="5C0760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BDAF3A9">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6D5F7E50">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eastAsia="zh-CN"/>
              </w:rPr>
              <w:t>第</w:t>
            </w:r>
            <w:r>
              <w:rPr>
                <w:rFonts w:hint="default" w:ascii="Times New Roman" w:hAnsi="Times New Roman" w:cs="Times New Roman"/>
                <w:lang w:val="en-US" w:eastAsia="zh-CN"/>
              </w:rPr>
              <w:t>4.4款</w:t>
            </w:r>
          </w:p>
        </w:tc>
        <w:tc>
          <w:tcPr>
            <w:tcW w:w="1742" w:type="dxa"/>
            <w:noWrap w:val="0"/>
            <w:vAlign w:val="center"/>
          </w:tcPr>
          <w:p w14:paraId="15D90D45">
            <w:pPr>
              <w:adjustRightInd w:val="0"/>
              <w:snapToGrid w:val="0"/>
              <w:jc w:val="left"/>
              <w:rPr>
                <w:rFonts w:hint="default" w:ascii="Times New Roman" w:hAnsi="Times New Roman" w:eastAsia="宋体" w:cs="Times New Roman"/>
                <w:lang w:eastAsia="zh-CN"/>
              </w:rPr>
            </w:pPr>
            <w:r>
              <w:rPr>
                <w:rFonts w:hint="default" w:ascii="Times New Roman" w:hAnsi="Times New Roman" w:cs="Times New Roman"/>
                <w:lang w:eastAsia="zh-CN"/>
              </w:rPr>
              <w:t>履约验收中甲方提出异议或作出说明的期限</w:t>
            </w:r>
          </w:p>
        </w:tc>
        <w:tc>
          <w:tcPr>
            <w:tcW w:w="5170" w:type="dxa"/>
            <w:noWrap w:val="0"/>
            <w:vAlign w:val="center"/>
          </w:tcPr>
          <w:p w14:paraId="7C312D6F">
            <w:pPr>
              <w:adjustRightInd w:val="0"/>
              <w:snapToGrid w:val="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10个工作日</w:t>
            </w:r>
          </w:p>
        </w:tc>
      </w:tr>
      <w:tr w14:paraId="3E9FDB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891CDFC">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7E123315">
            <w:pPr>
              <w:adjustRightInd w:val="0"/>
              <w:snapToGrid w:val="0"/>
              <w:jc w:val="center"/>
              <w:rPr>
                <w:rFonts w:hint="default" w:ascii="Times New Roman" w:hAnsi="Times New Roman" w:cs="Times New Roman"/>
              </w:rPr>
            </w:pPr>
            <w:r>
              <w:rPr>
                <w:rFonts w:hint="default" w:ascii="Times New Roman" w:hAnsi="Times New Roman" w:cs="Times New Roman"/>
                <w:lang w:eastAsia="zh-CN"/>
              </w:rPr>
              <w:t>第</w:t>
            </w:r>
            <w:r>
              <w:rPr>
                <w:rFonts w:hint="default" w:ascii="Times New Roman" w:hAnsi="Times New Roman" w:cs="Times New Roman"/>
                <w:lang w:val="en-US" w:eastAsia="zh-CN"/>
              </w:rPr>
              <w:t>4.6款</w:t>
            </w:r>
          </w:p>
        </w:tc>
        <w:tc>
          <w:tcPr>
            <w:tcW w:w="1742" w:type="dxa"/>
            <w:noWrap w:val="0"/>
            <w:vAlign w:val="center"/>
          </w:tcPr>
          <w:p w14:paraId="3ABEF0B9">
            <w:pPr>
              <w:adjustRightInd w:val="0"/>
              <w:snapToGrid w:val="0"/>
              <w:jc w:val="left"/>
              <w:rPr>
                <w:rFonts w:hint="default" w:ascii="Times New Roman" w:hAnsi="Times New Roman" w:eastAsia="宋体" w:cs="Times New Roman"/>
                <w:lang w:eastAsia="zh-CN"/>
              </w:rPr>
            </w:pPr>
            <w:r>
              <w:rPr>
                <w:rFonts w:hint="default" w:ascii="Times New Roman" w:hAnsi="Times New Roman" w:cs="Times New Roman"/>
                <w:lang w:eastAsia="zh-CN"/>
              </w:rPr>
              <w:t>约定甲方承担的其他义务和责任</w:t>
            </w:r>
          </w:p>
        </w:tc>
        <w:tc>
          <w:tcPr>
            <w:tcW w:w="5170" w:type="dxa"/>
            <w:noWrap w:val="0"/>
            <w:vAlign w:val="center"/>
          </w:tcPr>
          <w:p w14:paraId="620A1DFB">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无 </w:t>
            </w:r>
          </w:p>
          <w:p w14:paraId="21F27D75">
            <w:pPr>
              <w:adjustRightInd w:val="0"/>
              <w:snapToGrid w:val="0"/>
              <w:jc w:val="left"/>
              <w:rPr>
                <w:rFonts w:hint="default" w:ascii="Times New Roman" w:hAnsi="Times New Roman" w:eastAsia="宋体" w:cs="Times New Roman"/>
                <w:lang w:val="en-US" w:eastAsia="zh-CN"/>
              </w:rPr>
            </w:pPr>
          </w:p>
        </w:tc>
      </w:tr>
      <w:tr w14:paraId="29861B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D9B2C2E">
            <w:pPr>
              <w:adjustRightInd w:val="0"/>
              <w:snapToGrid w:val="0"/>
              <w:jc w:val="center"/>
              <w:rPr>
                <w:rFonts w:hint="default" w:ascii="Times New Roman" w:hAnsi="Times New Roman" w:cs="Times New Roman"/>
                <w:lang w:eastAsia="zh-CN"/>
              </w:rPr>
            </w:pPr>
            <w:r>
              <w:rPr>
                <w:rFonts w:hint="default" w:ascii="Times New Roman" w:hAnsi="Times New Roman" w:cs="Times New Roman"/>
                <w:lang w:eastAsia="zh-CN"/>
              </w:rPr>
              <w:t>第二节</w:t>
            </w:r>
          </w:p>
          <w:p w14:paraId="68F25490">
            <w:pPr>
              <w:snapToGrid w:val="0"/>
              <w:jc w:val="center"/>
              <w:rPr>
                <w:rFonts w:hint="default" w:ascii="Times New Roman" w:hAnsi="Times New Roman" w:cs="Times New Roman"/>
                <w:lang w:val="en-US" w:eastAsia="zh-CN"/>
              </w:rPr>
            </w:pPr>
            <w:r>
              <w:rPr>
                <w:rFonts w:hint="default" w:ascii="Times New Roman" w:hAnsi="Times New Roman" w:cs="Times New Roman"/>
                <w:lang w:eastAsia="zh-CN"/>
              </w:rPr>
              <w:t>第</w:t>
            </w:r>
            <w:r>
              <w:rPr>
                <w:rFonts w:hint="default" w:ascii="Times New Roman" w:hAnsi="Times New Roman" w:cs="Times New Roman"/>
                <w:lang w:val="en-US" w:eastAsia="zh-CN"/>
              </w:rPr>
              <w:t>5.4款</w:t>
            </w:r>
          </w:p>
        </w:tc>
        <w:tc>
          <w:tcPr>
            <w:tcW w:w="1742" w:type="dxa"/>
            <w:noWrap w:val="0"/>
            <w:vAlign w:val="center"/>
          </w:tcPr>
          <w:p w14:paraId="447083E6">
            <w:pPr>
              <w:adjustRightInd w:val="0"/>
              <w:snapToGrid w:val="0"/>
              <w:jc w:val="left"/>
              <w:rPr>
                <w:rFonts w:hint="default" w:ascii="Times New Roman" w:hAnsi="Times New Roman" w:cs="Times New Roman"/>
                <w:lang w:eastAsia="zh-CN"/>
              </w:rPr>
            </w:pPr>
            <w:r>
              <w:rPr>
                <w:rFonts w:hint="default" w:ascii="Times New Roman" w:hAnsi="Times New Roman" w:cs="Times New Roman"/>
                <w:lang w:eastAsia="zh-CN"/>
              </w:rPr>
              <w:t>约定乙方承担的其他义务和责任</w:t>
            </w:r>
          </w:p>
        </w:tc>
        <w:tc>
          <w:tcPr>
            <w:tcW w:w="5170" w:type="dxa"/>
            <w:noWrap w:val="0"/>
            <w:vAlign w:val="center"/>
          </w:tcPr>
          <w:p w14:paraId="7F41303E">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无 </w:t>
            </w:r>
          </w:p>
          <w:p w14:paraId="623401B4">
            <w:pPr>
              <w:adjustRightInd w:val="0"/>
              <w:snapToGrid w:val="0"/>
              <w:jc w:val="left"/>
              <w:rPr>
                <w:rFonts w:hint="default" w:ascii="Times New Roman" w:hAnsi="Times New Roman" w:eastAsia="宋体" w:cs="Times New Roman"/>
                <w:lang w:val="en-US" w:eastAsia="zh-CN"/>
              </w:rPr>
            </w:pPr>
          </w:p>
        </w:tc>
      </w:tr>
      <w:tr w14:paraId="559877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4443814">
            <w:pPr>
              <w:adjustRightInd w:val="0"/>
              <w:snapToGrid w:val="0"/>
              <w:jc w:val="center"/>
              <w:rPr>
                <w:rFonts w:hint="default" w:ascii="Times New Roman" w:hAnsi="Times New Roman" w:cs="Times New Roman"/>
                <w:lang w:eastAsia="zh-CN"/>
              </w:rPr>
            </w:pPr>
            <w:r>
              <w:rPr>
                <w:rFonts w:hint="default" w:ascii="Times New Roman" w:hAnsi="Times New Roman" w:cs="Times New Roman"/>
                <w:lang w:eastAsia="zh-CN"/>
              </w:rPr>
              <w:t>第二节</w:t>
            </w:r>
          </w:p>
          <w:p w14:paraId="1714DF51">
            <w:pPr>
              <w:snapToGrid w:val="0"/>
              <w:jc w:val="center"/>
              <w:rPr>
                <w:rFonts w:hint="default" w:ascii="Times New Roman" w:hAnsi="Times New Roman" w:cs="Times New Roman"/>
                <w:lang w:eastAsia="zh-CN"/>
              </w:rPr>
            </w:pPr>
            <w:r>
              <w:rPr>
                <w:rFonts w:hint="default" w:ascii="Times New Roman" w:hAnsi="Times New Roman" w:cs="Times New Roman"/>
                <w:lang w:eastAsia="zh-CN"/>
              </w:rPr>
              <w:t>第</w:t>
            </w:r>
            <w:r>
              <w:rPr>
                <w:rFonts w:hint="default" w:ascii="Times New Roman" w:hAnsi="Times New Roman" w:cs="Times New Roman"/>
                <w:lang w:val="en-US" w:eastAsia="zh-CN"/>
              </w:rPr>
              <w:t>6.1款</w:t>
            </w:r>
          </w:p>
        </w:tc>
        <w:tc>
          <w:tcPr>
            <w:tcW w:w="1742" w:type="dxa"/>
            <w:noWrap w:val="0"/>
            <w:vAlign w:val="center"/>
          </w:tcPr>
          <w:p w14:paraId="6338148D">
            <w:pPr>
              <w:adjustRightInd w:val="0"/>
              <w:snapToGrid w:val="0"/>
              <w:jc w:val="left"/>
              <w:rPr>
                <w:rFonts w:hint="default" w:ascii="Times New Roman" w:hAnsi="Times New Roman" w:cs="Times New Roman"/>
                <w:lang w:eastAsia="zh-CN"/>
              </w:rPr>
            </w:pPr>
            <w:r>
              <w:rPr>
                <w:rFonts w:hint="default" w:ascii="Times New Roman" w:hAnsi="Times New Roman" w:cs="Times New Roman"/>
                <w:lang w:eastAsia="zh-CN"/>
              </w:rPr>
              <w:t>履行合同义务的顺序</w:t>
            </w:r>
          </w:p>
        </w:tc>
        <w:tc>
          <w:tcPr>
            <w:tcW w:w="5170" w:type="dxa"/>
            <w:noWrap w:val="0"/>
            <w:vAlign w:val="center"/>
          </w:tcPr>
          <w:p w14:paraId="7007D179">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无 </w:t>
            </w:r>
          </w:p>
          <w:p w14:paraId="2B013DDD">
            <w:pPr>
              <w:adjustRightInd w:val="0"/>
              <w:snapToGrid w:val="0"/>
              <w:jc w:val="left"/>
              <w:rPr>
                <w:rFonts w:hint="default" w:ascii="Times New Roman" w:hAnsi="Times New Roman" w:eastAsia="宋体" w:cs="Times New Roman"/>
                <w:lang w:val="en-US" w:eastAsia="zh-CN"/>
              </w:rPr>
            </w:pPr>
          </w:p>
        </w:tc>
      </w:tr>
      <w:tr w14:paraId="5025D0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40D28F7E">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67BCF5D0">
            <w:pPr>
              <w:adjustRightInd w:val="0"/>
              <w:snapToGrid w:val="0"/>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7</w:t>
            </w:r>
            <w:r>
              <w:rPr>
                <w:rFonts w:hint="default" w:ascii="Times New Roman" w:hAnsi="Times New Roman" w:cs="Times New Roman"/>
              </w:rPr>
              <w:t>.1</w:t>
            </w:r>
            <w:r>
              <w:rPr>
                <w:rFonts w:hint="default" w:ascii="Times New Roman" w:hAnsi="Times New Roman" w:cs="Times New Roman"/>
                <w:lang w:val="en-US" w:eastAsia="zh-CN"/>
              </w:rPr>
              <w:t>款</w:t>
            </w:r>
          </w:p>
        </w:tc>
        <w:tc>
          <w:tcPr>
            <w:tcW w:w="1742" w:type="dxa"/>
            <w:noWrap w:val="0"/>
            <w:vAlign w:val="center"/>
          </w:tcPr>
          <w:p w14:paraId="215F5D5F">
            <w:pPr>
              <w:adjustRightInd w:val="0"/>
              <w:snapToGrid w:val="0"/>
              <w:jc w:val="left"/>
              <w:rPr>
                <w:rFonts w:hint="default" w:ascii="Times New Roman" w:hAnsi="Times New Roman" w:cs="Times New Roman"/>
              </w:rPr>
            </w:pPr>
            <w:r>
              <w:rPr>
                <w:rFonts w:hint="default" w:ascii="Times New Roman" w:hAnsi="Times New Roman" w:cs="Times New Roman"/>
              </w:rPr>
              <w:t>包装</w:t>
            </w:r>
            <w:r>
              <w:rPr>
                <w:rFonts w:hint="default" w:ascii="Times New Roman" w:hAnsi="Times New Roman" w:cs="Times New Roman"/>
                <w:lang w:eastAsia="zh-CN"/>
              </w:rPr>
              <w:t>特殊要求</w:t>
            </w:r>
          </w:p>
        </w:tc>
        <w:tc>
          <w:tcPr>
            <w:tcW w:w="5170" w:type="dxa"/>
            <w:noWrap w:val="0"/>
            <w:vAlign w:val="center"/>
          </w:tcPr>
          <w:p w14:paraId="30D4389D">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无 </w:t>
            </w:r>
          </w:p>
          <w:p w14:paraId="08388357">
            <w:pPr>
              <w:rPr>
                <w:rFonts w:hint="default" w:ascii="Times New Roman" w:hAnsi="Times New Roman" w:cs="Times New Roman"/>
              </w:rPr>
            </w:pPr>
          </w:p>
        </w:tc>
      </w:tr>
      <w:tr w14:paraId="7D22C5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5FDC47F8">
            <w:pPr>
              <w:adjustRightInd w:val="0"/>
              <w:snapToGrid w:val="0"/>
              <w:jc w:val="center"/>
              <w:rPr>
                <w:rFonts w:hint="default" w:ascii="Times New Roman" w:hAnsi="Times New Roman" w:cs="Times New Roman"/>
              </w:rPr>
            </w:pPr>
          </w:p>
        </w:tc>
        <w:tc>
          <w:tcPr>
            <w:tcW w:w="1742" w:type="dxa"/>
            <w:noWrap w:val="0"/>
            <w:vAlign w:val="center"/>
          </w:tcPr>
          <w:p w14:paraId="50EB3786">
            <w:pPr>
              <w:adjustRightInd w:val="0"/>
              <w:snapToGrid w:val="0"/>
              <w:jc w:val="left"/>
              <w:rPr>
                <w:rFonts w:hint="default" w:ascii="Times New Roman" w:hAnsi="Times New Roman" w:eastAsia="宋体" w:cs="Times New Roman"/>
                <w:lang w:eastAsia="zh-CN"/>
              </w:rPr>
            </w:pPr>
            <w:r>
              <w:rPr>
                <w:rFonts w:hint="default" w:ascii="Times New Roman" w:hAnsi="Times New Roman" w:cs="Times New Roman"/>
                <w:lang w:eastAsia="zh-CN"/>
              </w:rPr>
              <w:t>指定现场</w:t>
            </w:r>
          </w:p>
        </w:tc>
        <w:tc>
          <w:tcPr>
            <w:tcW w:w="5170" w:type="dxa"/>
            <w:noWrap w:val="0"/>
            <w:vAlign w:val="center"/>
          </w:tcPr>
          <w:p w14:paraId="0FF6663B">
            <w:pPr>
              <w:rPr>
                <w:rFonts w:hint="default" w:ascii="Times New Roman" w:hAnsi="Times New Roman" w:cs="Times New Roman"/>
              </w:rPr>
            </w:pPr>
            <w:r>
              <w:rPr>
                <w:rFonts w:hint="default" w:ascii="Times New Roman" w:hAnsi="Times New Roman" w:cs="Times New Roman"/>
                <w:lang w:val="en-US" w:eastAsia="zh-CN"/>
              </w:rPr>
              <w:t>河南工业和信息化职业学院（河南省焦作市高新区碧莲路801号）</w:t>
            </w:r>
          </w:p>
        </w:tc>
      </w:tr>
      <w:tr w14:paraId="497B54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7DE7EFE0">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0CABE63C">
            <w:pPr>
              <w:adjustRightInd w:val="0"/>
              <w:snapToGrid w:val="0"/>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7</w:t>
            </w:r>
            <w:r>
              <w:rPr>
                <w:rFonts w:hint="default" w:ascii="Times New Roman" w:hAnsi="Times New Roman" w:cs="Times New Roman"/>
              </w:rPr>
              <w:t>.2</w:t>
            </w:r>
            <w:r>
              <w:rPr>
                <w:rFonts w:hint="default" w:ascii="Times New Roman" w:hAnsi="Times New Roman" w:cs="Times New Roman"/>
                <w:lang w:val="en-US" w:eastAsia="zh-CN"/>
              </w:rPr>
              <w:t>款</w:t>
            </w:r>
          </w:p>
        </w:tc>
        <w:tc>
          <w:tcPr>
            <w:tcW w:w="1742" w:type="dxa"/>
            <w:noWrap w:val="0"/>
            <w:vAlign w:val="center"/>
          </w:tcPr>
          <w:p w14:paraId="50F08670">
            <w:pPr>
              <w:adjustRightInd w:val="0"/>
              <w:snapToGrid w:val="0"/>
              <w:jc w:val="left"/>
              <w:rPr>
                <w:rFonts w:hint="default" w:ascii="Times New Roman" w:hAnsi="Times New Roman" w:eastAsia="宋体" w:cs="Times New Roman"/>
                <w:lang w:eastAsia="zh-CN"/>
              </w:rPr>
            </w:pPr>
            <w:r>
              <w:rPr>
                <w:rFonts w:hint="default" w:ascii="Times New Roman" w:hAnsi="Times New Roman" w:cs="Times New Roman"/>
                <w:lang w:eastAsia="zh-CN"/>
              </w:rPr>
              <w:t>运输特殊要求</w:t>
            </w:r>
          </w:p>
        </w:tc>
        <w:tc>
          <w:tcPr>
            <w:tcW w:w="5170" w:type="dxa"/>
            <w:noWrap w:val="0"/>
            <w:vAlign w:val="center"/>
          </w:tcPr>
          <w:p w14:paraId="2AF541D8">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无 </w:t>
            </w:r>
          </w:p>
          <w:p w14:paraId="5A6F6440">
            <w:pPr>
              <w:rPr>
                <w:rFonts w:hint="default" w:ascii="Times New Roman" w:hAnsi="Times New Roman" w:cs="Times New Roman"/>
              </w:rPr>
            </w:pPr>
          </w:p>
        </w:tc>
      </w:tr>
      <w:tr w14:paraId="7FE0C9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604E14A1">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7BDA49A8">
            <w:pPr>
              <w:adjustRightInd w:val="0"/>
              <w:snapToGrid w:val="0"/>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7</w:t>
            </w:r>
            <w:r>
              <w:rPr>
                <w:rFonts w:hint="default" w:ascii="Times New Roman" w:hAnsi="Times New Roman" w:cs="Times New Roman"/>
              </w:rPr>
              <w:t>.3</w:t>
            </w:r>
            <w:r>
              <w:rPr>
                <w:rFonts w:hint="default" w:ascii="Times New Roman" w:hAnsi="Times New Roman" w:cs="Times New Roman"/>
                <w:lang w:val="en-US" w:eastAsia="zh-CN"/>
              </w:rPr>
              <w:t>款</w:t>
            </w:r>
          </w:p>
        </w:tc>
        <w:tc>
          <w:tcPr>
            <w:tcW w:w="1742" w:type="dxa"/>
            <w:noWrap w:val="0"/>
            <w:vAlign w:val="center"/>
          </w:tcPr>
          <w:p w14:paraId="251162E0">
            <w:pPr>
              <w:adjustRightInd w:val="0"/>
              <w:snapToGrid w:val="0"/>
              <w:jc w:val="left"/>
              <w:rPr>
                <w:rFonts w:hint="default" w:ascii="Times New Roman" w:hAnsi="Times New Roman" w:eastAsia="宋体" w:cs="Times New Roman"/>
                <w:lang w:eastAsia="zh-CN"/>
              </w:rPr>
            </w:pPr>
            <w:r>
              <w:rPr>
                <w:rFonts w:hint="default" w:ascii="Times New Roman" w:hAnsi="Times New Roman" w:cs="Times New Roman"/>
                <w:lang w:eastAsia="zh-CN"/>
              </w:rPr>
              <w:t>保险要求</w:t>
            </w:r>
          </w:p>
        </w:tc>
        <w:tc>
          <w:tcPr>
            <w:tcW w:w="5170" w:type="dxa"/>
            <w:noWrap w:val="0"/>
            <w:vAlign w:val="center"/>
          </w:tcPr>
          <w:p w14:paraId="4E94DCB1">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无 </w:t>
            </w:r>
          </w:p>
          <w:p w14:paraId="2ACD33BF">
            <w:pPr>
              <w:rPr>
                <w:rFonts w:hint="default" w:ascii="Times New Roman" w:hAnsi="Times New Roman" w:cs="Times New Roman"/>
              </w:rPr>
            </w:pPr>
          </w:p>
        </w:tc>
      </w:tr>
      <w:tr w14:paraId="42C302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A076A63">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07DFE4D1">
            <w:pPr>
              <w:adjustRightInd w:val="0"/>
              <w:snapToGrid w:val="0"/>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8</w:t>
            </w:r>
            <w:r>
              <w:rPr>
                <w:rFonts w:hint="default" w:ascii="Times New Roman" w:hAnsi="Times New Roman" w:cs="Times New Roman"/>
              </w:rPr>
              <w:t>.2（1）项</w:t>
            </w:r>
          </w:p>
        </w:tc>
        <w:tc>
          <w:tcPr>
            <w:tcW w:w="1742" w:type="dxa"/>
            <w:noWrap w:val="0"/>
            <w:vAlign w:val="center"/>
          </w:tcPr>
          <w:p w14:paraId="6E4BE407">
            <w:pPr>
              <w:adjustRightInd w:val="0"/>
              <w:snapToGrid w:val="0"/>
              <w:jc w:val="left"/>
              <w:rPr>
                <w:rFonts w:hint="default" w:ascii="Times New Roman" w:hAnsi="Times New Roman" w:cs="Times New Roman"/>
              </w:rPr>
            </w:pPr>
            <w:r>
              <w:rPr>
                <w:rFonts w:hint="default" w:ascii="Times New Roman" w:hAnsi="Times New Roman" w:cs="Times New Roman"/>
              </w:rPr>
              <w:t>质量保证期</w:t>
            </w:r>
          </w:p>
        </w:tc>
        <w:tc>
          <w:tcPr>
            <w:tcW w:w="5170" w:type="dxa"/>
            <w:noWrap w:val="0"/>
            <w:vAlign w:val="center"/>
          </w:tcPr>
          <w:p w14:paraId="1455976B">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质量保证期为3年，非人为或不抗力因素，导致产品损坏，供应商须免费上门维修（第一年只换不修）。</w:t>
            </w:r>
          </w:p>
        </w:tc>
      </w:tr>
      <w:tr w14:paraId="6A8D10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019C9DB">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6434896C">
            <w:pPr>
              <w:adjustRightInd w:val="0"/>
              <w:snapToGrid w:val="0"/>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8</w:t>
            </w:r>
            <w:r>
              <w:rPr>
                <w:rFonts w:hint="default" w:ascii="Times New Roman" w:hAnsi="Times New Roman" w:cs="Times New Roman"/>
              </w:rPr>
              <w:t>.2（3）项</w:t>
            </w:r>
          </w:p>
        </w:tc>
        <w:tc>
          <w:tcPr>
            <w:tcW w:w="1742" w:type="dxa"/>
            <w:noWrap w:val="0"/>
            <w:vAlign w:val="center"/>
          </w:tcPr>
          <w:p w14:paraId="3F8A3FD4">
            <w:pPr>
              <w:adjustRightInd w:val="0"/>
              <w:snapToGrid w:val="0"/>
              <w:jc w:val="left"/>
              <w:rPr>
                <w:rFonts w:hint="default" w:ascii="Times New Roman" w:hAnsi="Times New Roman" w:cs="Times New Roman"/>
                <w:lang w:eastAsia="zh-CN"/>
              </w:rPr>
            </w:pPr>
            <w:r>
              <w:rPr>
                <w:rFonts w:hint="default" w:ascii="Times New Roman" w:hAnsi="Times New Roman" w:cs="Times New Roman"/>
                <w:lang w:eastAsia="zh-CN"/>
              </w:rPr>
              <w:t>货物质量缺陷</w:t>
            </w:r>
          </w:p>
          <w:p w14:paraId="57D31AE5">
            <w:pPr>
              <w:adjustRightInd w:val="0"/>
              <w:snapToGrid w:val="0"/>
              <w:jc w:val="left"/>
              <w:rPr>
                <w:rFonts w:hint="default" w:ascii="Times New Roman" w:hAnsi="Times New Roman" w:cs="Times New Roman"/>
              </w:rPr>
            </w:pPr>
            <w:r>
              <w:rPr>
                <w:rFonts w:hint="default" w:ascii="Times New Roman" w:hAnsi="Times New Roman" w:cs="Times New Roman"/>
              </w:rPr>
              <w:t>响应时间</w:t>
            </w:r>
          </w:p>
        </w:tc>
        <w:tc>
          <w:tcPr>
            <w:tcW w:w="5170" w:type="dxa"/>
            <w:noWrap w:val="0"/>
            <w:vAlign w:val="center"/>
          </w:tcPr>
          <w:p w14:paraId="1FA6FDB0">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对所反映的任何问题在2小时之内得到及时响应，在远程不能解决问题的情况下，应确保24小时之内赶到现场以求实地解决问题；</w:t>
            </w:r>
          </w:p>
        </w:tc>
      </w:tr>
      <w:tr w14:paraId="2871AC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496559E">
            <w:pPr>
              <w:snapToGrid w:val="0"/>
              <w:jc w:val="center"/>
              <w:rPr>
                <w:rFonts w:hint="default" w:ascii="Times New Roman" w:hAnsi="Times New Roman" w:cs="Times New Roman"/>
                <w:lang w:val="en-US" w:eastAsia="zh-CN"/>
              </w:rPr>
            </w:pPr>
            <w:r>
              <w:rPr>
                <w:rFonts w:hint="default" w:ascii="Times New Roman" w:hAnsi="Times New Roman" w:cs="Times New Roman"/>
                <w:lang w:val="en-US" w:eastAsia="zh-CN"/>
              </w:rPr>
              <w:t>第二节</w:t>
            </w:r>
          </w:p>
          <w:p w14:paraId="4019490A">
            <w:pPr>
              <w:pStyle w:val="260"/>
              <w:ind w:firstLine="0" w:firstLineChars="0"/>
              <w:jc w:val="center"/>
              <w:rPr>
                <w:rFonts w:hint="default" w:ascii="Times New Roman" w:hAnsi="Times New Roman" w:cs="Times New Roman"/>
                <w:color w:val="000000"/>
              </w:rPr>
            </w:pPr>
            <w:r>
              <w:rPr>
                <w:rFonts w:hint="default" w:ascii="Times New Roman" w:hAnsi="Times New Roman" w:eastAsia="宋体" w:cs="Times New Roman"/>
                <w:color w:val="000000"/>
              </w:rPr>
              <w:t>第11.1款</w:t>
            </w:r>
          </w:p>
        </w:tc>
        <w:tc>
          <w:tcPr>
            <w:tcW w:w="1742" w:type="dxa"/>
            <w:noWrap w:val="0"/>
            <w:vAlign w:val="center"/>
          </w:tcPr>
          <w:p w14:paraId="61CB5F52">
            <w:pPr>
              <w:adjustRightInd w:val="0"/>
              <w:snapToGrid w:val="0"/>
              <w:rPr>
                <w:rFonts w:hint="default" w:ascii="Times New Roman" w:hAnsi="Times New Roman" w:eastAsia="宋体" w:cs="Times New Roman"/>
                <w:lang w:val="en-US" w:eastAsia="zh-CN"/>
              </w:rPr>
            </w:pPr>
            <w:r>
              <w:rPr>
                <w:rFonts w:hint="default" w:ascii="Times New Roman" w:hAnsi="Times New Roman" w:cs="Times New Roman"/>
                <w:lang w:val="en-US" w:eastAsia="zh-CN"/>
              </w:rPr>
              <w:t>其他应当保密的信息</w:t>
            </w:r>
          </w:p>
        </w:tc>
        <w:tc>
          <w:tcPr>
            <w:tcW w:w="5170" w:type="dxa"/>
            <w:noWrap w:val="0"/>
            <w:vAlign w:val="center"/>
          </w:tcPr>
          <w:p w14:paraId="370B4204">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无 </w:t>
            </w:r>
          </w:p>
          <w:p w14:paraId="24944116">
            <w:pPr>
              <w:adjustRightInd w:val="0"/>
              <w:snapToGrid w:val="0"/>
              <w:jc w:val="left"/>
              <w:rPr>
                <w:rFonts w:hint="default" w:ascii="Times New Roman" w:hAnsi="Times New Roman" w:cs="Times New Roman"/>
              </w:rPr>
            </w:pPr>
          </w:p>
        </w:tc>
      </w:tr>
      <w:tr w14:paraId="4D2DCF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00734E58">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第二节</w:t>
            </w:r>
          </w:p>
          <w:p w14:paraId="62EE8156">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第12.2款</w:t>
            </w:r>
          </w:p>
        </w:tc>
        <w:tc>
          <w:tcPr>
            <w:tcW w:w="1742" w:type="dxa"/>
            <w:noWrap w:val="0"/>
            <w:vAlign w:val="center"/>
          </w:tcPr>
          <w:p w14:paraId="59AB0BF0">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合同价款支付时间</w:t>
            </w:r>
          </w:p>
        </w:tc>
        <w:tc>
          <w:tcPr>
            <w:tcW w:w="5170" w:type="dxa"/>
            <w:noWrap w:val="0"/>
            <w:vAlign w:val="center"/>
          </w:tcPr>
          <w:p w14:paraId="7331F3BE">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支付方式：本合同签订后，货物（系统）交货（完工）验收合格并正常运行30天内向成交供应商支付合同金额的100%。</w:t>
            </w:r>
          </w:p>
          <w:p w14:paraId="43B6E080">
            <w:pPr>
              <w:rPr>
                <w:rFonts w:hint="default" w:ascii="Times New Roman" w:hAnsi="Times New Roman" w:eastAsia="宋体" w:cs="Times New Roman"/>
                <w:lang w:val="en-US" w:eastAsia="zh-CN"/>
              </w:rPr>
            </w:pPr>
          </w:p>
        </w:tc>
      </w:tr>
      <w:tr w14:paraId="0EA223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1E680D5F">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3D6C0118">
            <w:pPr>
              <w:adjustRightInd w:val="0"/>
              <w:snapToGrid w:val="0"/>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13.2</w:t>
            </w:r>
            <w:r>
              <w:rPr>
                <w:rFonts w:hint="default" w:ascii="Times New Roman" w:hAnsi="Times New Roman" w:cs="Times New Roman"/>
              </w:rPr>
              <w:t>款</w:t>
            </w:r>
          </w:p>
        </w:tc>
        <w:tc>
          <w:tcPr>
            <w:tcW w:w="1742" w:type="dxa"/>
            <w:noWrap w:val="0"/>
            <w:vAlign w:val="center"/>
          </w:tcPr>
          <w:p w14:paraId="16900E9C">
            <w:pPr>
              <w:adjustRightInd w:val="0"/>
              <w:snapToGrid w:val="0"/>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履约保证金不予退还的情形</w:t>
            </w:r>
          </w:p>
        </w:tc>
        <w:tc>
          <w:tcPr>
            <w:tcW w:w="5170" w:type="dxa"/>
            <w:noWrap w:val="0"/>
            <w:vAlign w:val="center"/>
          </w:tcPr>
          <w:p w14:paraId="2B37C653">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无 </w:t>
            </w:r>
          </w:p>
          <w:p w14:paraId="2E149E8C">
            <w:pPr>
              <w:adjustRightInd w:val="0"/>
              <w:snapToGrid w:val="0"/>
              <w:jc w:val="left"/>
              <w:rPr>
                <w:rFonts w:hint="default" w:ascii="Times New Roman" w:hAnsi="Times New Roman" w:cs="Times New Roman"/>
                <w:sz w:val="72"/>
                <w:szCs w:val="72"/>
              </w:rPr>
            </w:pPr>
          </w:p>
        </w:tc>
      </w:tr>
      <w:tr w14:paraId="686B26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21E1A0C">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7D33AF47">
            <w:pPr>
              <w:adjustRightInd w:val="0"/>
              <w:snapToGrid w:val="0"/>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13.3</w:t>
            </w:r>
            <w:r>
              <w:rPr>
                <w:rFonts w:hint="default" w:ascii="Times New Roman" w:hAnsi="Times New Roman" w:cs="Times New Roman"/>
              </w:rPr>
              <w:t>款</w:t>
            </w:r>
          </w:p>
        </w:tc>
        <w:tc>
          <w:tcPr>
            <w:tcW w:w="1742" w:type="dxa"/>
            <w:noWrap w:val="0"/>
            <w:vAlign w:val="center"/>
          </w:tcPr>
          <w:p w14:paraId="25827D97">
            <w:pPr>
              <w:adjustRightInd w:val="0"/>
              <w:snapToGrid w:val="0"/>
              <w:jc w:val="left"/>
              <w:rPr>
                <w:rFonts w:hint="default" w:ascii="Times New Roman" w:hAnsi="Times New Roman" w:cs="Times New Roman"/>
              </w:rPr>
            </w:pPr>
            <w:r>
              <w:rPr>
                <w:rFonts w:hint="default" w:ascii="Times New Roman" w:hAnsi="Times New Roman" w:cs="Times New Roman"/>
              </w:rPr>
              <w:t>履约保证金退还时间及</w:t>
            </w:r>
            <w:r>
              <w:rPr>
                <w:rFonts w:hint="default" w:ascii="Times New Roman" w:hAnsi="Times New Roman" w:cs="Times New Roman"/>
                <w:lang w:eastAsia="zh-CN"/>
              </w:rPr>
              <w:t>逾期退还的</w:t>
            </w:r>
            <w:r>
              <w:rPr>
                <w:rFonts w:hint="default" w:ascii="Times New Roman" w:hAnsi="Times New Roman" w:cs="Times New Roman"/>
              </w:rPr>
              <w:t>违约金</w:t>
            </w:r>
          </w:p>
        </w:tc>
        <w:tc>
          <w:tcPr>
            <w:tcW w:w="5170" w:type="dxa"/>
            <w:noWrap w:val="0"/>
            <w:vAlign w:val="center"/>
          </w:tcPr>
          <w:p w14:paraId="23562714">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无 </w:t>
            </w:r>
          </w:p>
          <w:p w14:paraId="55741EAC">
            <w:pPr>
              <w:adjustRightInd w:val="0"/>
              <w:snapToGrid w:val="0"/>
              <w:jc w:val="left"/>
              <w:rPr>
                <w:rFonts w:hint="default" w:ascii="Times New Roman" w:hAnsi="Times New Roman" w:cs="Times New Roman"/>
              </w:rPr>
            </w:pPr>
          </w:p>
        </w:tc>
      </w:tr>
      <w:tr w14:paraId="167010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771BCEFF">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74A8F2DA">
            <w:pPr>
              <w:adjustRightInd w:val="0"/>
              <w:snapToGrid w:val="0"/>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val="en-US" w:eastAsia="zh-CN"/>
              </w:rPr>
              <w:t>4</w:t>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）项</w:t>
            </w:r>
          </w:p>
        </w:tc>
        <w:tc>
          <w:tcPr>
            <w:tcW w:w="1742" w:type="dxa"/>
            <w:noWrap w:val="0"/>
            <w:vAlign w:val="center"/>
          </w:tcPr>
          <w:p w14:paraId="1BFB52D7">
            <w:pPr>
              <w:adjustRightInd w:val="0"/>
              <w:snapToGrid w:val="0"/>
              <w:jc w:val="left"/>
              <w:rPr>
                <w:rFonts w:hint="default" w:ascii="Times New Roman" w:hAnsi="Times New Roman" w:cs="Times New Roman"/>
                <w:lang w:val="en-US" w:eastAsia="zh-CN"/>
              </w:rPr>
            </w:pPr>
            <w:r>
              <w:rPr>
                <w:rFonts w:hint="default" w:ascii="Times New Roman" w:hAnsi="Times New Roman" w:cs="Times New Roman"/>
                <w:lang w:val="en-US" w:eastAsia="zh-CN"/>
              </w:rPr>
              <w:t>运行监督、维修期限</w:t>
            </w:r>
          </w:p>
        </w:tc>
        <w:tc>
          <w:tcPr>
            <w:tcW w:w="5170" w:type="dxa"/>
            <w:noWrap w:val="0"/>
            <w:vAlign w:val="center"/>
          </w:tcPr>
          <w:p w14:paraId="2AA17C7E">
            <w:pPr>
              <w:adjustRightInd w:val="0"/>
              <w:snapToGrid w:val="0"/>
              <w:jc w:val="left"/>
              <w:rPr>
                <w:rFonts w:hint="default" w:ascii="Times New Roman" w:hAnsi="Times New Roman" w:cs="Times New Roman"/>
              </w:rPr>
            </w:pPr>
            <w:r>
              <w:rPr>
                <w:rFonts w:hint="default" w:ascii="Times New Roman" w:hAnsi="Times New Roman" w:cs="Times New Roman"/>
                <w:lang w:val="en-US" w:eastAsia="zh-CN"/>
              </w:rPr>
              <w:t>质量保证期为3年，非人为或不抗力因素，导致产品损坏，供应商须免费上门维修（第一年只换不修）。</w:t>
            </w:r>
          </w:p>
        </w:tc>
      </w:tr>
      <w:tr w14:paraId="769465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456B6EDF">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71857F04">
            <w:pPr>
              <w:adjustRightInd w:val="0"/>
              <w:snapToGrid w:val="0"/>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val="en-US" w:eastAsia="zh-CN"/>
              </w:rPr>
              <w:t>4</w:t>
            </w:r>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rPr>
              <w:t>）项</w:t>
            </w:r>
          </w:p>
        </w:tc>
        <w:tc>
          <w:tcPr>
            <w:tcW w:w="1742" w:type="dxa"/>
            <w:noWrap w:val="0"/>
            <w:vAlign w:val="center"/>
          </w:tcPr>
          <w:p w14:paraId="0D832C23">
            <w:pPr>
              <w:adjustRightInd w:val="0"/>
              <w:snapToGrid w:val="0"/>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货物回收的约定</w:t>
            </w:r>
          </w:p>
        </w:tc>
        <w:tc>
          <w:tcPr>
            <w:tcW w:w="5170" w:type="dxa"/>
            <w:noWrap w:val="0"/>
            <w:vAlign w:val="center"/>
          </w:tcPr>
          <w:p w14:paraId="549B0EA3">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无 </w:t>
            </w:r>
          </w:p>
          <w:p w14:paraId="58E7B4FF">
            <w:pPr>
              <w:adjustRightInd w:val="0"/>
              <w:snapToGrid w:val="0"/>
              <w:jc w:val="left"/>
              <w:rPr>
                <w:rFonts w:hint="default" w:ascii="Times New Roman" w:hAnsi="Times New Roman" w:cs="Times New Roman"/>
              </w:rPr>
            </w:pPr>
          </w:p>
        </w:tc>
      </w:tr>
      <w:tr w14:paraId="44C3EB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531DA7E">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75781FAF">
            <w:pPr>
              <w:adjustRightInd w:val="0"/>
              <w:snapToGrid w:val="0"/>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val="en-US" w:eastAsia="zh-CN"/>
              </w:rPr>
              <w:t>4</w:t>
            </w:r>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rPr>
              <w:t>）项</w:t>
            </w:r>
          </w:p>
        </w:tc>
        <w:tc>
          <w:tcPr>
            <w:tcW w:w="1742" w:type="dxa"/>
            <w:noWrap w:val="0"/>
            <w:vAlign w:val="center"/>
          </w:tcPr>
          <w:p w14:paraId="1AFCC32D">
            <w:pPr>
              <w:adjustRightInd w:val="0"/>
              <w:snapToGrid w:val="0"/>
              <w:jc w:val="left"/>
              <w:rPr>
                <w:rFonts w:hint="default" w:ascii="Times New Roman" w:hAnsi="Times New Roman" w:cs="Times New Roman"/>
              </w:rPr>
            </w:pPr>
            <w:r>
              <w:rPr>
                <w:rFonts w:hint="default" w:ascii="Times New Roman" w:hAnsi="Times New Roman" w:cs="Times New Roman"/>
              </w:rPr>
              <w:t>乙方提供的其他服务</w:t>
            </w:r>
          </w:p>
        </w:tc>
        <w:tc>
          <w:tcPr>
            <w:tcW w:w="5170" w:type="dxa"/>
            <w:noWrap w:val="0"/>
            <w:vAlign w:val="center"/>
          </w:tcPr>
          <w:p w14:paraId="5567B59D">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无 </w:t>
            </w:r>
          </w:p>
          <w:p w14:paraId="1BD5358C">
            <w:pPr>
              <w:adjustRightInd w:val="0"/>
              <w:snapToGrid w:val="0"/>
              <w:jc w:val="left"/>
              <w:rPr>
                <w:rFonts w:hint="default" w:ascii="Times New Roman" w:hAnsi="Times New Roman" w:cs="Times New Roman"/>
              </w:rPr>
            </w:pPr>
          </w:p>
        </w:tc>
      </w:tr>
      <w:tr w14:paraId="53EABC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4477A11">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0B429DDA">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rPr>
              <w:t>第1</w:t>
            </w:r>
            <w:r>
              <w:rPr>
                <w:rFonts w:hint="default"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lang w:val="en-US" w:eastAsia="zh-CN"/>
              </w:rPr>
              <w:t>1款</w:t>
            </w:r>
          </w:p>
        </w:tc>
        <w:tc>
          <w:tcPr>
            <w:tcW w:w="1742" w:type="dxa"/>
            <w:noWrap w:val="0"/>
            <w:vAlign w:val="center"/>
          </w:tcPr>
          <w:p w14:paraId="10DA8F06">
            <w:pPr>
              <w:adjustRightInd w:val="0"/>
              <w:snapToGrid w:val="0"/>
              <w:jc w:val="left"/>
              <w:rPr>
                <w:rFonts w:hint="default" w:ascii="Times New Roman" w:hAnsi="Times New Roman" w:cs="Times New Roman"/>
              </w:rPr>
            </w:pPr>
            <w:r>
              <w:rPr>
                <w:rFonts w:hint="default" w:ascii="Times New Roman" w:hAnsi="Times New Roman" w:cs="Times New Roman"/>
                <w:lang w:eastAsia="zh-CN"/>
              </w:rPr>
              <w:t>修理、重作、更换相关具体规定</w:t>
            </w:r>
          </w:p>
        </w:tc>
        <w:tc>
          <w:tcPr>
            <w:tcW w:w="5170" w:type="dxa"/>
            <w:noWrap w:val="0"/>
            <w:vAlign w:val="center"/>
          </w:tcPr>
          <w:p w14:paraId="7949C02A">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无 </w:t>
            </w:r>
          </w:p>
          <w:p w14:paraId="4E3055C0">
            <w:pPr>
              <w:adjustRightInd w:val="0"/>
              <w:snapToGrid w:val="0"/>
              <w:jc w:val="left"/>
              <w:rPr>
                <w:rFonts w:hint="default" w:ascii="Times New Roman" w:hAnsi="Times New Roman" w:cs="Times New Roman"/>
              </w:rPr>
            </w:pPr>
          </w:p>
        </w:tc>
      </w:tr>
      <w:tr w14:paraId="13B1B0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EE8EB5A">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6189B8D6">
            <w:pPr>
              <w:adjustRightInd w:val="0"/>
              <w:snapToGrid w:val="0"/>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val="en-US" w:eastAsia="zh-CN"/>
              </w:rPr>
              <w:t>5</w:t>
            </w:r>
            <w:r>
              <w:rPr>
                <w:rFonts w:hint="default" w:ascii="Times New Roman" w:hAnsi="Times New Roman" w:cs="Times New Roman"/>
              </w:rPr>
              <w:t>.2（2）项</w:t>
            </w:r>
          </w:p>
        </w:tc>
        <w:tc>
          <w:tcPr>
            <w:tcW w:w="1742" w:type="dxa"/>
            <w:noWrap w:val="0"/>
            <w:vAlign w:val="center"/>
          </w:tcPr>
          <w:p w14:paraId="38BCE584">
            <w:pPr>
              <w:adjustRightInd w:val="0"/>
              <w:snapToGrid w:val="0"/>
              <w:jc w:val="left"/>
              <w:rPr>
                <w:rFonts w:hint="default" w:ascii="Times New Roman" w:hAnsi="Times New Roman" w:cs="Times New Roman"/>
              </w:rPr>
            </w:pPr>
            <w:r>
              <w:rPr>
                <w:rFonts w:hint="default" w:ascii="Times New Roman" w:hAnsi="Times New Roman" w:cs="Times New Roman"/>
              </w:rPr>
              <w:t>迟延交货赔偿费</w:t>
            </w:r>
          </w:p>
        </w:tc>
        <w:tc>
          <w:tcPr>
            <w:tcW w:w="5170" w:type="dxa"/>
            <w:noWrap w:val="0"/>
            <w:vAlign w:val="center"/>
          </w:tcPr>
          <w:p w14:paraId="5E667F3C">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1 乙方未按合同规定时间完成供货、设备安装调试、系统集成环境改造达到验收条件，乙方每逾期一天，须按照合同总额 5‰的标准向甲方交纳违约金，累计不超过合同总额的 5 %。 </w:t>
            </w:r>
          </w:p>
          <w:p w14:paraId="018E0B47">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2.未能按期完成，经乙方提出逾期情况说明，甲方同意 </w:t>
            </w:r>
          </w:p>
          <w:p w14:paraId="55E892F5">
            <w:pPr>
              <w:jc w:val="left"/>
              <w:rPr>
                <w:rFonts w:hint="default" w:ascii="Times New Roman" w:hAnsi="Times New Roman" w:cs="Times New Roman"/>
                <w:u w:val="single"/>
              </w:rPr>
            </w:pPr>
            <w:r>
              <w:rPr>
                <w:rFonts w:hint="default" w:ascii="Times New Roman" w:hAnsi="Times New Roman" w:eastAsia="宋体" w:cs="Times New Roman"/>
                <w:kern w:val="0"/>
                <w:lang w:val="en-US" w:eastAsia="zh-CN" w:bidi="ar"/>
              </w:rPr>
              <w:t>延期，不视为乙方违约。</w:t>
            </w:r>
          </w:p>
        </w:tc>
      </w:tr>
      <w:tr w14:paraId="425EA9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E95EF2D">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75300AD4">
            <w:pPr>
              <w:adjustRightInd w:val="0"/>
              <w:snapToGrid w:val="0"/>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lang w:val="en-US" w:eastAsia="zh-CN"/>
              </w:rPr>
              <w:t>3款</w:t>
            </w:r>
          </w:p>
        </w:tc>
        <w:tc>
          <w:tcPr>
            <w:tcW w:w="1742" w:type="dxa"/>
            <w:noWrap w:val="0"/>
            <w:vAlign w:val="center"/>
          </w:tcPr>
          <w:p w14:paraId="43A7DFE9">
            <w:pPr>
              <w:adjustRightInd w:val="0"/>
              <w:snapToGrid w:val="0"/>
              <w:jc w:val="left"/>
              <w:rPr>
                <w:rFonts w:hint="default" w:ascii="Times New Roman" w:hAnsi="Times New Roman" w:cs="Times New Roman"/>
              </w:rPr>
            </w:pPr>
            <w:r>
              <w:rPr>
                <w:rFonts w:hint="default" w:ascii="Times New Roman" w:hAnsi="Times New Roman" w:cs="Times New Roman"/>
              </w:rPr>
              <w:t>逾期付款利息</w:t>
            </w:r>
          </w:p>
        </w:tc>
        <w:tc>
          <w:tcPr>
            <w:tcW w:w="5170" w:type="dxa"/>
            <w:noWrap w:val="0"/>
            <w:vAlign w:val="center"/>
          </w:tcPr>
          <w:p w14:paraId="26D6C291">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无 </w:t>
            </w:r>
          </w:p>
          <w:p w14:paraId="1B259FC2">
            <w:pPr>
              <w:adjustRightInd w:val="0"/>
              <w:snapToGrid w:val="0"/>
              <w:jc w:val="left"/>
              <w:rPr>
                <w:rFonts w:hint="default" w:ascii="Times New Roman" w:hAnsi="Times New Roman" w:cs="Times New Roman"/>
                <w:u w:val="single"/>
              </w:rPr>
            </w:pPr>
          </w:p>
        </w:tc>
      </w:tr>
      <w:tr w14:paraId="230114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0B6C9159">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317B5913">
            <w:pPr>
              <w:adjustRightInd w:val="0"/>
              <w:snapToGrid w:val="0"/>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val="en-US" w:eastAsia="zh-CN"/>
              </w:rPr>
              <w:t>5</w:t>
            </w:r>
            <w:r>
              <w:rPr>
                <w:rFonts w:hint="default" w:ascii="Times New Roman" w:hAnsi="Times New Roman" w:cs="Times New Roman"/>
              </w:rPr>
              <w:t>.4</w:t>
            </w:r>
            <w:r>
              <w:rPr>
                <w:rFonts w:hint="default" w:ascii="Times New Roman" w:hAnsi="Times New Roman" w:cs="Times New Roman"/>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7C026463">
            <w:pPr>
              <w:adjustRightInd w:val="0"/>
              <w:snapToGrid w:val="0"/>
              <w:jc w:val="left"/>
              <w:rPr>
                <w:rFonts w:hint="default" w:ascii="Times New Roman" w:hAnsi="Times New Roman" w:cs="Times New Roman"/>
              </w:rPr>
            </w:pPr>
            <w:r>
              <w:rPr>
                <w:rFonts w:hint="default" w:ascii="Times New Roman" w:hAnsi="Times New Roman" w:cs="Times New Roman"/>
              </w:rPr>
              <w:t>其他违约责任</w:t>
            </w:r>
          </w:p>
        </w:tc>
        <w:tc>
          <w:tcPr>
            <w:tcW w:w="5170" w:type="dxa"/>
            <w:tcBorders>
              <w:left w:val="single" w:color="auto" w:sz="2" w:space="0"/>
              <w:bottom w:val="single" w:color="auto" w:sz="2" w:space="0"/>
            </w:tcBorders>
            <w:noWrap w:val="0"/>
            <w:vAlign w:val="center"/>
          </w:tcPr>
          <w:p w14:paraId="29D481DA">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无 </w:t>
            </w:r>
          </w:p>
          <w:p w14:paraId="2F84EB04">
            <w:pPr>
              <w:adjustRightInd w:val="0"/>
              <w:snapToGrid w:val="0"/>
              <w:jc w:val="left"/>
              <w:rPr>
                <w:rFonts w:hint="default" w:ascii="Times New Roman" w:hAnsi="Times New Roman" w:cs="Times New Roman"/>
                <w:u w:val="single"/>
              </w:rPr>
            </w:pPr>
          </w:p>
        </w:tc>
      </w:tr>
      <w:tr w14:paraId="6228F9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3B0A1810">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32EB2AA3">
            <w:pPr>
              <w:adjustRightInd w:val="0"/>
              <w:snapToGrid w:val="0"/>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19</w:t>
            </w:r>
            <w:r>
              <w:rPr>
                <w:rFonts w:hint="default" w:ascii="Times New Roman" w:hAnsi="Times New Roman" w:cs="Times New Roman"/>
              </w:rPr>
              <w:t>.2</w:t>
            </w:r>
            <w:r>
              <w:rPr>
                <w:rFonts w:hint="default" w:ascii="Times New Roman" w:hAnsi="Times New Roman" w:cs="Times New Roman"/>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467FCD5D">
            <w:pPr>
              <w:adjustRightInd w:val="0"/>
              <w:snapToGrid w:val="0"/>
              <w:jc w:val="left"/>
              <w:rPr>
                <w:rFonts w:hint="default" w:ascii="Times New Roman" w:hAnsi="Times New Roman" w:cs="Times New Roman"/>
              </w:rPr>
            </w:pPr>
            <w:r>
              <w:rPr>
                <w:rFonts w:hint="default" w:ascii="Times New Roman" w:hAnsi="Times New Roman" w:cs="Times New Roman"/>
                <w:lang w:val="en-US" w:eastAsia="zh-CN"/>
              </w:rPr>
              <w:t>解决争议的方法</w:t>
            </w:r>
          </w:p>
        </w:tc>
        <w:tc>
          <w:tcPr>
            <w:tcW w:w="5170" w:type="dxa"/>
            <w:tcBorders>
              <w:top w:val="single" w:color="auto" w:sz="2" w:space="0"/>
              <w:left w:val="single" w:color="auto" w:sz="2" w:space="0"/>
            </w:tcBorders>
            <w:noWrap w:val="0"/>
            <w:vAlign w:val="center"/>
          </w:tcPr>
          <w:p w14:paraId="282143AD">
            <w:pPr>
              <w:autoSpaceDE w:val="0"/>
              <w:autoSpaceDN w:val="0"/>
              <w:adjustRightInd w:val="0"/>
              <w:snapToGrid w:val="0"/>
              <w:spacing w:line="400" w:lineRule="exact"/>
              <w:jc w:val="left"/>
              <w:rPr>
                <w:rFonts w:hint="default" w:ascii="Times New Roman" w:hAnsi="Times New Roman" w:eastAsia="宋体" w:cs="Times New Roman"/>
                <w:iCs/>
              </w:rPr>
            </w:pPr>
            <w:r>
              <w:rPr>
                <w:rFonts w:hint="default" w:ascii="Times New Roman" w:hAnsi="Times New Roman" w:eastAsia="宋体" w:cs="Times New Roman"/>
                <w:iCs/>
              </w:rPr>
              <w:t>因本合同及合同有关事项发生的争议，按下列第</w:t>
            </w:r>
            <w:r>
              <w:rPr>
                <w:rFonts w:hint="default" w:ascii="Times New Roman" w:hAnsi="Times New Roman" w:eastAsia="宋体" w:cs="Times New Roman"/>
                <w:iCs/>
                <w:u w:val="single"/>
              </w:rPr>
              <w:t xml:space="preserve"> </w:t>
            </w:r>
            <w:r>
              <w:rPr>
                <w:rFonts w:hint="default" w:ascii="Times New Roman" w:hAnsi="Times New Roman" w:eastAsia="宋体" w:cs="Times New Roman"/>
                <w:iCs/>
                <w:u w:val="single"/>
                <w:lang w:eastAsia="zh-CN"/>
              </w:rPr>
              <w:t>（</w:t>
            </w:r>
            <w:r>
              <w:rPr>
                <w:rFonts w:hint="default" w:ascii="Times New Roman" w:hAnsi="Times New Roman" w:eastAsia="宋体" w:cs="Times New Roman"/>
                <w:iCs/>
                <w:u w:val="single"/>
                <w:lang w:val="en-US" w:eastAsia="zh-CN"/>
              </w:rPr>
              <w:t>2</w:t>
            </w:r>
            <w:r>
              <w:rPr>
                <w:rFonts w:hint="default" w:ascii="Times New Roman" w:hAnsi="Times New Roman" w:eastAsia="宋体" w:cs="Times New Roman"/>
                <w:iCs/>
                <w:u w:val="single"/>
                <w:lang w:eastAsia="zh-CN"/>
              </w:rPr>
              <w:t>）</w:t>
            </w:r>
            <w:r>
              <w:rPr>
                <w:rFonts w:hint="default" w:ascii="Times New Roman" w:hAnsi="Times New Roman" w:eastAsia="宋体" w:cs="Times New Roman"/>
                <w:iCs/>
                <w:u w:val="single"/>
              </w:rPr>
              <w:t xml:space="preserve"> </w:t>
            </w:r>
            <w:r>
              <w:rPr>
                <w:rFonts w:hint="default" w:ascii="Times New Roman" w:hAnsi="Times New Roman" w:eastAsia="宋体" w:cs="Times New Roman"/>
                <w:iCs/>
              </w:rPr>
              <w:t>种方式解决：</w:t>
            </w:r>
          </w:p>
          <w:p w14:paraId="2ACC6B25">
            <w:pPr>
              <w:autoSpaceDE w:val="0"/>
              <w:autoSpaceDN w:val="0"/>
              <w:adjustRightInd w:val="0"/>
              <w:snapToGrid w:val="0"/>
              <w:spacing w:line="400" w:lineRule="exact"/>
              <w:jc w:val="left"/>
              <w:rPr>
                <w:rFonts w:hint="default" w:ascii="Times New Roman" w:hAnsi="Times New Roman" w:eastAsia="宋体" w:cs="Times New Roman"/>
                <w:iCs/>
              </w:rPr>
            </w:pPr>
            <w:r>
              <w:rPr>
                <w:rFonts w:hint="default" w:ascii="Times New Roman" w:hAnsi="Times New Roman" w:eastAsia="宋体" w:cs="Times New Roman"/>
                <w:iCs/>
              </w:rPr>
              <w:t>（1）向</w:t>
            </w:r>
            <w:r>
              <w:rPr>
                <w:rFonts w:hint="default" w:ascii="Times New Roman" w:hAnsi="Times New Roman" w:eastAsia="宋体" w:cs="Times New Roman"/>
                <w:iCs/>
                <w:u w:val="single"/>
              </w:rPr>
              <w:t xml:space="preserve">        </w:t>
            </w:r>
            <w:r>
              <w:rPr>
                <w:rFonts w:hint="default" w:ascii="Times New Roman" w:hAnsi="Times New Roman" w:eastAsia="宋体" w:cs="Times New Roman"/>
                <w:iCs/>
              </w:rPr>
              <w:t>仲裁委员会申请仲裁，仲裁地点为</w:t>
            </w:r>
            <w:r>
              <w:rPr>
                <w:rFonts w:hint="default" w:ascii="Times New Roman" w:hAnsi="Times New Roman" w:eastAsia="宋体" w:cs="Times New Roman"/>
                <w:iCs/>
                <w:u w:val="single"/>
              </w:rPr>
              <w:t xml:space="preserve">           </w:t>
            </w:r>
            <w:r>
              <w:rPr>
                <w:rFonts w:hint="default" w:ascii="Times New Roman" w:hAnsi="Times New Roman" w:eastAsia="宋体" w:cs="Times New Roman"/>
                <w:iCs/>
              </w:rPr>
              <w:t>；</w:t>
            </w:r>
          </w:p>
          <w:p w14:paraId="2E1ADD1E">
            <w:pPr>
              <w:adjustRightInd w:val="0"/>
              <w:snapToGrid w:val="0"/>
              <w:jc w:val="left"/>
              <w:rPr>
                <w:rFonts w:hint="default" w:ascii="Times New Roman" w:hAnsi="Times New Roman" w:cs="Times New Roman"/>
                <w:u w:val="single"/>
              </w:rPr>
            </w:pPr>
            <w:r>
              <w:rPr>
                <w:rFonts w:hint="default" w:ascii="Times New Roman" w:hAnsi="Times New Roman" w:eastAsia="宋体" w:cs="Times New Roman"/>
                <w:iCs/>
              </w:rPr>
              <w:t>（2）向</w:t>
            </w:r>
            <w:r>
              <w:rPr>
                <w:rFonts w:hint="default" w:ascii="Times New Roman" w:hAnsi="Times New Roman" w:eastAsia="宋体" w:cs="Times New Roman"/>
                <w:iCs/>
                <w:u w:val="single"/>
              </w:rPr>
              <w:t xml:space="preserve"> </w:t>
            </w:r>
            <w:r>
              <w:rPr>
                <w:rFonts w:hint="default" w:ascii="Times New Roman" w:hAnsi="Times New Roman" w:eastAsia="宋体" w:cs="Times New Roman"/>
                <w:iCs/>
                <w:u w:val="single"/>
                <w:lang w:val="en-US" w:eastAsia="zh-CN"/>
              </w:rPr>
              <w:t>甲方所在地</w:t>
            </w:r>
            <w:r>
              <w:rPr>
                <w:rFonts w:hint="default" w:ascii="Times New Roman" w:hAnsi="Times New Roman" w:eastAsia="宋体" w:cs="Times New Roman"/>
                <w:iCs/>
                <w:u w:val="single"/>
              </w:rPr>
              <w:t xml:space="preserve"> </w:t>
            </w:r>
            <w:r>
              <w:rPr>
                <w:rFonts w:hint="default" w:ascii="Times New Roman" w:hAnsi="Times New Roman" w:eastAsia="宋体" w:cs="Times New Roman"/>
                <w:iCs/>
              </w:rPr>
              <w:t>人民法院起诉。</w:t>
            </w:r>
          </w:p>
        </w:tc>
      </w:tr>
      <w:tr w14:paraId="15A193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480846E1">
            <w:pPr>
              <w:adjustRightInd w:val="0"/>
              <w:snapToGrid w:val="0"/>
              <w:jc w:val="center"/>
              <w:rPr>
                <w:rFonts w:hint="default" w:ascii="Times New Roman" w:hAnsi="Times New Roman" w:cs="Times New Roman"/>
              </w:rPr>
            </w:pPr>
            <w:r>
              <w:rPr>
                <w:rFonts w:hint="default" w:ascii="Times New Roman" w:hAnsi="Times New Roman" w:cs="Times New Roman"/>
              </w:rPr>
              <w:t>第二节</w:t>
            </w:r>
          </w:p>
          <w:p w14:paraId="187E5FC4">
            <w:pPr>
              <w:adjustRightInd w:val="0"/>
              <w:snapToGrid w:val="0"/>
              <w:jc w:val="center"/>
              <w:rPr>
                <w:rFonts w:hint="default" w:ascii="Times New Roman" w:hAnsi="Times New Roman" w:cs="Times New Roman"/>
              </w:rPr>
            </w:pPr>
            <w:r>
              <w:rPr>
                <w:rFonts w:hint="default" w:ascii="Times New Roman" w:hAnsi="Times New Roman" w:cs="Times New Roman"/>
              </w:rPr>
              <w:t>第2</w:t>
            </w:r>
            <w:r>
              <w:rPr>
                <w:rFonts w:hint="default" w:ascii="Times New Roman" w:hAnsi="Times New Roman" w:cs="Times New Roman"/>
                <w:lang w:val="en-US" w:eastAsia="zh-CN"/>
              </w:rPr>
              <w:t>3.1</w:t>
            </w:r>
            <w:r>
              <w:rPr>
                <w:rFonts w:hint="default" w:ascii="Times New Roman" w:hAnsi="Times New Roman" w:cs="Times New Roman"/>
                <w:lang w:eastAsia="zh-CN"/>
              </w:rPr>
              <w:t>款</w:t>
            </w:r>
          </w:p>
        </w:tc>
        <w:tc>
          <w:tcPr>
            <w:tcW w:w="1742" w:type="dxa"/>
            <w:noWrap w:val="0"/>
            <w:vAlign w:val="center"/>
          </w:tcPr>
          <w:p w14:paraId="58A04389">
            <w:pPr>
              <w:adjustRightInd w:val="0"/>
              <w:snapToGrid w:val="0"/>
              <w:jc w:val="left"/>
              <w:rPr>
                <w:rFonts w:hint="default" w:ascii="Times New Roman" w:hAnsi="Times New Roman" w:cs="Times New Roman"/>
              </w:rPr>
            </w:pPr>
            <w:r>
              <w:rPr>
                <w:rFonts w:hint="default" w:ascii="Times New Roman" w:hAnsi="Times New Roman" w:cs="Times New Roman"/>
                <w:bCs/>
                <w:lang w:eastAsia="zh-CN"/>
              </w:rPr>
              <w:t>其他专用条款</w:t>
            </w:r>
          </w:p>
        </w:tc>
        <w:tc>
          <w:tcPr>
            <w:tcW w:w="5170" w:type="dxa"/>
            <w:noWrap w:val="0"/>
            <w:vAlign w:val="center"/>
          </w:tcPr>
          <w:p w14:paraId="1893F91F">
            <w:pPr>
              <w:jc w:val="left"/>
              <w:rPr>
                <w:rFonts w:hint="default" w:ascii="Times New Roman" w:hAnsi="Times New Roman" w:cs="Times New Roman"/>
              </w:rPr>
            </w:pPr>
            <w:r>
              <w:rPr>
                <w:rFonts w:hint="default" w:ascii="Times New Roman" w:hAnsi="Times New Roman" w:eastAsia="宋体" w:cs="Times New Roman"/>
                <w:kern w:val="0"/>
                <w:lang w:val="en-US" w:eastAsia="zh-CN" w:bidi="ar"/>
              </w:rPr>
              <w:t xml:space="preserve">无 </w:t>
            </w:r>
          </w:p>
          <w:p w14:paraId="02DF2AF0">
            <w:pPr>
              <w:adjustRightInd w:val="0"/>
              <w:snapToGrid w:val="0"/>
              <w:jc w:val="left"/>
              <w:rPr>
                <w:rFonts w:hint="default" w:ascii="Times New Roman" w:hAnsi="Times New Roman" w:eastAsia="宋体" w:cs="Times New Roman"/>
                <w:lang w:val="en-US" w:eastAsia="zh-CN"/>
              </w:rPr>
            </w:pPr>
          </w:p>
        </w:tc>
      </w:tr>
    </w:tbl>
    <w:p w14:paraId="514F36FC">
      <w:pPr>
        <w:widowControl w:val="0"/>
        <w:spacing w:before="240" w:after="60"/>
        <w:jc w:val="left"/>
        <w:rPr>
          <w:rFonts w:hint="default" w:ascii="Times New Roman" w:hAnsi="Times New Roman" w:eastAsia="宋体" w:cs="Times New Roman"/>
          <w:b/>
          <w:bCs/>
          <w:sz w:val="30"/>
          <w:szCs w:val="30"/>
          <w:lang w:val="en-US" w:eastAsia="zh-CN"/>
        </w:rPr>
      </w:pPr>
    </w:p>
    <w:p w14:paraId="17441663">
      <w:pPr>
        <w:widowControl w:val="0"/>
        <w:spacing w:before="240" w:after="60"/>
        <w:jc w:val="left"/>
        <w:rPr>
          <w:rFonts w:hint="default" w:ascii="Times New Roman" w:hAnsi="Times New Roman" w:eastAsia="宋体" w:cs="Times New Roman"/>
          <w:b/>
          <w:bCs/>
          <w:sz w:val="30"/>
          <w:szCs w:val="30"/>
          <w:lang w:val="en-US" w:eastAsia="zh-CN"/>
        </w:rPr>
      </w:pPr>
    </w:p>
    <w:p w14:paraId="7DC2313F">
      <w:pPr>
        <w:widowControl w:val="0"/>
        <w:spacing w:before="240" w:after="60"/>
        <w:jc w:val="left"/>
        <w:rPr>
          <w:rFonts w:hint="default" w:ascii="Times New Roman" w:hAnsi="Times New Roman" w:eastAsia="宋体" w:cs="Times New Roman"/>
          <w:b/>
          <w:bCs/>
          <w:sz w:val="30"/>
          <w:szCs w:val="30"/>
          <w:lang w:val="en-US" w:eastAsia="zh-CN"/>
        </w:rPr>
      </w:pPr>
    </w:p>
    <w:p w14:paraId="25A333D5">
      <w:pPr>
        <w:widowControl w:val="0"/>
        <w:spacing w:before="240" w:after="60"/>
        <w:jc w:val="left"/>
        <w:outlineLvl w:val="1"/>
        <w:rPr>
          <w:rFonts w:hint="default" w:ascii="Times New Roman" w:hAnsi="Times New Roman" w:eastAsia="宋体" w:cs="Times New Roman"/>
          <w:b/>
          <w:bCs/>
          <w:sz w:val="28"/>
          <w:szCs w:val="24"/>
          <w:lang w:val="en-US" w:eastAsia="zh-CN"/>
        </w:rPr>
      </w:pPr>
      <w:r>
        <w:rPr>
          <w:rFonts w:hint="default" w:ascii="Times New Roman" w:hAnsi="Times New Roman" w:eastAsia="宋体" w:cs="Times New Roman"/>
          <w:b/>
          <w:bCs/>
          <w:sz w:val="30"/>
          <w:szCs w:val="30"/>
          <w:lang w:val="en-US" w:eastAsia="zh-CN"/>
        </w:rPr>
        <w:br w:type="page"/>
      </w:r>
      <w:r>
        <w:rPr>
          <w:rFonts w:hint="default" w:ascii="Times New Roman" w:hAnsi="Times New Roman" w:eastAsia="宋体" w:cs="Times New Roman"/>
          <w:b/>
          <w:bCs/>
          <w:sz w:val="30"/>
          <w:szCs w:val="30"/>
          <w:lang w:val="en-US" w:eastAsia="zh-CN"/>
        </w:rPr>
        <w:t>附件1：河南省政府采购合同融资政策告知函</w:t>
      </w:r>
      <w:bookmarkEnd w:id="442"/>
      <w:bookmarkEnd w:id="443"/>
      <w:bookmarkEnd w:id="444"/>
      <w:bookmarkEnd w:id="445"/>
      <w:bookmarkEnd w:id="446"/>
      <w:bookmarkEnd w:id="447"/>
      <w:bookmarkEnd w:id="448"/>
      <w:bookmarkEnd w:id="449"/>
      <w:bookmarkEnd w:id="450"/>
      <w:bookmarkEnd w:id="451"/>
      <w:bookmarkEnd w:id="452"/>
      <w:bookmarkEnd w:id="453"/>
    </w:p>
    <w:p w14:paraId="6D4CAAB5">
      <w:pPr>
        <w:widowControl w:val="0"/>
        <w:spacing w:before="240" w:after="60"/>
        <w:jc w:val="left"/>
        <w:rPr>
          <w:rFonts w:hint="default" w:ascii="Times New Roman" w:hAnsi="Times New Roman" w:eastAsia="宋体" w:cs="Times New Roman"/>
          <w:b/>
          <w:bCs/>
          <w:sz w:val="28"/>
          <w:szCs w:val="24"/>
          <w:lang w:val="en-US" w:eastAsia="zh-CN"/>
        </w:rPr>
      </w:pPr>
    </w:p>
    <w:p w14:paraId="7EB0CF7E">
      <w:pPr>
        <w:jc w:val="center"/>
        <w:rPr>
          <w:rFonts w:hint="default" w:ascii="Times New Roman" w:hAnsi="Times New Roman" w:eastAsia="宋体" w:cs="Times New Roman"/>
          <w:b/>
          <w:bCs/>
          <w:sz w:val="36"/>
          <w:szCs w:val="28"/>
          <w:lang w:val="en-US" w:eastAsia="zh-CN"/>
        </w:rPr>
      </w:pPr>
      <w:bookmarkStart w:id="458" w:name="_Toc1775221587_WPSOffice_Level1"/>
      <w:bookmarkStart w:id="459" w:name="_Toc285380293_WPSOffice_Level1"/>
      <w:bookmarkStart w:id="460" w:name="_Toc495162933_WPSOffice_Level2"/>
      <w:bookmarkStart w:id="461" w:name="_Toc1740618990_WPSOffice_Level1"/>
      <w:r>
        <w:rPr>
          <w:rFonts w:hint="default" w:ascii="Times New Roman" w:hAnsi="Times New Roman" w:eastAsia="宋体" w:cs="Times New Roman"/>
          <w:b/>
          <w:bCs/>
          <w:sz w:val="36"/>
          <w:szCs w:val="28"/>
          <w:lang w:val="en-US" w:eastAsia="zh-CN"/>
        </w:rPr>
        <w:t>河南省政府采购合同融资政策告知函</w:t>
      </w:r>
      <w:bookmarkEnd w:id="458"/>
      <w:bookmarkEnd w:id="459"/>
      <w:bookmarkEnd w:id="460"/>
      <w:bookmarkEnd w:id="461"/>
    </w:p>
    <w:p w14:paraId="588FD27A">
      <w:pPr>
        <w:widowControl w:val="0"/>
        <w:rPr>
          <w:rFonts w:hint="default" w:ascii="Times New Roman" w:hAnsi="Times New Roman" w:eastAsia="仿宋" w:cs="Times New Roman"/>
          <w:sz w:val="32"/>
          <w:szCs w:val="32"/>
          <w:lang w:val="en-US" w:eastAsia="zh-CN"/>
        </w:rPr>
      </w:pPr>
    </w:p>
    <w:p w14:paraId="2636159D">
      <w:pPr>
        <w:widowControl w:val="0"/>
        <w:spacing w:line="360" w:lineRule="auto"/>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各供应商：</w:t>
      </w:r>
    </w:p>
    <w:p w14:paraId="7D7AE12C">
      <w:pPr>
        <w:widowControl w:val="0"/>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欢迎贵公司参与河南省政府采购活动！</w:t>
      </w:r>
    </w:p>
    <w:p w14:paraId="2A6C7629">
      <w:pPr>
        <w:widowControl w:val="0"/>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7542EEF">
      <w:pPr>
        <w:widowControl w:val="0"/>
        <w:spacing w:line="360" w:lineRule="auto"/>
        <w:ind w:firstLine="560" w:firstLineChars="200"/>
        <w:rPr>
          <w:rFonts w:hint="default" w:ascii="Times New Roman" w:hAnsi="Times New Roman" w:eastAsia="FangSong_GB2312" w:cs="Times New Roman"/>
          <w:sz w:val="28"/>
          <w:szCs w:val="28"/>
          <w:lang w:val="en-US" w:eastAsia="zh-CN"/>
        </w:rPr>
      </w:pPr>
      <w:r>
        <w:rPr>
          <w:rFonts w:hint="default" w:ascii="Times New Roman" w:hAnsi="Times New Roman" w:eastAsia="FangSong_GB2312" w:cs="Times New Roman"/>
          <w:sz w:val="28"/>
          <w:szCs w:val="28"/>
          <w:lang w:val="en-US" w:eastAsia="zh-CN"/>
        </w:rPr>
        <w:t>贷款渠道和提供贷款的金融机构，可在河南省政府采购网“河南省政府采购合同融资平台”查询联系。</w:t>
      </w:r>
    </w:p>
    <w:p w14:paraId="64297BC6">
      <w:pPr>
        <w:spacing w:line="360" w:lineRule="auto"/>
        <w:ind w:left="1080" w:hanging="540"/>
        <w:jc w:val="center"/>
        <w:rPr>
          <w:rFonts w:hint="default" w:ascii="Times New Roman" w:hAnsi="Times New Roman" w:eastAsia="FangSong_GB2312" w:cs="Times New Roman"/>
          <w:sz w:val="28"/>
          <w:szCs w:val="28"/>
          <w:lang w:val="en-US"/>
        </w:rPr>
      </w:pPr>
    </w:p>
    <w:p w14:paraId="4A7A7DB8">
      <w:pPr>
        <w:rPr>
          <w:rFonts w:hint="default" w:ascii="Times New Roman" w:hAnsi="Times New Roman" w:eastAsia="宋体" w:cs="Times New Roman"/>
          <w:b/>
          <w:bCs/>
          <w:sz w:val="36"/>
          <w:szCs w:val="36"/>
        </w:rPr>
      </w:pPr>
    </w:p>
    <w:p w14:paraId="55E3EC09">
      <w:pPr>
        <w:spacing w:line="616" w:lineRule="exact"/>
        <w:ind w:right="86"/>
        <w:jc w:val="center"/>
        <w:rPr>
          <w:rFonts w:hint="default" w:ascii="Times New Roman" w:hAnsi="Times New Roman" w:cs="Times New Roman"/>
          <w:b/>
          <w:sz w:val="52"/>
          <w:szCs w:val="52"/>
          <w:lang w:eastAsia="zh-CN"/>
        </w:rPr>
      </w:pPr>
    </w:p>
    <w:p w14:paraId="7768D59E">
      <w:pPr>
        <w:spacing w:line="360" w:lineRule="auto"/>
        <w:jc w:val="left"/>
        <w:rPr>
          <w:rFonts w:hint="default" w:ascii="Times New Roman" w:hAnsi="Times New Roman" w:cs="Times New Roman"/>
          <w:b/>
          <w:bCs/>
          <w:sz w:val="28"/>
          <w:szCs w:val="28"/>
        </w:rPr>
        <w:sectPr>
          <w:headerReference r:id="rId10" w:type="default"/>
          <w:footerReference r:id="rId11" w:type="default"/>
          <w:pgSz w:w="11900" w:h="16840"/>
          <w:pgMar w:top="1440" w:right="1797" w:bottom="1440" w:left="1797" w:header="851" w:footer="992" w:gutter="0"/>
          <w:pgNumType w:fmt="decimal"/>
          <w:cols w:space="720" w:num="1"/>
          <w:docGrid w:linePitch="286" w:charSpace="0"/>
        </w:sectPr>
      </w:pPr>
    </w:p>
    <w:p w14:paraId="08349806">
      <w:pPr>
        <w:rPr>
          <w:rFonts w:hint="default" w:ascii="Times New Roman" w:hAnsi="Times New Roman" w:eastAsia="黑体" w:cs="Times New Roman"/>
          <w:sz w:val="28"/>
          <w:szCs w:val="28"/>
          <w:lang w:eastAsia="zh-CN"/>
        </w:rPr>
      </w:pPr>
      <w:bookmarkStart w:id="462" w:name="_Toc898079186_WPSOffice_Level3"/>
      <w:r>
        <w:rPr>
          <w:rFonts w:hint="default" w:ascii="Times New Roman" w:hAnsi="Times New Roman" w:cs="Times New Roman"/>
          <w:b/>
          <w:bCs/>
          <w:sz w:val="32"/>
          <w:szCs w:val="32"/>
          <w:lang w:eastAsia="zh-CN"/>
        </w:rPr>
        <w:t>附：</w:t>
      </w:r>
      <w:bookmarkEnd w:id="462"/>
    </w:p>
    <w:p w14:paraId="0CE37CE0">
      <w:pPr>
        <w:jc w:val="center"/>
        <w:outlineLvl w:val="1"/>
        <w:rPr>
          <w:rFonts w:hint="default" w:ascii="Times New Roman" w:hAnsi="Times New Roman" w:cs="Times New Roman"/>
          <w:b/>
          <w:bCs/>
          <w:sz w:val="32"/>
          <w:szCs w:val="32"/>
          <w:lang w:eastAsia="zh-CN"/>
        </w:rPr>
      </w:pPr>
      <w:bookmarkStart w:id="463" w:name="_Toc1587242122"/>
      <w:bookmarkStart w:id="464" w:name="_Toc853194655"/>
      <w:bookmarkStart w:id="465" w:name="_Toc658018444_WPSOffice_Level2"/>
      <w:bookmarkStart w:id="466" w:name="_Toc347624563"/>
      <w:r>
        <w:rPr>
          <w:rFonts w:hint="default" w:ascii="Times New Roman" w:hAnsi="Times New Roman" w:cs="Times New Roman"/>
          <w:b/>
          <w:bCs/>
          <w:sz w:val="32"/>
          <w:szCs w:val="32"/>
          <w:lang w:eastAsia="zh-CN"/>
        </w:rPr>
        <w:t>关于印发中小企业划型标准规定的通知</w:t>
      </w:r>
      <w:bookmarkEnd w:id="463"/>
      <w:bookmarkEnd w:id="464"/>
      <w:bookmarkEnd w:id="465"/>
      <w:bookmarkEnd w:id="466"/>
    </w:p>
    <w:p w14:paraId="356FAA85">
      <w:pPr>
        <w:pStyle w:val="46"/>
        <w:spacing w:line="480" w:lineRule="exact"/>
        <w:jc w:val="center"/>
        <w:rPr>
          <w:rFonts w:hint="default" w:ascii="Times New Roman" w:hAnsi="Times New Roman" w:eastAsia="FangSong_GB2312" w:cs="Times New Roman"/>
          <w:color w:val="000000"/>
          <w:sz w:val="28"/>
          <w:szCs w:val="28"/>
        </w:rPr>
      </w:pPr>
      <w:bookmarkStart w:id="467" w:name="_Toc1413325678_WPSOffice_Level3"/>
      <w:r>
        <w:rPr>
          <w:rFonts w:hint="default" w:ascii="Times New Roman" w:hAnsi="Times New Roman" w:eastAsia="FangSong_GB2312" w:cs="Times New Roman"/>
          <w:color w:val="000000"/>
          <w:sz w:val="28"/>
          <w:szCs w:val="28"/>
        </w:rPr>
        <w:t>工信部联企业[2011]300号</w:t>
      </w:r>
      <w:bookmarkEnd w:id="467"/>
    </w:p>
    <w:p w14:paraId="46658E47">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各省、自治区、直辖市人民政府，国务院各部委、各直属机构及有关单位：</w:t>
      </w:r>
    </w:p>
    <w:p w14:paraId="2E2EFFD9">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FDCF86D">
      <w:pPr>
        <w:pStyle w:val="46"/>
        <w:spacing w:line="480" w:lineRule="exact"/>
        <w:jc w:val="righ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工业和信息化部　国家统计局</w:t>
      </w:r>
    </w:p>
    <w:p w14:paraId="678B4D84">
      <w:pPr>
        <w:pStyle w:val="46"/>
        <w:spacing w:line="480" w:lineRule="exact"/>
        <w:jc w:val="righ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国家发展和改革委员会　财政部</w:t>
      </w:r>
    </w:p>
    <w:p w14:paraId="6F59261A">
      <w:pPr>
        <w:pStyle w:val="46"/>
        <w:spacing w:line="480" w:lineRule="exact"/>
        <w:jc w:val="righ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二〇一一年六月十八日</w:t>
      </w:r>
    </w:p>
    <w:p w14:paraId="451F5128">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附件： </w:t>
      </w:r>
    </w:p>
    <w:p w14:paraId="207F635D">
      <w:pPr>
        <w:pStyle w:val="46"/>
        <w:spacing w:line="480" w:lineRule="exact"/>
        <w:jc w:val="center"/>
        <w:rPr>
          <w:rFonts w:hint="default" w:ascii="Times New Roman" w:hAnsi="Times New Roman" w:eastAsia="FangSong_GB2312" w:cs="Times New Roman"/>
          <w:color w:val="000000"/>
          <w:sz w:val="28"/>
          <w:szCs w:val="28"/>
        </w:rPr>
      </w:pPr>
      <w:bookmarkStart w:id="468" w:name="_Toc1817875417_WPSOffice_Level2"/>
      <w:r>
        <w:rPr>
          <w:rStyle w:val="55"/>
          <w:rFonts w:hint="default" w:ascii="Times New Roman" w:hAnsi="Times New Roman" w:eastAsia="FangSong_GB2312" w:cs="Times New Roman"/>
          <w:color w:val="000000"/>
          <w:sz w:val="28"/>
          <w:szCs w:val="28"/>
        </w:rPr>
        <w:t>中小企业划型标准规定</w:t>
      </w:r>
      <w:bookmarkEnd w:id="468"/>
    </w:p>
    <w:p w14:paraId="70010BE7">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xml:space="preserve">    一、根据《中华人民共和国中小企业促进法》和《国务院关于进一步促进中小企业发展的若干意见》(国发〔2009〕36号)，制定本规定。</w:t>
      </w:r>
    </w:p>
    <w:p w14:paraId="13D929ED">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二、中小企业划分为中型、小型、微型三种类型，具体标准根据企业从业人员、营业收入、资产总额等指标，结合行业特点制定。</w:t>
      </w:r>
    </w:p>
    <w:p w14:paraId="075F6E94">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0DBB907">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四、各行业划型标准为：</w:t>
      </w:r>
    </w:p>
    <w:p w14:paraId="7DA340D3">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（一）农、林、牧、渔业。营业收入20000万元以下的为中小微型企业。其中，营业收入500万元及以上的为中型企业，营业收入50万元及以上的为小型企业，营业收入50万元以下的为微型企业。</w:t>
      </w:r>
    </w:p>
    <w:p w14:paraId="5CC0AF72">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5882FF3">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C514C87">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5E7312">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D42E406">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F41801">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8745137">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F8FB35C">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03E0F5">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77A4C9">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88FC29D">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B3B373">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DF6F9A8">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97FD84F">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632881">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（十六）其他未列明行业。从业人员300人以下的为中小微型企业。其中，从业人员100人及以上的为中型企业；从业人员10人及以上的为小型企业；从业人员10人以下的为微型企业。</w:t>
      </w:r>
    </w:p>
    <w:p w14:paraId="0B2B5619">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五、企业类型的划分以统计部门的统计数据为依据。</w:t>
      </w:r>
    </w:p>
    <w:p w14:paraId="675C0C57">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六、本规定适用于在中华人民共和国境内依法设立的各类所有制和各种组织形式的企业。个体工商户和本规定以外的行业，参照本规定进行划型。</w:t>
      </w:r>
    </w:p>
    <w:p w14:paraId="66BD5AFF">
      <w:pPr>
        <w:pStyle w:val="46"/>
        <w:spacing w:line="480" w:lineRule="exact"/>
        <w:rPr>
          <w:rFonts w:hint="default" w:ascii="Times New Roman" w:hAnsi="Times New Roman" w:eastAsia="FangSong_GB2312" w:cs="Times New Roman"/>
          <w:color w:val="000000"/>
          <w:sz w:val="28"/>
          <w:szCs w:val="28"/>
        </w:rPr>
        <w:sectPr>
          <w:footerReference r:id="rId12" w:type="default"/>
          <w:pgSz w:w="11906" w:h="16839"/>
          <w:pgMar w:top="1431" w:right="1193" w:bottom="1386" w:left="1193" w:header="0" w:footer="1213" w:gutter="0"/>
          <w:pgNumType w:fmt="decimal"/>
          <w:cols w:space="720" w:num="1"/>
        </w:sectPr>
      </w:pPr>
    </w:p>
    <w:p w14:paraId="680F4C67">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14:paraId="086E68B8">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八、本规定由工业和信息化部、国家统计局会同有关部门根据《国民经济行业分类》修订情况和企业发展变化情况适时修订。</w:t>
      </w:r>
    </w:p>
    <w:p w14:paraId="422413C7">
      <w:pPr>
        <w:pStyle w:val="46"/>
        <w:spacing w:line="480" w:lineRule="exact"/>
        <w:rPr>
          <w:rFonts w:hint="default" w:ascii="Times New Roman" w:hAnsi="Times New Roman" w:eastAsia="FangSong_GB2312" w:cs="Times New Roman"/>
          <w:color w:val="000000"/>
          <w:sz w:val="28"/>
          <w:szCs w:val="28"/>
        </w:rPr>
      </w:pPr>
      <w:r>
        <w:rPr>
          <w:rFonts w:hint="default" w:ascii="Times New Roman" w:hAnsi="Times New Roman" w:eastAsia="FangSong_GB2312" w:cs="Times New Roman"/>
          <w:color w:val="000000"/>
          <w:sz w:val="28"/>
          <w:szCs w:val="28"/>
        </w:rPr>
        <w:t>　　九、本规定由工业和信息化部、国家统计局会同有关部门负责解释。</w:t>
      </w:r>
    </w:p>
    <w:p w14:paraId="75E61C67">
      <w:pPr>
        <w:pStyle w:val="46"/>
        <w:spacing w:line="480" w:lineRule="exact"/>
        <w:rPr>
          <w:rFonts w:hint="default" w:ascii="Times New Roman" w:hAnsi="Times New Roman" w:eastAsia="仿宋" w:cs="Times New Roman"/>
          <w:b/>
          <w:bCs/>
          <w:color w:val="FF0000"/>
          <w:sz w:val="28"/>
          <w:szCs w:val="28"/>
          <w:lang w:val="en-US" w:eastAsia="zh-CN"/>
        </w:rPr>
        <w:sectPr>
          <w:footerReference r:id="rId13" w:type="default"/>
          <w:pgSz w:w="11906" w:h="16839"/>
          <w:pgMar w:top="1431" w:right="1193" w:bottom="1386" w:left="1193" w:header="0" w:footer="1213" w:gutter="0"/>
          <w:pgNumType w:fmt="decimal"/>
          <w:cols w:space="720" w:num="1"/>
        </w:sectPr>
      </w:pPr>
      <w:r>
        <w:rPr>
          <w:rFonts w:hint="default" w:ascii="Times New Roman" w:hAnsi="Times New Roman" w:eastAsia="FangSong_GB2312" w:cs="Times New Roman"/>
          <w:color w:val="000000"/>
          <w:sz w:val="28"/>
          <w:szCs w:val="28"/>
        </w:rPr>
        <w:t>　　十、本规定自发布之日起执行，原国家经贸委、原国家计委、财政部和国家统计局2003年颁布的《中小企业标准暂行规定》同时废止。</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4B37D5B4">
      <w:pPr>
        <w:rPr>
          <w:rFonts w:hint="default" w:ascii="Times New Roman" w:hAnsi="Times New Roman" w:cs="Times New Roman"/>
          <w:lang w:val="en-US" w:eastAsia="zh-CN"/>
        </w:rPr>
      </w:pPr>
    </w:p>
    <w:sectPr>
      <w:headerReference r:id="rId14" w:type="default"/>
      <w:footerReference r:id="rId15" w:type="default"/>
      <w:pgSz w:w="11900" w:h="16840"/>
      <w:pgMar w:top="1440" w:right="1797" w:bottom="1440" w:left="1797" w:header="851" w:footer="992"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aiTi_GB2312">
    <w:altName w:val="华文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汉仪书宋二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591A">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EAFE0">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241EAFE0">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F208C">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D672D">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73CD672D">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7FE4B">
    <w:pPr>
      <w:pStyle w:val="3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E2D73">
                          <w:pPr>
                            <w:pStyle w:val="3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3F3E2D73">
                    <w:pPr>
                      <w:pStyle w:val="3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B2A3F">
    <w:pPr>
      <w:pStyle w:val="16"/>
      <w:spacing w:line="187" w:lineRule="auto"/>
      <w:ind w:left="4712"/>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13A58">
                          <w:pPr>
                            <w:pStyle w:val="30"/>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02E13A58">
                    <w:pPr>
                      <w:pStyle w:val="30"/>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9C6AA">
    <w:pPr>
      <w:pStyle w:val="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C0BF1">
                          <w:pPr>
                            <w:pStyle w:val="30"/>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657C0BF1">
                    <w:pPr>
                      <w:pStyle w:val="30"/>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1EDE7">
    <w:pPr>
      <w:pStyle w:val="30"/>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6422F">
                          <w:pPr>
                            <w:pStyle w:val="30"/>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1336422F">
                    <w:pPr>
                      <w:pStyle w:val="30"/>
                    </w:pPr>
                    <w:r>
                      <w:fldChar w:fldCharType="begin"/>
                    </w:r>
                    <w:r>
                      <w:instrText xml:space="preserve"> PAGE  \* MERGEFORMAT </w:instrText>
                    </w:r>
                    <w:r>
                      <w:fldChar w:fldCharType="separate"/>
                    </w:r>
                    <w:r>
                      <w:t>140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D2B75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14:paraId="68D2B750"/>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25A24">
    <w:pPr>
      <w:pStyle w:val="16"/>
      <w:spacing w:line="189" w:lineRule="auto"/>
      <w:ind w:left="4716"/>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27050" cy="49022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527050" cy="490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3803E">
                          <w:pPr>
                            <w:pStyle w:val="30"/>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8.6pt;width:41.5pt;mso-position-horizontal:center;mso-position-horizontal-relative:margin;z-index:251667456;mso-width-relative:page;mso-height-relative:page;" filled="f" stroked="f" coordsize="21600,21600" o:gfxdata="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mvWCdIAAAADAQAADwAAAAAAAAABACAAAAAiAAAAZHJzL2Rvd25yZXYueG1s&#10;UEsBAhQAFAAAAAgAh07iQJIi6lU3AgAAZQQAAA4AAAAAAAAAAQAgAAAAIQEAAGRycy9lMm9Eb2Mu&#10;eG1sUEsFBgAAAAAGAAYAWQEAAMoFAAAAAA==&#10;">
              <v:fill on="f" focussize="0,0"/>
              <v:stroke on="f" weight="0.5pt"/>
              <v:imagedata o:title=""/>
              <o:lock v:ext="edit" aspectratio="f"/>
              <v:textbox inset="0mm,0mm,0mm,0mm">
                <w:txbxContent>
                  <w:p w14:paraId="7C53803E">
                    <w:pPr>
                      <w:pStyle w:val="30"/>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C8AD9">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04DE6">
    <w:pPr>
      <w:pStyle w:val="3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C35DD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30C35DDE"/>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48334">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BDB9F">
    <w:pPr>
      <w:pStyle w:val="21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F738">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E9753">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7752D"/>
    <w:multiLevelType w:val="singleLevel"/>
    <w:tmpl w:val="8EB7752D"/>
    <w:lvl w:ilvl="0" w:tentative="0">
      <w:start w:val="1"/>
      <w:numFmt w:val="lowerLetter"/>
      <w:suff w:val="space"/>
      <w:lvlText w:val="%1)"/>
      <w:lvlJc w:val="left"/>
      <w:pPr>
        <w:ind w:left="90" w:leftChars="0" w:firstLine="0" w:firstLineChars="0"/>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DB61949"/>
    <w:multiLevelType w:val="singleLevel"/>
    <w:tmpl w:val="CDB61949"/>
    <w:lvl w:ilvl="0" w:tentative="0">
      <w:start w:val="6"/>
      <w:numFmt w:val="decimal"/>
      <w:suff w:val="space"/>
      <w:lvlText w:val="%1."/>
      <w:lvlJc w:val="left"/>
    </w:lvl>
  </w:abstractNum>
  <w:abstractNum w:abstractNumId="3">
    <w:nsid w:val="CE5A28F9"/>
    <w:multiLevelType w:val="singleLevel"/>
    <w:tmpl w:val="CE5A28F9"/>
    <w:lvl w:ilvl="0" w:tentative="0">
      <w:start w:val="4"/>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BB86F32"/>
    <w:multiLevelType w:val="singleLevel"/>
    <w:tmpl w:val="DBB86F32"/>
    <w:lvl w:ilvl="0" w:tentative="0">
      <w:start w:val="2"/>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6FB636C"/>
    <w:multiLevelType w:val="singleLevel"/>
    <w:tmpl w:val="F6FB636C"/>
    <w:lvl w:ilvl="0" w:tentative="0">
      <w:start w:val="28"/>
      <w:numFmt w:val="decimal"/>
      <w:suff w:val="space"/>
      <w:lvlText w:val="%1."/>
      <w:lvlJc w:val="left"/>
    </w:lvl>
  </w:abstractNum>
  <w:abstractNum w:abstractNumId="10">
    <w:nsid w:val="F7F65B83"/>
    <w:multiLevelType w:val="singleLevel"/>
    <w:tmpl w:val="F7F65B83"/>
    <w:lvl w:ilvl="0" w:tentative="0">
      <w:start w:val="33"/>
      <w:numFmt w:val="decimal"/>
      <w:suff w:val="space"/>
      <w:lvlText w:val="%1."/>
      <w:lvlJc w:val="left"/>
    </w:lvl>
  </w:abstractNum>
  <w:abstractNum w:abstractNumId="11">
    <w:nsid w:val="FFBC1A21"/>
    <w:multiLevelType w:val="singleLevel"/>
    <w:tmpl w:val="FFBC1A21"/>
    <w:lvl w:ilvl="0" w:tentative="0">
      <w:start w:val="14"/>
      <w:numFmt w:val="decimal"/>
      <w:suff w:val="space"/>
      <w:lvlText w:val="%1."/>
      <w:lvlJc w:val="left"/>
    </w:lvl>
  </w:abstractNum>
  <w:abstractNum w:abstractNumId="12">
    <w:nsid w:val="FFEFC674"/>
    <w:multiLevelType w:val="singleLevel"/>
    <w:tmpl w:val="FFEFC674"/>
    <w:lvl w:ilvl="0" w:tentative="0">
      <w:start w:val="1"/>
      <w:numFmt w:val="decimal"/>
      <w:suff w:val="nothing"/>
      <w:lvlText w:val="（%1）"/>
      <w:lvlJc w:val="left"/>
    </w:lvl>
  </w:abstractNum>
  <w:abstractNum w:abstractNumId="13">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4">
    <w:nsid w:val="6349F704"/>
    <w:multiLevelType w:val="singleLevel"/>
    <w:tmpl w:val="6349F704"/>
    <w:lvl w:ilvl="0" w:tentative="0">
      <w:start w:val="1"/>
      <w:numFmt w:val="lowerLetter"/>
      <w:lvlText w:val="%1)"/>
      <w:lvlJc w:val="left"/>
      <w:pPr>
        <w:tabs>
          <w:tab w:val="left" w:pos="312"/>
        </w:tabs>
      </w:pPr>
    </w:lvl>
  </w:abstractNum>
  <w:abstractNum w:abstractNumId="15">
    <w:nsid w:val="7A0F6431"/>
    <w:multiLevelType w:val="singleLevel"/>
    <w:tmpl w:val="7A0F6431"/>
    <w:lvl w:ilvl="0" w:tentative="0">
      <w:start w:val="1"/>
      <w:numFmt w:val="decimal"/>
      <w:suff w:val="space"/>
      <w:lvlText w:val="%1."/>
      <w:lvlJc w:val="left"/>
    </w:lvl>
  </w:abstractNum>
  <w:abstractNum w:abstractNumId="16">
    <w:nsid w:val="7A5CF6D1"/>
    <w:multiLevelType w:val="singleLevel"/>
    <w:tmpl w:val="7A5CF6D1"/>
    <w:lvl w:ilvl="0" w:tentative="0">
      <w:start w:val="1"/>
      <w:numFmt w:val="decimal"/>
      <w:suff w:val="space"/>
      <w:lvlText w:val="%1."/>
      <w:lvlJc w:val="left"/>
    </w:lvl>
  </w:abstractNum>
  <w:abstractNum w:abstractNumId="17">
    <w:nsid w:val="7BFFE9E6"/>
    <w:multiLevelType w:val="singleLevel"/>
    <w:tmpl w:val="7BFFE9E6"/>
    <w:lvl w:ilvl="0" w:tentative="0">
      <w:start w:val="27"/>
      <w:numFmt w:val="decimal"/>
      <w:suff w:val="space"/>
      <w:lvlText w:val="%1."/>
      <w:lvlJc w:val="left"/>
    </w:lvl>
  </w:abstractNum>
  <w:abstractNum w:abstractNumId="18">
    <w:nsid w:val="7F7BE2C3"/>
    <w:multiLevelType w:val="singleLevel"/>
    <w:tmpl w:val="7F7BE2C3"/>
    <w:lvl w:ilvl="0" w:tentative="0">
      <w:start w:val="1"/>
      <w:numFmt w:val="chineseCounting"/>
      <w:suff w:val="space"/>
      <w:lvlText w:val="第%1章"/>
      <w:lvlJc w:val="left"/>
      <w:rPr>
        <w:rFonts w:hint="eastAsia"/>
      </w:rPr>
    </w:lvl>
  </w:abstractNum>
  <w:num w:numId="1">
    <w:abstractNumId w:val="16"/>
  </w:num>
  <w:num w:numId="2">
    <w:abstractNumId w:val="2"/>
  </w:num>
  <w:num w:numId="3">
    <w:abstractNumId w:val="18"/>
  </w:num>
  <w:num w:numId="4">
    <w:abstractNumId w:val="13"/>
  </w:num>
  <w:num w:numId="5">
    <w:abstractNumId w:val="11"/>
  </w:num>
  <w:num w:numId="6">
    <w:abstractNumId w:val="17"/>
  </w:num>
  <w:num w:numId="7">
    <w:abstractNumId w:val="9"/>
  </w:num>
  <w:num w:numId="8">
    <w:abstractNumId w:val="10"/>
  </w:num>
  <w:num w:numId="9">
    <w:abstractNumId w:val="5"/>
  </w:num>
  <w:num w:numId="10">
    <w:abstractNumId w:val="14"/>
  </w:num>
  <w:num w:numId="11">
    <w:abstractNumId w:val="0"/>
  </w:num>
  <w:num w:numId="12">
    <w:abstractNumId w:val="3"/>
  </w:num>
  <w:num w:numId="13">
    <w:abstractNumId w:val="15"/>
  </w:num>
  <w:num w:numId="14">
    <w:abstractNumId w:val="4"/>
  </w:num>
  <w:num w:numId="15">
    <w:abstractNumId w:val="12"/>
  </w:num>
  <w:num w:numId="16">
    <w:abstractNumId w:val="7"/>
  </w:num>
  <w:num w:numId="17">
    <w:abstractNumId w:val="6"/>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MzFhYzhmZjhiNDYxODI2ODA4MjU5OTdjNTI2NGIifQ=="/>
  </w:docVars>
  <w:rsids>
    <w:rsidRoot w:val="00216A94"/>
    <w:rsid w:val="00005D94"/>
    <w:rsid w:val="00006B8E"/>
    <w:rsid w:val="00023995"/>
    <w:rsid w:val="000278F5"/>
    <w:rsid w:val="00031DEB"/>
    <w:rsid w:val="000340B2"/>
    <w:rsid w:val="00056878"/>
    <w:rsid w:val="00060BC3"/>
    <w:rsid w:val="0006265A"/>
    <w:rsid w:val="000702AC"/>
    <w:rsid w:val="000708D6"/>
    <w:rsid w:val="00071BA3"/>
    <w:rsid w:val="00073877"/>
    <w:rsid w:val="00073941"/>
    <w:rsid w:val="000768FB"/>
    <w:rsid w:val="00086D49"/>
    <w:rsid w:val="0009381F"/>
    <w:rsid w:val="000A0377"/>
    <w:rsid w:val="000A25C2"/>
    <w:rsid w:val="000A3106"/>
    <w:rsid w:val="000A47AD"/>
    <w:rsid w:val="000B340A"/>
    <w:rsid w:val="000B4673"/>
    <w:rsid w:val="000B69C5"/>
    <w:rsid w:val="000B7ED5"/>
    <w:rsid w:val="000C2377"/>
    <w:rsid w:val="000C4280"/>
    <w:rsid w:val="000C46FC"/>
    <w:rsid w:val="000D5739"/>
    <w:rsid w:val="000E1629"/>
    <w:rsid w:val="000E3CD1"/>
    <w:rsid w:val="000F264F"/>
    <w:rsid w:val="000F3E1F"/>
    <w:rsid w:val="000F48D2"/>
    <w:rsid w:val="00103728"/>
    <w:rsid w:val="00116BFC"/>
    <w:rsid w:val="0011787C"/>
    <w:rsid w:val="00120BC0"/>
    <w:rsid w:val="00126C52"/>
    <w:rsid w:val="00133AC5"/>
    <w:rsid w:val="001371D6"/>
    <w:rsid w:val="001435EA"/>
    <w:rsid w:val="00146A9F"/>
    <w:rsid w:val="00157847"/>
    <w:rsid w:val="00165A43"/>
    <w:rsid w:val="00167E96"/>
    <w:rsid w:val="00172EEA"/>
    <w:rsid w:val="00175178"/>
    <w:rsid w:val="001811B2"/>
    <w:rsid w:val="001828B5"/>
    <w:rsid w:val="00191343"/>
    <w:rsid w:val="00196B51"/>
    <w:rsid w:val="001A3C78"/>
    <w:rsid w:val="001D16CC"/>
    <w:rsid w:val="001D1848"/>
    <w:rsid w:val="001D3EBB"/>
    <w:rsid w:val="001E0808"/>
    <w:rsid w:val="001E2BFA"/>
    <w:rsid w:val="001E6E75"/>
    <w:rsid w:val="001F1D9E"/>
    <w:rsid w:val="001F68EC"/>
    <w:rsid w:val="00202E75"/>
    <w:rsid w:val="00215C70"/>
    <w:rsid w:val="00216A94"/>
    <w:rsid w:val="00217F9F"/>
    <w:rsid w:val="002217C2"/>
    <w:rsid w:val="00234100"/>
    <w:rsid w:val="002453BA"/>
    <w:rsid w:val="00263D77"/>
    <w:rsid w:val="00265330"/>
    <w:rsid w:val="002675A7"/>
    <w:rsid w:val="00270F4D"/>
    <w:rsid w:val="00273B04"/>
    <w:rsid w:val="002740BF"/>
    <w:rsid w:val="00280746"/>
    <w:rsid w:val="00284041"/>
    <w:rsid w:val="002A05BB"/>
    <w:rsid w:val="002A5A62"/>
    <w:rsid w:val="002B216E"/>
    <w:rsid w:val="002C1BE6"/>
    <w:rsid w:val="002C1C59"/>
    <w:rsid w:val="002D1926"/>
    <w:rsid w:val="002D1B9B"/>
    <w:rsid w:val="002D6307"/>
    <w:rsid w:val="002D73F7"/>
    <w:rsid w:val="002E01C1"/>
    <w:rsid w:val="00306509"/>
    <w:rsid w:val="00306A22"/>
    <w:rsid w:val="00312148"/>
    <w:rsid w:val="00312F8B"/>
    <w:rsid w:val="003146DD"/>
    <w:rsid w:val="00317F86"/>
    <w:rsid w:val="00320857"/>
    <w:rsid w:val="0032097B"/>
    <w:rsid w:val="00352430"/>
    <w:rsid w:val="00354EBD"/>
    <w:rsid w:val="00365D57"/>
    <w:rsid w:val="003660D9"/>
    <w:rsid w:val="00366FCE"/>
    <w:rsid w:val="00366FD5"/>
    <w:rsid w:val="00380482"/>
    <w:rsid w:val="00384A38"/>
    <w:rsid w:val="00390856"/>
    <w:rsid w:val="003920CD"/>
    <w:rsid w:val="00393389"/>
    <w:rsid w:val="0039526F"/>
    <w:rsid w:val="003A23B2"/>
    <w:rsid w:val="003C28DE"/>
    <w:rsid w:val="003E26F2"/>
    <w:rsid w:val="003E5A26"/>
    <w:rsid w:val="00404BF9"/>
    <w:rsid w:val="00413EAF"/>
    <w:rsid w:val="004215D5"/>
    <w:rsid w:val="0042798D"/>
    <w:rsid w:val="00435C05"/>
    <w:rsid w:val="00437B2F"/>
    <w:rsid w:val="00447E66"/>
    <w:rsid w:val="00452AC8"/>
    <w:rsid w:val="00456866"/>
    <w:rsid w:val="00463F76"/>
    <w:rsid w:val="0046550B"/>
    <w:rsid w:val="0046605B"/>
    <w:rsid w:val="004667CC"/>
    <w:rsid w:val="004670FA"/>
    <w:rsid w:val="00473031"/>
    <w:rsid w:val="00482833"/>
    <w:rsid w:val="00482FDF"/>
    <w:rsid w:val="004837B6"/>
    <w:rsid w:val="004A700E"/>
    <w:rsid w:val="004B7DB7"/>
    <w:rsid w:val="004C1A1D"/>
    <w:rsid w:val="004C46C9"/>
    <w:rsid w:val="004C47F1"/>
    <w:rsid w:val="004C58BA"/>
    <w:rsid w:val="004C76CA"/>
    <w:rsid w:val="004D27C7"/>
    <w:rsid w:val="004E510D"/>
    <w:rsid w:val="004F1E48"/>
    <w:rsid w:val="004F291E"/>
    <w:rsid w:val="004F480E"/>
    <w:rsid w:val="004F64EF"/>
    <w:rsid w:val="00500B15"/>
    <w:rsid w:val="00500B3D"/>
    <w:rsid w:val="0050673E"/>
    <w:rsid w:val="00506A6C"/>
    <w:rsid w:val="00506DA2"/>
    <w:rsid w:val="00525434"/>
    <w:rsid w:val="00526B78"/>
    <w:rsid w:val="00533BA6"/>
    <w:rsid w:val="005616CA"/>
    <w:rsid w:val="00591976"/>
    <w:rsid w:val="00592788"/>
    <w:rsid w:val="00593D29"/>
    <w:rsid w:val="005A5982"/>
    <w:rsid w:val="005B0A9E"/>
    <w:rsid w:val="005D152F"/>
    <w:rsid w:val="005D6CC6"/>
    <w:rsid w:val="005D7D87"/>
    <w:rsid w:val="005E3669"/>
    <w:rsid w:val="005E36FC"/>
    <w:rsid w:val="005E46E0"/>
    <w:rsid w:val="005E7C1C"/>
    <w:rsid w:val="005F7E31"/>
    <w:rsid w:val="006004E8"/>
    <w:rsid w:val="0060262A"/>
    <w:rsid w:val="00615EA1"/>
    <w:rsid w:val="00617818"/>
    <w:rsid w:val="00622A81"/>
    <w:rsid w:val="00631023"/>
    <w:rsid w:val="00631824"/>
    <w:rsid w:val="00632324"/>
    <w:rsid w:val="0063335D"/>
    <w:rsid w:val="006344AB"/>
    <w:rsid w:val="00634C92"/>
    <w:rsid w:val="00640D49"/>
    <w:rsid w:val="00673B87"/>
    <w:rsid w:val="00683499"/>
    <w:rsid w:val="00696085"/>
    <w:rsid w:val="006965BF"/>
    <w:rsid w:val="0069721F"/>
    <w:rsid w:val="006B0338"/>
    <w:rsid w:val="006B4F71"/>
    <w:rsid w:val="006C2008"/>
    <w:rsid w:val="006E7DF8"/>
    <w:rsid w:val="006F19B5"/>
    <w:rsid w:val="006F29FE"/>
    <w:rsid w:val="006F563B"/>
    <w:rsid w:val="00700AC2"/>
    <w:rsid w:val="00704218"/>
    <w:rsid w:val="007077FF"/>
    <w:rsid w:val="00707998"/>
    <w:rsid w:val="00717C57"/>
    <w:rsid w:val="00733A37"/>
    <w:rsid w:val="007467AE"/>
    <w:rsid w:val="007578B3"/>
    <w:rsid w:val="00762A9D"/>
    <w:rsid w:val="00773858"/>
    <w:rsid w:val="0078132B"/>
    <w:rsid w:val="007863FD"/>
    <w:rsid w:val="007942C6"/>
    <w:rsid w:val="00797E32"/>
    <w:rsid w:val="007A6EFF"/>
    <w:rsid w:val="007A71B7"/>
    <w:rsid w:val="007B2B32"/>
    <w:rsid w:val="007C5D46"/>
    <w:rsid w:val="007E2E71"/>
    <w:rsid w:val="007F24FF"/>
    <w:rsid w:val="007F5B05"/>
    <w:rsid w:val="007F5EE3"/>
    <w:rsid w:val="007F7539"/>
    <w:rsid w:val="00800A5E"/>
    <w:rsid w:val="00806DF9"/>
    <w:rsid w:val="00811C28"/>
    <w:rsid w:val="008160BF"/>
    <w:rsid w:val="0082258A"/>
    <w:rsid w:val="008255D7"/>
    <w:rsid w:val="0084269B"/>
    <w:rsid w:val="008428D3"/>
    <w:rsid w:val="00854338"/>
    <w:rsid w:val="00862CC4"/>
    <w:rsid w:val="00871A0D"/>
    <w:rsid w:val="00871FC6"/>
    <w:rsid w:val="008728D2"/>
    <w:rsid w:val="008732C4"/>
    <w:rsid w:val="00876DCE"/>
    <w:rsid w:val="008864B2"/>
    <w:rsid w:val="0089557C"/>
    <w:rsid w:val="008A556A"/>
    <w:rsid w:val="008B014B"/>
    <w:rsid w:val="008B5A35"/>
    <w:rsid w:val="008C0CC9"/>
    <w:rsid w:val="008D7D8F"/>
    <w:rsid w:val="008E3A1B"/>
    <w:rsid w:val="008E3FA8"/>
    <w:rsid w:val="008F27BD"/>
    <w:rsid w:val="008F36C9"/>
    <w:rsid w:val="0090693F"/>
    <w:rsid w:val="00912744"/>
    <w:rsid w:val="00921183"/>
    <w:rsid w:val="00923D5B"/>
    <w:rsid w:val="009350E8"/>
    <w:rsid w:val="009368FC"/>
    <w:rsid w:val="00937F9C"/>
    <w:rsid w:val="00940626"/>
    <w:rsid w:val="00947171"/>
    <w:rsid w:val="00951FEE"/>
    <w:rsid w:val="00954714"/>
    <w:rsid w:val="009606DF"/>
    <w:rsid w:val="00966CB1"/>
    <w:rsid w:val="00971821"/>
    <w:rsid w:val="00973331"/>
    <w:rsid w:val="009776C8"/>
    <w:rsid w:val="00980901"/>
    <w:rsid w:val="00981DD4"/>
    <w:rsid w:val="009839BF"/>
    <w:rsid w:val="00991236"/>
    <w:rsid w:val="00993064"/>
    <w:rsid w:val="00997B5E"/>
    <w:rsid w:val="009B0452"/>
    <w:rsid w:val="009B4CDC"/>
    <w:rsid w:val="009B677A"/>
    <w:rsid w:val="009C0491"/>
    <w:rsid w:val="009C670D"/>
    <w:rsid w:val="009E0464"/>
    <w:rsid w:val="009F5748"/>
    <w:rsid w:val="00A15C7F"/>
    <w:rsid w:val="00A235B8"/>
    <w:rsid w:val="00A24B3F"/>
    <w:rsid w:val="00A24E8D"/>
    <w:rsid w:val="00A336E6"/>
    <w:rsid w:val="00A404D9"/>
    <w:rsid w:val="00A45467"/>
    <w:rsid w:val="00A568A4"/>
    <w:rsid w:val="00A57E90"/>
    <w:rsid w:val="00A6042C"/>
    <w:rsid w:val="00A607EF"/>
    <w:rsid w:val="00A65171"/>
    <w:rsid w:val="00A700B5"/>
    <w:rsid w:val="00A72455"/>
    <w:rsid w:val="00A804DF"/>
    <w:rsid w:val="00A91EBC"/>
    <w:rsid w:val="00A941AA"/>
    <w:rsid w:val="00AA1B3C"/>
    <w:rsid w:val="00AA5754"/>
    <w:rsid w:val="00AA59FC"/>
    <w:rsid w:val="00AB7DF2"/>
    <w:rsid w:val="00AC03E3"/>
    <w:rsid w:val="00AC2742"/>
    <w:rsid w:val="00AE2C48"/>
    <w:rsid w:val="00AE2D12"/>
    <w:rsid w:val="00AE386D"/>
    <w:rsid w:val="00AE4366"/>
    <w:rsid w:val="00AE54B3"/>
    <w:rsid w:val="00AF7BCA"/>
    <w:rsid w:val="00B0755B"/>
    <w:rsid w:val="00B23D8E"/>
    <w:rsid w:val="00B240BB"/>
    <w:rsid w:val="00B27C45"/>
    <w:rsid w:val="00B41DEB"/>
    <w:rsid w:val="00B518EF"/>
    <w:rsid w:val="00B57782"/>
    <w:rsid w:val="00B64B61"/>
    <w:rsid w:val="00B7406D"/>
    <w:rsid w:val="00B85220"/>
    <w:rsid w:val="00BA3F9C"/>
    <w:rsid w:val="00BB0B0C"/>
    <w:rsid w:val="00BC1581"/>
    <w:rsid w:val="00BD1140"/>
    <w:rsid w:val="00BE07FE"/>
    <w:rsid w:val="00BE3D96"/>
    <w:rsid w:val="00C03EA8"/>
    <w:rsid w:val="00C044E9"/>
    <w:rsid w:val="00C12660"/>
    <w:rsid w:val="00C253C0"/>
    <w:rsid w:val="00C30F2B"/>
    <w:rsid w:val="00C4288C"/>
    <w:rsid w:val="00C62A91"/>
    <w:rsid w:val="00C72E01"/>
    <w:rsid w:val="00C83E23"/>
    <w:rsid w:val="00C86B65"/>
    <w:rsid w:val="00C92B0C"/>
    <w:rsid w:val="00CB1EB4"/>
    <w:rsid w:val="00CD0F75"/>
    <w:rsid w:val="00CF2378"/>
    <w:rsid w:val="00D007C0"/>
    <w:rsid w:val="00D05A0A"/>
    <w:rsid w:val="00D205D3"/>
    <w:rsid w:val="00D206A7"/>
    <w:rsid w:val="00D3023B"/>
    <w:rsid w:val="00D33922"/>
    <w:rsid w:val="00D3692A"/>
    <w:rsid w:val="00D5380E"/>
    <w:rsid w:val="00D64AE1"/>
    <w:rsid w:val="00D64BEB"/>
    <w:rsid w:val="00D65064"/>
    <w:rsid w:val="00D84EF5"/>
    <w:rsid w:val="00D868C0"/>
    <w:rsid w:val="00DA0CFA"/>
    <w:rsid w:val="00DA1491"/>
    <w:rsid w:val="00DB0C31"/>
    <w:rsid w:val="00DC2CFB"/>
    <w:rsid w:val="00DC3330"/>
    <w:rsid w:val="00DC58DA"/>
    <w:rsid w:val="00DD398A"/>
    <w:rsid w:val="00DF029D"/>
    <w:rsid w:val="00DF08A9"/>
    <w:rsid w:val="00DF1720"/>
    <w:rsid w:val="00E03EEF"/>
    <w:rsid w:val="00E0413F"/>
    <w:rsid w:val="00E06D34"/>
    <w:rsid w:val="00E11993"/>
    <w:rsid w:val="00E46F9F"/>
    <w:rsid w:val="00E53817"/>
    <w:rsid w:val="00E546FA"/>
    <w:rsid w:val="00E551BD"/>
    <w:rsid w:val="00E55BBD"/>
    <w:rsid w:val="00E61395"/>
    <w:rsid w:val="00E659A7"/>
    <w:rsid w:val="00E67CC6"/>
    <w:rsid w:val="00E87C0A"/>
    <w:rsid w:val="00E9125B"/>
    <w:rsid w:val="00E91DC0"/>
    <w:rsid w:val="00EA3E73"/>
    <w:rsid w:val="00EA4DF7"/>
    <w:rsid w:val="00EB5F95"/>
    <w:rsid w:val="00EB7982"/>
    <w:rsid w:val="00EC5BBE"/>
    <w:rsid w:val="00ED3C0D"/>
    <w:rsid w:val="00EE03E4"/>
    <w:rsid w:val="00EE0A0C"/>
    <w:rsid w:val="00EE0B2D"/>
    <w:rsid w:val="00EE575A"/>
    <w:rsid w:val="00EF152A"/>
    <w:rsid w:val="00EF3719"/>
    <w:rsid w:val="00F12BB4"/>
    <w:rsid w:val="00F12E9E"/>
    <w:rsid w:val="00F1395B"/>
    <w:rsid w:val="00F3532F"/>
    <w:rsid w:val="00F5036E"/>
    <w:rsid w:val="00F529C6"/>
    <w:rsid w:val="00F57AAB"/>
    <w:rsid w:val="00F60BF6"/>
    <w:rsid w:val="00F60C68"/>
    <w:rsid w:val="00F64AC7"/>
    <w:rsid w:val="00F64C20"/>
    <w:rsid w:val="00F748B5"/>
    <w:rsid w:val="00F8169F"/>
    <w:rsid w:val="00F95BFF"/>
    <w:rsid w:val="00FA308C"/>
    <w:rsid w:val="00FA318E"/>
    <w:rsid w:val="00FA6D8A"/>
    <w:rsid w:val="00FB119A"/>
    <w:rsid w:val="00FB259E"/>
    <w:rsid w:val="00FB3DAC"/>
    <w:rsid w:val="00FC0CA8"/>
    <w:rsid w:val="00FC4DBD"/>
    <w:rsid w:val="00FD0750"/>
    <w:rsid w:val="00FE7F01"/>
    <w:rsid w:val="00FF0932"/>
    <w:rsid w:val="00FF568F"/>
    <w:rsid w:val="01253318"/>
    <w:rsid w:val="0156177E"/>
    <w:rsid w:val="0157781C"/>
    <w:rsid w:val="01626374"/>
    <w:rsid w:val="01853E11"/>
    <w:rsid w:val="018F529B"/>
    <w:rsid w:val="01AC6828"/>
    <w:rsid w:val="01AD4D57"/>
    <w:rsid w:val="01AE3368"/>
    <w:rsid w:val="01C42B8B"/>
    <w:rsid w:val="01FD4015"/>
    <w:rsid w:val="02106709"/>
    <w:rsid w:val="02161A42"/>
    <w:rsid w:val="02176416"/>
    <w:rsid w:val="02176611"/>
    <w:rsid w:val="02181A1D"/>
    <w:rsid w:val="02184C85"/>
    <w:rsid w:val="02242CC3"/>
    <w:rsid w:val="02270661"/>
    <w:rsid w:val="022A0239"/>
    <w:rsid w:val="02331ABF"/>
    <w:rsid w:val="024B6E08"/>
    <w:rsid w:val="026552A1"/>
    <w:rsid w:val="026C4FD1"/>
    <w:rsid w:val="027C16B8"/>
    <w:rsid w:val="02AF6749"/>
    <w:rsid w:val="02B00E3E"/>
    <w:rsid w:val="02C61442"/>
    <w:rsid w:val="02D970A5"/>
    <w:rsid w:val="02E673BB"/>
    <w:rsid w:val="02EA7D0D"/>
    <w:rsid w:val="02F76749"/>
    <w:rsid w:val="03497C46"/>
    <w:rsid w:val="034B1A5F"/>
    <w:rsid w:val="034C0347"/>
    <w:rsid w:val="03525F75"/>
    <w:rsid w:val="03657A72"/>
    <w:rsid w:val="03986975"/>
    <w:rsid w:val="039B5B6E"/>
    <w:rsid w:val="03AA7B5F"/>
    <w:rsid w:val="03AB5829"/>
    <w:rsid w:val="03AE3A15"/>
    <w:rsid w:val="03C00B3F"/>
    <w:rsid w:val="03D71174"/>
    <w:rsid w:val="03DD389B"/>
    <w:rsid w:val="03F31CB7"/>
    <w:rsid w:val="04051239"/>
    <w:rsid w:val="041D6C76"/>
    <w:rsid w:val="04246559"/>
    <w:rsid w:val="044C6E68"/>
    <w:rsid w:val="04554655"/>
    <w:rsid w:val="04594CF8"/>
    <w:rsid w:val="045C2016"/>
    <w:rsid w:val="045F5DDE"/>
    <w:rsid w:val="046A2187"/>
    <w:rsid w:val="046F1C6B"/>
    <w:rsid w:val="047B0D01"/>
    <w:rsid w:val="047D5273"/>
    <w:rsid w:val="048E7480"/>
    <w:rsid w:val="04951B45"/>
    <w:rsid w:val="04A951DB"/>
    <w:rsid w:val="04BE2ED4"/>
    <w:rsid w:val="04BE7DA1"/>
    <w:rsid w:val="04C07198"/>
    <w:rsid w:val="04C74740"/>
    <w:rsid w:val="04E716C3"/>
    <w:rsid w:val="04FB2D1E"/>
    <w:rsid w:val="050447EE"/>
    <w:rsid w:val="050B3192"/>
    <w:rsid w:val="0517381B"/>
    <w:rsid w:val="05216546"/>
    <w:rsid w:val="052E6D77"/>
    <w:rsid w:val="05377B18"/>
    <w:rsid w:val="054412C6"/>
    <w:rsid w:val="05962D81"/>
    <w:rsid w:val="059C5BCD"/>
    <w:rsid w:val="05BF76B4"/>
    <w:rsid w:val="05C25634"/>
    <w:rsid w:val="05C416C0"/>
    <w:rsid w:val="05DA0644"/>
    <w:rsid w:val="05EF3192"/>
    <w:rsid w:val="05F15A5F"/>
    <w:rsid w:val="05FB3F65"/>
    <w:rsid w:val="060774EA"/>
    <w:rsid w:val="060C4DD3"/>
    <w:rsid w:val="061E22CB"/>
    <w:rsid w:val="064029FC"/>
    <w:rsid w:val="06505230"/>
    <w:rsid w:val="065D181B"/>
    <w:rsid w:val="068377FD"/>
    <w:rsid w:val="06897EFF"/>
    <w:rsid w:val="068F2982"/>
    <w:rsid w:val="06A7341D"/>
    <w:rsid w:val="06B11926"/>
    <w:rsid w:val="06BA630B"/>
    <w:rsid w:val="06BD041B"/>
    <w:rsid w:val="06BD404D"/>
    <w:rsid w:val="06CC180A"/>
    <w:rsid w:val="06D86D1B"/>
    <w:rsid w:val="06E7C2D2"/>
    <w:rsid w:val="06F7755F"/>
    <w:rsid w:val="07066E6E"/>
    <w:rsid w:val="071F68B2"/>
    <w:rsid w:val="072132C6"/>
    <w:rsid w:val="07355804"/>
    <w:rsid w:val="07520C39"/>
    <w:rsid w:val="07533560"/>
    <w:rsid w:val="0755188E"/>
    <w:rsid w:val="075971C8"/>
    <w:rsid w:val="076FAA59"/>
    <w:rsid w:val="077F8EB9"/>
    <w:rsid w:val="078C1D6D"/>
    <w:rsid w:val="07915E9B"/>
    <w:rsid w:val="07986E84"/>
    <w:rsid w:val="07A306B2"/>
    <w:rsid w:val="07A824E2"/>
    <w:rsid w:val="07AA0D3A"/>
    <w:rsid w:val="07DE24CD"/>
    <w:rsid w:val="07E04497"/>
    <w:rsid w:val="07E5385B"/>
    <w:rsid w:val="07FE462A"/>
    <w:rsid w:val="08002FFD"/>
    <w:rsid w:val="0800698A"/>
    <w:rsid w:val="08130D4D"/>
    <w:rsid w:val="08230A1C"/>
    <w:rsid w:val="08275DCF"/>
    <w:rsid w:val="08591174"/>
    <w:rsid w:val="085B58CB"/>
    <w:rsid w:val="085E53BC"/>
    <w:rsid w:val="085F761F"/>
    <w:rsid w:val="08666F52"/>
    <w:rsid w:val="0881007B"/>
    <w:rsid w:val="088B3C4A"/>
    <w:rsid w:val="08B31693"/>
    <w:rsid w:val="08C270F9"/>
    <w:rsid w:val="08C77405"/>
    <w:rsid w:val="08CC4A1B"/>
    <w:rsid w:val="08D51B22"/>
    <w:rsid w:val="08E85D88"/>
    <w:rsid w:val="091A4149"/>
    <w:rsid w:val="092B3E90"/>
    <w:rsid w:val="093E2CBE"/>
    <w:rsid w:val="094516C8"/>
    <w:rsid w:val="094A3931"/>
    <w:rsid w:val="095561C9"/>
    <w:rsid w:val="095D1A5F"/>
    <w:rsid w:val="09750C0F"/>
    <w:rsid w:val="097536D0"/>
    <w:rsid w:val="097824FF"/>
    <w:rsid w:val="098119C0"/>
    <w:rsid w:val="09896468"/>
    <w:rsid w:val="099B1640"/>
    <w:rsid w:val="09A0520D"/>
    <w:rsid w:val="09A339CE"/>
    <w:rsid w:val="09AA7B54"/>
    <w:rsid w:val="09AF361B"/>
    <w:rsid w:val="09BE63D1"/>
    <w:rsid w:val="09BE680A"/>
    <w:rsid w:val="09C5653E"/>
    <w:rsid w:val="09E638BB"/>
    <w:rsid w:val="09F14739"/>
    <w:rsid w:val="09F5012D"/>
    <w:rsid w:val="0A03621B"/>
    <w:rsid w:val="0A0B0EB9"/>
    <w:rsid w:val="0A18691B"/>
    <w:rsid w:val="0A4B37EA"/>
    <w:rsid w:val="0A7A2BC7"/>
    <w:rsid w:val="0A8C2360"/>
    <w:rsid w:val="0AD00EBD"/>
    <w:rsid w:val="0AD11B2D"/>
    <w:rsid w:val="0ADC3B2B"/>
    <w:rsid w:val="0AE47DFA"/>
    <w:rsid w:val="0AE524AA"/>
    <w:rsid w:val="0AE834EA"/>
    <w:rsid w:val="0AF02C43"/>
    <w:rsid w:val="0B05139F"/>
    <w:rsid w:val="0B0E131B"/>
    <w:rsid w:val="0B1D155E"/>
    <w:rsid w:val="0B2D79F3"/>
    <w:rsid w:val="0B4018F6"/>
    <w:rsid w:val="0B5E289E"/>
    <w:rsid w:val="0B6D6042"/>
    <w:rsid w:val="0B7B4287"/>
    <w:rsid w:val="0BA27BE5"/>
    <w:rsid w:val="0BBFB1C5"/>
    <w:rsid w:val="0BED7182"/>
    <w:rsid w:val="0C0A1AE2"/>
    <w:rsid w:val="0C140AC7"/>
    <w:rsid w:val="0C150924"/>
    <w:rsid w:val="0C200FD8"/>
    <w:rsid w:val="0C2D2B48"/>
    <w:rsid w:val="0C2F779B"/>
    <w:rsid w:val="0C322DE7"/>
    <w:rsid w:val="0C452F2C"/>
    <w:rsid w:val="0C48541E"/>
    <w:rsid w:val="0C601702"/>
    <w:rsid w:val="0C6271A8"/>
    <w:rsid w:val="0C676F35"/>
    <w:rsid w:val="0C7E03DA"/>
    <w:rsid w:val="0CC07B24"/>
    <w:rsid w:val="0CD10852"/>
    <w:rsid w:val="0CD45858"/>
    <w:rsid w:val="0CD93263"/>
    <w:rsid w:val="0CEE1EC4"/>
    <w:rsid w:val="0D040F1A"/>
    <w:rsid w:val="0D112AA2"/>
    <w:rsid w:val="0D152A80"/>
    <w:rsid w:val="0D240982"/>
    <w:rsid w:val="0D5629A1"/>
    <w:rsid w:val="0D757126"/>
    <w:rsid w:val="0D7D0092"/>
    <w:rsid w:val="0D8B576F"/>
    <w:rsid w:val="0D8E6743"/>
    <w:rsid w:val="0D9378B6"/>
    <w:rsid w:val="0DAA346F"/>
    <w:rsid w:val="0DB12B4A"/>
    <w:rsid w:val="0DB37F58"/>
    <w:rsid w:val="0DDD6D83"/>
    <w:rsid w:val="0E083EAE"/>
    <w:rsid w:val="0E221161"/>
    <w:rsid w:val="0E4806A0"/>
    <w:rsid w:val="0E5A39C9"/>
    <w:rsid w:val="0E6454BD"/>
    <w:rsid w:val="0E802992"/>
    <w:rsid w:val="0E85325F"/>
    <w:rsid w:val="0E8841E4"/>
    <w:rsid w:val="0E90392D"/>
    <w:rsid w:val="0E9A70E0"/>
    <w:rsid w:val="0EA01DEC"/>
    <w:rsid w:val="0EA300C1"/>
    <w:rsid w:val="0ED2176B"/>
    <w:rsid w:val="0ED66CC1"/>
    <w:rsid w:val="0EDC7FE2"/>
    <w:rsid w:val="0F1467D4"/>
    <w:rsid w:val="0F205FD5"/>
    <w:rsid w:val="0F236F3C"/>
    <w:rsid w:val="0F2C77DE"/>
    <w:rsid w:val="0F6B0AEA"/>
    <w:rsid w:val="0F6F1E7F"/>
    <w:rsid w:val="0F997970"/>
    <w:rsid w:val="0F9A7EDA"/>
    <w:rsid w:val="0FA73B6C"/>
    <w:rsid w:val="0FA83D43"/>
    <w:rsid w:val="0FC404B7"/>
    <w:rsid w:val="0FCE72CB"/>
    <w:rsid w:val="0FDC5720"/>
    <w:rsid w:val="0FE443F8"/>
    <w:rsid w:val="0FFD240A"/>
    <w:rsid w:val="100F3B6B"/>
    <w:rsid w:val="10156CA8"/>
    <w:rsid w:val="101C4907"/>
    <w:rsid w:val="1033383A"/>
    <w:rsid w:val="103E7FAD"/>
    <w:rsid w:val="1074577C"/>
    <w:rsid w:val="107B377A"/>
    <w:rsid w:val="10A60810"/>
    <w:rsid w:val="10AC760C"/>
    <w:rsid w:val="10C72A02"/>
    <w:rsid w:val="10DC35B0"/>
    <w:rsid w:val="10E30B54"/>
    <w:rsid w:val="10EA73F2"/>
    <w:rsid w:val="10ED30D4"/>
    <w:rsid w:val="11166D4D"/>
    <w:rsid w:val="111C7BF2"/>
    <w:rsid w:val="1127475F"/>
    <w:rsid w:val="11365128"/>
    <w:rsid w:val="114B2BEB"/>
    <w:rsid w:val="11572249"/>
    <w:rsid w:val="115F2C98"/>
    <w:rsid w:val="116B4318"/>
    <w:rsid w:val="11823EC9"/>
    <w:rsid w:val="11896A03"/>
    <w:rsid w:val="11916802"/>
    <w:rsid w:val="11983B1A"/>
    <w:rsid w:val="11A25E3B"/>
    <w:rsid w:val="11A74051"/>
    <w:rsid w:val="11AA52F3"/>
    <w:rsid w:val="11AF0A31"/>
    <w:rsid w:val="11B45ED9"/>
    <w:rsid w:val="11D34725"/>
    <w:rsid w:val="11DF08B1"/>
    <w:rsid w:val="11DF36A1"/>
    <w:rsid w:val="11E35AA0"/>
    <w:rsid w:val="11F95D6E"/>
    <w:rsid w:val="12112A0A"/>
    <w:rsid w:val="12150A02"/>
    <w:rsid w:val="12174F59"/>
    <w:rsid w:val="12246AF1"/>
    <w:rsid w:val="122554C6"/>
    <w:rsid w:val="12282CC2"/>
    <w:rsid w:val="12754F46"/>
    <w:rsid w:val="127F15E1"/>
    <w:rsid w:val="12AF1FE4"/>
    <w:rsid w:val="12C16C73"/>
    <w:rsid w:val="12D706C4"/>
    <w:rsid w:val="12E4798B"/>
    <w:rsid w:val="12E55FEE"/>
    <w:rsid w:val="12F17558"/>
    <w:rsid w:val="12F83C82"/>
    <w:rsid w:val="1302525A"/>
    <w:rsid w:val="131674A1"/>
    <w:rsid w:val="13392358"/>
    <w:rsid w:val="134908B2"/>
    <w:rsid w:val="13693592"/>
    <w:rsid w:val="137361BF"/>
    <w:rsid w:val="138A3509"/>
    <w:rsid w:val="139236BB"/>
    <w:rsid w:val="13961EAE"/>
    <w:rsid w:val="13B9702D"/>
    <w:rsid w:val="13D950E1"/>
    <w:rsid w:val="13E15699"/>
    <w:rsid w:val="13E67EB4"/>
    <w:rsid w:val="13EA459B"/>
    <w:rsid w:val="13F21748"/>
    <w:rsid w:val="13FDE4E9"/>
    <w:rsid w:val="14163C89"/>
    <w:rsid w:val="1417616F"/>
    <w:rsid w:val="142038BC"/>
    <w:rsid w:val="143771ED"/>
    <w:rsid w:val="145A7A85"/>
    <w:rsid w:val="14700951"/>
    <w:rsid w:val="14785E3A"/>
    <w:rsid w:val="1485147D"/>
    <w:rsid w:val="1494463F"/>
    <w:rsid w:val="14C2659D"/>
    <w:rsid w:val="14C32376"/>
    <w:rsid w:val="14DB04C0"/>
    <w:rsid w:val="14F90946"/>
    <w:rsid w:val="150723ED"/>
    <w:rsid w:val="15202312"/>
    <w:rsid w:val="1523116C"/>
    <w:rsid w:val="152C3F68"/>
    <w:rsid w:val="15474F0A"/>
    <w:rsid w:val="154C6CC8"/>
    <w:rsid w:val="154E4481"/>
    <w:rsid w:val="15655DA6"/>
    <w:rsid w:val="1566494F"/>
    <w:rsid w:val="15740815"/>
    <w:rsid w:val="15843123"/>
    <w:rsid w:val="15875F52"/>
    <w:rsid w:val="15933489"/>
    <w:rsid w:val="15973CBB"/>
    <w:rsid w:val="15B12FCF"/>
    <w:rsid w:val="15B30AF5"/>
    <w:rsid w:val="15CE200E"/>
    <w:rsid w:val="15E36674"/>
    <w:rsid w:val="15F555B1"/>
    <w:rsid w:val="15FA4976"/>
    <w:rsid w:val="15FFD219"/>
    <w:rsid w:val="16007AB2"/>
    <w:rsid w:val="160752E5"/>
    <w:rsid w:val="163559AE"/>
    <w:rsid w:val="163C4F94"/>
    <w:rsid w:val="164E5119"/>
    <w:rsid w:val="165247B2"/>
    <w:rsid w:val="16797F90"/>
    <w:rsid w:val="167A58EE"/>
    <w:rsid w:val="168856DA"/>
    <w:rsid w:val="16C810CC"/>
    <w:rsid w:val="16D06420"/>
    <w:rsid w:val="16DA118B"/>
    <w:rsid w:val="16E01DBD"/>
    <w:rsid w:val="170D692B"/>
    <w:rsid w:val="17147CB9"/>
    <w:rsid w:val="173ACC23"/>
    <w:rsid w:val="174560AE"/>
    <w:rsid w:val="174560C4"/>
    <w:rsid w:val="17472445"/>
    <w:rsid w:val="174D31CB"/>
    <w:rsid w:val="17554511"/>
    <w:rsid w:val="17591B70"/>
    <w:rsid w:val="175E71E6"/>
    <w:rsid w:val="17795D6E"/>
    <w:rsid w:val="178564C1"/>
    <w:rsid w:val="1794305D"/>
    <w:rsid w:val="17AA1223"/>
    <w:rsid w:val="17B8560D"/>
    <w:rsid w:val="17FD699F"/>
    <w:rsid w:val="17FFF359"/>
    <w:rsid w:val="18003D99"/>
    <w:rsid w:val="18194E5B"/>
    <w:rsid w:val="182A0E16"/>
    <w:rsid w:val="184B7D71"/>
    <w:rsid w:val="184D172B"/>
    <w:rsid w:val="18643F78"/>
    <w:rsid w:val="18692356"/>
    <w:rsid w:val="186C694B"/>
    <w:rsid w:val="186C7681"/>
    <w:rsid w:val="1876541B"/>
    <w:rsid w:val="18C42B64"/>
    <w:rsid w:val="18D94773"/>
    <w:rsid w:val="18DA5450"/>
    <w:rsid w:val="18DB09E4"/>
    <w:rsid w:val="18DB7355"/>
    <w:rsid w:val="18EE0096"/>
    <w:rsid w:val="18F13660"/>
    <w:rsid w:val="19197809"/>
    <w:rsid w:val="192A5572"/>
    <w:rsid w:val="193A79F0"/>
    <w:rsid w:val="193B4FD0"/>
    <w:rsid w:val="195425EF"/>
    <w:rsid w:val="19595E57"/>
    <w:rsid w:val="195E16BF"/>
    <w:rsid w:val="1966546C"/>
    <w:rsid w:val="196675A6"/>
    <w:rsid w:val="196A0064"/>
    <w:rsid w:val="1997072D"/>
    <w:rsid w:val="1999778C"/>
    <w:rsid w:val="19B4188F"/>
    <w:rsid w:val="19CD4DC8"/>
    <w:rsid w:val="19DD25E4"/>
    <w:rsid w:val="19E0285F"/>
    <w:rsid w:val="19E219A9"/>
    <w:rsid w:val="19E74B26"/>
    <w:rsid w:val="19EA4C66"/>
    <w:rsid w:val="1A0A00C9"/>
    <w:rsid w:val="1A1660DA"/>
    <w:rsid w:val="1A192F67"/>
    <w:rsid w:val="1A2541AB"/>
    <w:rsid w:val="1A3D7527"/>
    <w:rsid w:val="1A3FCF02"/>
    <w:rsid w:val="1A412D95"/>
    <w:rsid w:val="1A7A0749"/>
    <w:rsid w:val="1A807414"/>
    <w:rsid w:val="1AED4AA9"/>
    <w:rsid w:val="1AFB6815"/>
    <w:rsid w:val="1AFB6A0F"/>
    <w:rsid w:val="1B247C49"/>
    <w:rsid w:val="1B281F85"/>
    <w:rsid w:val="1B2B02B7"/>
    <w:rsid w:val="1B392EC1"/>
    <w:rsid w:val="1B3C77DE"/>
    <w:rsid w:val="1B3F0D70"/>
    <w:rsid w:val="1B430B6D"/>
    <w:rsid w:val="1B6F6A61"/>
    <w:rsid w:val="1B772E08"/>
    <w:rsid w:val="1B7B7A15"/>
    <w:rsid w:val="1B9C202B"/>
    <w:rsid w:val="1BAB2470"/>
    <w:rsid w:val="1BAD4238"/>
    <w:rsid w:val="1BB75E55"/>
    <w:rsid w:val="1BCA4DEA"/>
    <w:rsid w:val="1BCB2DA2"/>
    <w:rsid w:val="1BE4113E"/>
    <w:rsid w:val="1BE839E6"/>
    <w:rsid w:val="1BEA0FE8"/>
    <w:rsid w:val="1BEF2AA3"/>
    <w:rsid w:val="1BF9B495"/>
    <w:rsid w:val="1BFCA88A"/>
    <w:rsid w:val="1BFD9EDF"/>
    <w:rsid w:val="1C0526B5"/>
    <w:rsid w:val="1C294840"/>
    <w:rsid w:val="1C2A20E4"/>
    <w:rsid w:val="1C614B7E"/>
    <w:rsid w:val="1C724720"/>
    <w:rsid w:val="1C8B5289"/>
    <w:rsid w:val="1C8E7BC6"/>
    <w:rsid w:val="1CB61F07"/>
    <w:rsid w:val="1CBD04AB"/>
    <w:rsid w:val="1CC61A56"/>
    <w:rsid w:val="1CD162D3"/>
    <w:rsid w:val="1CF365C3"/>
    <w:rsid w:val="1CFF7FAA"/>
    <w:rsid w:val="1D025FAA"/>
    <w:rsid w:val="1D077FE1"/>
    <w:rsid w:val="1D1439C8"/>
    <w:rsid w:val="1D464944"/>
    <w:rsid w:val="1D5A6237"/>
    <w:rsid w:val="1D5F7BE0"/>
    <w:rsid w:val="1D770853"/>
    <w:rsid w:val="1D7C5E59"/>
    <w:rsid w:val="1D8233C4"/>
    <w:rsid w:val="1D863B00"/>
    <w:rsid w:val="1D8E16BE"/>
    <w:rsid w:val="1DBFC4B2"/>
    <w:rsid w:val="1DCD2970"/>
    <w:rsid w:val="1DD1315C"/>
    <w:rsid w:val="1DDFF5FF"/>
    <w:rsid w:val="1DE0749A"/>
    <w:rsid w:val="1DE50D11"/>
    <w:rsid w:val="1DEF0904"/>
    <w:rsid w:val="1DF00F48"/>
    <w:rsid w:val="1E313FB3"/>
    <w:rsid w:val="1E440DBA"/>
    <w:rsid w:val="1E4A0464"/>
    <w:rsid w:val="1E4A2212"/>
    <w:rsid w:val="1E7F289E"/>
    <w:rsid w:val="1E841CB5"/>
    <w:rsid w:val="1E924D40"/>
    <w:rsid w:val="1E9C67D9"/>
    <w:rsid w:val="1EAE7A23"/>
    <w:rsid w:val="1ED709CD"/>
    <w:rsid w:val="1EEF9422"/>
    <w:rsid w:val="1EFA59E6"/>
    <w:rsid w:val="1EFF06EA"/>
    <w:rsid w:val="1F32E3AB"/>
    <w:rsid w:val="1F3D1C70"/>
    <w:rsid w:val="1F7F33EB"/>
    <w:rsid w:val="1F840797"/>
    <w:rsid w:val="1F964E25"/>
    <w:rsid w:val="1F9C7ED3"/>
    <w:rsid w:val="1FB10702"/>
    <w:rsid w:val="1FBB9104"/>
    <w:rsid w:val="1FFF14FB"/>
    <w:rsid w:val="1FFF494C"/>
    <w:rsid w:val="1FFFBE82"/>
    <w:rsid w:val="20146634"/>
    <w:rsid w:val="20162EA9"/>
    <w:rsid w:val="202116F2"/>
    <w:rsid w:val="20287CE9"/>
    <w:rsid w:val="203923AF"/>
    <w:rsid w:val="20525DA3"/>
    <w:rsid w:val="205A38A2"/>
    <w:rsid w:val="20601879"/>
    <w:rsid w:val="207B5250"/>
    <w:rsid w:val="20857532"/>
    <w:rsid w:val="20953B77"/>
    <w:rsid w:val="20B94EBA"/>
    <w:rsid w:val="20D364EF"/>
    <w:rsid w:val="20DA5ACF"/>
    <w:rsid w:val="20E017E3"/>
    <w:rsid w:val="20EE157B"/>
    <w:rsid w:val="20EF23DB"/>
    <w:rsid w:val="21173285"/>
    <w:rsid w:val="211E20A8"/>
    <w:rsid w:val="214E5B76"/>
    <w:rsid w:val="214F28C1"/>
    <w:rsid w:val="21563120"/>
    <w:rsid w:val="215908EE"/>
    <w:rsid w:val="215F3BFA"/>
    <w:rsid w:val="217750CC"/>
    <w:rsid w:val="217F13AC"/>
    <w:rsid w:val="21845A3B"/>
    <w:rsid w:val="219E6AFD"/>
    <w:rsid w:val="21B87493"/>
    <w:rsid w:val="21C32C2D"/>
    <w:rsid w:val="21C44C50"/>
    <w:rsid w:val="21C9556D"/>
    <w:rsid w:val="21D438EF"/>
    <w:rsid w:val="21E22A07"/>
    <w:rsid w:val="21FBEBEB"/>
    <w:rsid w:val="2217240B"/>
    <w:rsid w:val="22242C4B"/>
    <w:rsid w:val="222E0711"/>
    <w:rsid w:val="22315125"/>
    <w:rsid w:val="223A67E5"/>
    <w:rsid w:val="2290642E"/>
    <w:rsid w:val="2293632E"/>
    <w:rsid w:val="22981272"/>
    <w:rsid w:val="229F1EE1"/>
    <w:rsid w:val="22AA72EE"/>
    <w:rsid w:val="22F86E90"/>
    <w:rsid w:val="22FB3ADB"/>
    <w:rsid w:val="23056708"/>
    <w:rsid w:val="23200AB5"/>
    <w:rsid w:val="232B1F13"/>
    <w:rsid w:val="232D50B8"/>
    <w:rsid w:val="232E3C82"/>
    <w:rsid w:val="232F7A8C"/>
    <w:rsid w:val="23437311"/>
    <w:rsid w:val="2388552B"/>
    <w:rsid w:val="239F60C5"/>
    <w:rsid w:val="23B14ACF"/>
    <w:rsid w:val="23BD5235"/>
    <w:rsid w:val="23BF3832"/>
    <w:rsid w:val="23CB16FF"/>
    <w:rsid w:val="23DE7685"/>
    <w:rsid w:val="23EE3775"/>
    <w:rsid w:val="23F4ACD9"/>
    <w:rsid w:val="23F87F36"/>
    <w:rsid w:val="23FF0A62"/>
    <w:rsid w:val="240E3358"/>
    <w:rsid w:val="2419493C"/>
    <w:rsid w:val="2432177F"/>
    <w:rsid w:val="24436500"/>
    <w:rsid w:val="24696317"/>
    <w:rsid w:val="24B506C7"/>
    <w:rsid w:val="24B6415E"/>
    <w:rsid w:val="24B86128"/>
    <w:rsid w:val="24C901DC"/>
    <w:rsid w:val="24CE4DB1"/>
    <w:rsid w:val="24FA112D"/>
    <w:rsid w:val="25056E93"/>
    <w:rsid w:val="250B4B52"/>
    <w:rsid w:val="255E0351"/>
    <w:rsid w:val="25757B75"/>
    <w:rsid w:val="258705C5"/>
    <w:rsid w:val="25AE752B"/>
    <w:rsid w:val="25AFFA62"/>
    <w:rsid w:val="25D10556"/>
    <w:rsid w:val="25D9766F"/>
    <w:rsid w:val="25DA49E2"/>
    <w:rsid w:val="26171E73"/>
    <w:rsid w:val="262E41C8"/>
    <w:rsid w:val="265D1398"/>
    <w:rsid w:val="26932C8A"/>
    <w:rsid w:val="26937E39"/>
    <w:rsid w:val="26A03C3C"/>
    <w:rsid w:val="26DD6212"/>
    <w:rsid w:val="26FB4F96"/>
    <w:rsid w:val="27167136"/>
    <w:rsid w:val="2732271F"/>
    <w:rsid w:val="273D57D8"/>
    <w:rsid w:val="27457128"/>
    <w:rsid w:val="2745797B"/>
    <w:rsid w:val="27467B25"/>
    <w:rsid w:val="27491D4C"/>
    <w:rsid w:val="275B1765"/>
    <w:rsid w:val="277C1D18"/>
    <w:rsid w:val="277D22FF"/>
    <w:rsid w:val="27866A79"/>
    <w:rsid w:val="278A21C3"/>
    <w:rsid w:val="279E6564"/>
    <w:rsid w:val="27A75FE0"/>
    <w:rsid w:val="27CB4D62"/>
    <w:rsid w:val="27DE7FB7"/>
    <w:rsid w:val="27E3172A"/>
    <w:rsid w:val="27F154AD"/>
    <w:rsid w:val="27F5CDC8"/>
    <w:rsid w:val="27F65B6B"/>
    <w:rsid w:val="28090ABE"/>
    <w:rsid w:val="28096C9A"/>
    <w:rsid w:val="281E1197"/>
    <w:rsid w:val="282378B2"/>
    <w:rsid w:val="28487718"/>
    <w:rsid w:val="28492574"/>
    <w:rsid w:val="284E72DC"/>
    <w:rsid w:val="285B15A7"/>
    <w:rsid w:val="286F11F3"/>
    <w:rsid w:val="28942A08"/>
    <w:rsid w:val="28B164BA"/>
    <w:rsid w:val="28B42122"/>
    <w:rsid w:val="28D75265"/>
    <w:rsid w:val="28E47507"/>
    <w:rsid w:val="28EA2628"/>
    <w:rsid w:val="28F214DC"/>
    <w:rsid w:val="292F457B"/>
    <w:rsid w:val="29363ABF"/>
    <w:rsid w:val="296B671C"/>
    <w:rsid w:val="296B9323"/>
    <w:rsid w:val="29726A0C"/>
    <w:rsid w:val="29A94BD5"/>
    <w:rsid w:val="29AF73CD"/>
    <w:rsid w:val="29DA5795"/>
    <w:rsid w:val="29E73282"/>
    <w:rsid w:val="29ED173B"/>
    <w:rsid w:val="2A0F08D5"/>
    <w:rsid w:val="2A262DB4"/>
    <w:rsid w:val="2A267326"/>
    <w:rsid w:val="2A9428FA"/>
    <w:rsid w:val="2AA711A8"/>
    <w:rsid w:val="2AC77988"/>
    <w:rsid w:val="2ACA0963"/>
    <w:rsid w:val="2ACBFA33"/>
    <w:rsid w:val="2AD450EA"/>
    <w:rsid w:val="2AD74E2E"/>
    <w:rsid w:val="2AE7307A"/>
    <w:rsid w:val="2AEF7150"/>
    <w:rsid w:val="2AFA28CA"/>
    <w:rsid w:val="2B0826B0"/>
    <w:rsid w:val="2B0C0C2A"/>
    <w:rsid w:val="2B1A4D1A"/>
    <w:rsid w:val="2B1C175D"/>
    <w:rsid w:val="2B1F6EEB"/>
    <w:rsid w:val="2B22345B"/>
    <w:rsid w:val="2B3109E2"/>
    <w:rsid w:val="2B400C25"/>
    <w:rsid w:val="2B457230"/>
    <w:rsid w:val="2B5054D5"/>
    <w:rsid w:val="2B5A55FB"/>
    <w:rsid w:val="2B604039"/>
    <w:rsid w:val="2B6B12F3"/>
    <w:rsid w:val="2B741029"/>
    <w:rsid w:val="2B940F71"/>
    <w:rsid w:val="2B9C0B3E"/>
    <w:rsid w:val="2BA07020"/>
    <w:rsid w:val="2BBA09D7"/>
    <w:rsid w:val="2BC00E57"/>
    <w:rsid w:val="2BC06184"/>
    <w:rsid w:val="2BCA38CE"/>
    <w:rsid w:val="2BCE2D40"/>
    <w:rsid w:val="2BE55328"/>
    <w:rsid w:val="2BEFB4B2"/>
    <w:rsid w:val="2BFB307B"/>
    <w:rsid w:val="2BFF63EA"/>
    <w:rsid w:val="2C100EEC"/>
    <w:rsid w:val="2C206143"/>
    <w:rsid w:val="2C287ECA"/>
    <w:rsid w:val="2C414C55"/>
    <w:rsid w:val="2C6B57F0"/>
    <w:rsid w:val="2C725F8D"/>
    <w:rsid w:val="2C734E31"/>
    <w:rsid w:val="2C863C3D"/>
    <w:rsid w:val="2C970D19"/>
    <w:rsid w:val="2C9F3729"/>
    <w:rsid w:val="2CA924CA"/>
    <w:rsid w:val="2CBA9371"/>
    <w:rsid w:val="2CBFF3C6"/>
    <w:rsid w:val="2CC47634"/>
    <w:rsid w:val="2CC47799"/>
    <w:rsid w:val="2CD47877"/>
    <w:rsid w:val="2CE3118E"/>
    <w:rsid w:val="2CE441C5"/>
    <w:rsid w:val="2CFC5020"/>
    <w:rsid w:val="2D04088A"/>
    <w:rsid w:val="2D085772"/>
    <w:rsid w:val="2D103148"/>
    <w:rsid w:val="2D4542D1"/>
    <w:rsid w:val="2D6230D5"/>
    <w:rsid w:val="2D7352E2"/>
    <w:rsid w:val="2D7746A6"/>
    <w:rsid w:val="2D885FB0"/>
    <w:rsid w:val="2D9436F8"/>
    <w:rsid w:val="2D957F6F"/>
    <w:rsid w:val="2D987795"/>
    <w:rsid w:val="2DA03AA4"/>
    <w:rsid w:val="2DB15E0A"/>
    <w:rsid w:val="2DBD47AF"/>
    <w:rsid w:val="2DD1025A"/>
    <w:rsid w:val="2DDD3579"/>
    <w:rsid w:val="2DDF1017"/>
    <w:rsid w:val="2DE53D06"/>
    <w:rsid w:val="2DEF248E"/>
    <w:rsid w:val="2DF12E9C"/>
    <w:rsid w:val="2DF37B82"/>
    <w:rsid w:val="2DF52218"/>
    <w:rsid w:val="2DF78DD5"/>
    <w:rsid w:val="2DFA34F5"/>
    <w:rsid w:val="2E262354"/>
    <w:rsid w:val="2E316A21"/>
    <w:rsid w:val="2E5067EC"/>
    <w:rsid w:val="2E5E6A04"/>
    <w:rsid w:val="2E7B1F74"/>
    <w:rsid w:val="2E862DF3"/>
    <w:rsid w:val="2E980D78"/>
    <w:rsid w:val="2E9848D4"/>
    <w:rsid w:val="2EB061FD"/>
    <w:rsid w:val="2EB21E3A"/>
    <w:rsid w:val="2EB55684"/>
    <w:rsid w:val="2EC571F3"/>
    <w:rsid w:val="2EC97183"/>
    <w:rsid w:val="2EE330A1"/>
    <w:rsid w:val="2EE61AE3"/>
    <w:rsid w:val="2EFD668A"/>
    <w:rsid w:val="2F155773"/>
    <w:rsid w:val="2F216FD0"/>
    <w:rsid w:val="2F28553F"/>
    <w:rsid w:val="2F622FA8"/>
    <w:rsid w:val="2F680329"/>
    <w:rsid w:val="2F85139E"/>
    <w:rsid w:val="2F947791"/>
    <w:rsid w:val="2FA9127F"/>
    <w:rsid w:val="2FC04ACB"/>
    <w:rsid w:val="2FD33202"/>
    <w:rsid w:val="2FD99BD1"/>
    <w:rsid w:val="2FDF863C"/>
    <w:rsid w:val="2FEF3A8C"/>
    <w:rsid w:val="30063D65"/>
    <w:rsid w:val="300E30A0"/>
    <w:rsid w:val="30126165"/>
    <w:rsid w:val="301405BF"/>
    <w:rsid w:val="301D5A7D"/>
    <w:rsid w:val="302E47F0"/>
    <w:rsid w:val="303B7C0D"/>
    <w:rsid w:val="303D4D39"/>
    <w:rsid w:val="30696528"/>
    <w:rsid w:val="307631BE"/>
    <w:rsid w:val="307931FA"/>
    <w:rsid w:val="3082583C"/>
    <w:rsid w:val="308A20DF"/>
    <w:rsid w:val="308C5F5F"/>
    <w:rsid w:val="309F63A7"/>
    <w:rsid w:val="30A01C88"/>
    <w:rsid w:val="30A43A04"/>
    <w:rsid w:val="30D37306"/>
    <w:rsid w:val="30D95557"/>
    <w:rsid w:val="30E16343"/>
    <w:rsid w:val="30E16A06"/>
    <w:rsid w:val="310F0A0C"/>
    <w:rsid w:val="31215667"/>
    <w:rsid w:val="31382DE1"/>
    <w:rsid w:val="3150435B"/>
    <w:rsid w:val="315E1E05"/>
    <w:rsid w:val="31701B38"/>
    <w:rsid w:val="3183186B"/>
    <w:rsid w:val="31853836"/>
    <w:rsid w:val="31861CB1"/>
    <w:rsid w:val="31864EB8"/>
    <w:rsid w:val="31A97CD4"/>
    <w:rsid w:val="31B31137"/>
    <w:rsid w:val="31BC2ECA"/>
    <w:rsid w:val="31BC43A8"/>
    <w:rsid w:val="31C0329F"/>
    <w:rsid w:val="31C3042A"/>
    <w:rsid w:val="31CF6156"/>
    <w:rsid w:val="31D43E75"/>
    <w:rsid w:val="31E26DD0"/>
    <w:rsid w:val="31ED3189"/>
    <w:rsid w:val="31F07478"/>
    <w:rsid w:val="31F34EE6"/>
    <w:rsid w:val="31FC2385"/>
    <w:rsid w:val="32032452"/>
    <w:rsid w:val="320C5601"/>
    <w:rsid w:val="3220765B"/>
    <w:rsid w:val="323F60E0"/>
    <w:rsid w:val="32414601"/>
    <w:rsid w:val="32570855"/>
    <w:rsid w:val="32585395"/>
    <w:rsid w:val="327318E0"/>
    <w:rsid w:val="327D60AD"/>
    <w:rsid w:val="32870EE7"/>
    <w:rsid w:val="32A76766"/>
    <w:rsid w:val="32A846F2"/>
    <w:rsid w:val="32A962E3"/>
    <w:rsid w:val="32CF0D97"/>
    <w:rsid w:val="32D40438"/>
    <w:rsid w:val="32D93D55"/>
    <w:rsid w:val="32DF2AD1"/>
    <w:rsid w:val="32E15982"/>
    <w:rsid w:val="32EE0F67"/>
    <w:rsid w:val="32F15577"/>
    <w:rsid w:val="32FE43DF"/>
    <w:rsid w:val="32FF15C5"/>
    <w:rsid w:val="33072028"/>
    <w:rsid w:val="332130EA"/>
    <w:rsid w:val="332D7CE1"/>
    <w:rsid w:val="33332E1D"/>
    <w:rsid w:val="3336725E"/>
    <w:rsid w:val="33415945"/>
    <w:rsid w:val="33462B51"/>
    <w:rsid w:val="334F0EAE"/>
    <w:rsid w:val="334F5387"/>
    <w:rsid w:val="33637BDB"/>
    <w:rsid w:val="33866E96"/>
    <w:rsid w:val="338D3F51"/>
    <w:rsid w:val="33991598"/>
    <w:rsid w:val="33B26438"/>
    <w:rsid w:val="33D16EB6"/>
    <w:rsid w:val="33D8246C"/>
    <w:rsid w:val="33D94FDC"/>
    <w:rsid w:val="33E81E5A"/>
    <w:rsid w:val="33EB3F60"/>
    <w:rsid w:val="33EC2509"/>
    <w:rsid w:val="33FDA974"/>
    <w:rsid w:val="34190265"/>
    <w:rsid w:val="34194F94"/>
    <w:rsid w:val="34372F0D"/>
    <w:rsid w:val="3448551B"/>
    <w:rsid w:val="346516FC"/>
    <w:rsid w:val="34A00986"/>
    <w:rsid w:val="34A715A5"/>
    <w:rsid w:val="34A72487"/>
    <w:rsid w:val="34AB35B3"/>
    <w:rsid w:val="34AE5ED7"/>
    <w:rsid w:val="34AF2730"/>
    <w:rsid w:val="34D33FE5"/>
    <w:rsid w:val="34D36666"/>
    <w:rsid w:val="34DA3E98"/>
    <w:rsid w:val="34F85BB4"/>
    <w:rsid w:val="35204032"/>
    <w:rsid w:val="354D466A"/>
    <w:rsid w:val="356279EA"/>
    <w:rsid w:val="356C2617"/>
    <w:rsid w:val="35778F08"/>
    <w:rsid w:val="35832375"/>
    <w:rsid w:val="358A316B"/>
    <w:rsid w:val="359B1552"/>
    <w:rsid w:val="35A85200"/>
    <w:rsid w:val="35B279BB"/>
    <w:rsid w:val="35CF3DA5"/>
    <w:rsid w:val="35D07049"/>
    <w:rsid w:val="35DE31B8"/>
    <w:rsid w:val="35E328D9"/>
    <w:rsid w:val="35FF66C6"/>
    <w:rsid w:val="3609071C"/>
    <w:rsid w:val="36203B2D"/>
    <w:rsid w:val="362562E7"/>
    <w:rsid w:val="363215CE"/>
    <w:rsid w:val="36421CF5"/>
    <w:rsid w:val="364B1423"/>
    <w:rsid w:val="3651018A"/>
    <w:rsid w:val="365B0F3E"/>
    <w:rsid w:val="365E4655"/>
    <w:rsid w:val="36706D9C"/>
    <w:rsid w:val="367B9929"/>
    <w:rsid w:val="367F7406"/>
    <w:rsid w:val="36847069"/>
    <w:rsid w:val="369D70FE"/>
    <w:rsid w:val="36BB3856"/>
    <w:rsid w:val="36BD61A9"/>
    <w:rsid w:val="36BF44BC"/>
    <w:rsid w:val="36CE0F9D"/>
    <w:rsid w:val="36D30B9F"/>
    <w:rsid w:val="36DF8D7D"/>
    <w:rsid w:val="36E1693A"/>
    <w:rsid w:val="36EA2ABB"/>
    <w:rsid w:val="36EF6387"/>
    <w:rsid w:val="36F16AE9"/>
    <w:rsid w:val="371F3DE4"/>
    <w:rsid w:val="3754773F"/>
    <w:rsid w:val="37555A58"/>
    <w:rsid w:val="375D5126"/>
    <w:rsid w:val="376F7A7E"/>
    <w:rsid w:val="3776E53C"/>
    <w:rsid w:val="37774F9C"/>
    <w:rsid w:val="37797999"/>
    <w:rsid w:val="37820072"/>
    <w:rsid w:val="379E5D0E"/>
    <w:rsid w:val="37A458F7"/>
    <w:rsid w:val="37CC6FA4"/>
    <w:rsid w:val="37D456E4"/>
    <w:rsid w:val="37E727ED"/>
    <w:rsid w:val="37EF79D3"/>
    <w:rsid w:val="37FCBA31"/>
    <w:rsid w:val="37FD2A7A"/>
    <w:rsid w:val="380D1B52"/>
    <w:rsid w:val="38167121"/>
    <w:rsid w:val="38234637"/>
    <w:rsid w:val="3862000E"/>
    <w:rsid w:val="386B6620"/>
    <w:rsid w:val="387B504A"/>
    <w:rsid w:val="388C7E77"/>
    <w:rsid w:val="389E31FD"/>
    <w:rsid w:val="38A814C2"/>
    <w:rsid w:val="38D52750"/>
    <w:rsid w:val="38F15531"/>
    <w:rsid w:val="38F66DC7"/>
    <w:rsid w:val="38FE77AF"/>
    <w:rsid w:val="39052611"/>
    <w:rsid w:val="392751D2"/>
    <w:rsid w:val="392763A6"/>
    <w:rsid w:val="39697A6F"/>
    <w:rsid w:val="396A33E6"/>
    <w:rsid w:val="397F2DDA"/>
    <w:rsid w:val="397FFB41"/>
    <w:rsid w:val="39810D86"/>
    <w:rsid w:val="398A7AAA"/>
    <w:rsid w:val="399F78BF"/>
    <w:rsid w:val="39A54F59"/>
    <w:rsid w:val="39C75357"/>
    <w:rsid w:val="39FA1062"/>
    <w:rsid w:val="39FF1AF4"/>
    <w:rsid w:val="3A007E52"/>
    <w:rsid w:val="3A1A25A0"/>
    <w:rsid w:val="3A305611"/>
    <w:rsid w:val="3A35391F"/>
    <w:rsid w:val="3A466B18"/>
    <w:rsid w:val="3A543444"/>
    <w:rsid w:val="3A5468F0"/>
    <w:rsid w:val="3A57DCF4"/>
    <w:rsid w:val="3A5B3385"/>
    <w:rsid w:val="3A690FC4"/>
    <w:rsid w:val="3A6B51A0"/>
    <w:rsid w:val="3A6D4E67"/>
    <w:rsid w:val="3A6F93E2"/>
    <w:rsid w:val="3A8F67D5"/>
    <w:rsid w:val="3A920D71"/>
    <w:rsid w:val="3A961455"/>
    <w:rsid w:val="3AAA11CD"/>
    <w:rsid w:val="3AAF1C74"/>
    <w:rsid w:val="3ABDBD39"/>
    <w:rsid w:val="3AC3717D"/>
    <w:rsid w:val="3AD20AB6"/>
    <w:rsid w:val="3AE61666"/>
    <w:rsid w:val="3AE670D0"/>
    <w:rsid w:val="3AF67EC9"/>
    <w:rsid w:val="3AFD61EB"/>
    <w:rsid w:val="3B0E6D2D"/>
    <w:rsid w:val="3B1F1A25"/>
    <w:rsid w:val="3B253993"/>
    <w:rsid w:val="3B2714BA"/>
    <w:rsid w:val="3B413AFF"/>
    <w:rsid w:val="3B473250"/>
    <w:rsid w:val="3B4E6A46"/>
    <w:rsid w:val="3B4F2FAE"/>
    <w:rsid w:val="3B600305"/>
    <w:rsid w:val="3B6130C1"/>
    <w:rsid w:val="3B6A7640"/>
    <w:rsid w:val="3B84113D"/>
    <w:rsid w:val="3B8C58A7"/>
    <w:rsid w:val="3BAB0482"/>
    <w:rsid w:val="3BB03EA1"/>
    <w:rsid w:val="3BB10D68"/>
    <w:rsid w:val="3BBFFE0E"/>
    <w:rsid w:val="3BC1190E"/>
    <w:rsid w:val="3BC27434"/>
    <w:rsid w:val="3BC35686"/>
    <w:rsid w:val="3BC751DB"/>
    <w:rsid w:val="3BC80320"/>
    <w:rsid w:val="3BC84F1B"/>
    <w:rsid w:val="3BCD6188"/>
    <w:rsid w:val="3BD2404C"/>
    <w:rsid w:val="3BDF3B42"/>
    <w:rsid w:val="3BE3B869"/>
    <w:rsid w:val="3BF32D1F"/>
    <w:rsid w:val="3BF4434D"/>
    <w:rsid w:val="3BF9FF42"/>
    <w:rsid w:val="3BFB6B80"/>
    <w:rsid w:val="3BFF7DAB"/>
    <w:rsid w:val="3BFF7F00"/>
    <w:rsid w:val="3BFF9F95"/>
    <w:rsid w:val="3C0A0272"/>
    <w:rsid w:val="3C1F4887"/>
    <w:rsid w:val="3C2E2C5D"/>
    <w:rsid w:val="3C53062C"/>
    <w:rsid w:val="3C533473"/>
    <w:rsid w:val="3C597D99"/>
    <w:rsid w:val="3C7F7112"/>
    <w:rsid w:val="3C813F17"/>
    <w:rsid w:val="3C8360C6"/>
    <w:rsid w:val="3C9B6F1B"/>
    <w:rsid w:val="3C9C7C85"/>
    <w:rsid w:val="3CB11983"/>
    <w:rsid w:val="3CB97630"/>
    <w:rsid w:val="3CD31F26"/>
    <w:rsid w:val="3CDC5044"/>
    <w:rsid w:val="3CE77152"/>
    <w:rsid w:val="3CF7E3B0"/>
    <w:rsid w:val="3CF98906"/>
    <w:rsid w:val="3D021290"/>
    <w:rsid w:val="3D0D1227"/>
    <w:rsid w:val="3D181237"/>
    <w:rsid w:val="3D2F2012"/>
    <w:rsid w:val="3D356065"/>
    <w:rsid w:val="3D3714F8"/>
    <w:rsid w:val="3D5DD96E"/>
    <w:rsid w:val="3D68584E"/>
    <w:rsid w:val="3D6932CF"/>
    <w:rsid w:val="3DAFD8DC"/>
    <w:rsid w:val="3DBD65EA"/>
    <w:rsid w:val="3DBE0B4C"/>
    <w:rsid w:val="3DC45F86"/>
    <w:rsid w:val="3DCE7D24"/>
    <w:rsid w:val="3DDDCC06"/>
    <w:rsid w:val="3DEE62BF"/>
    <w:rsid w:val="3DEF5B7F"/>
    <w:rsid w:val="3DF17C05"/>
    <w:rsid w:val="3DF1C583"/>
    <w:rsid w:val="3E070ED2"/>
    <w:rsid w:val="3E313E73"/>
    <w:rsid w:val="3E3656EC"/>
    <w:rsid w:val="3E3A2FCB"/>
    <w:rsid w:val="3E3EED8D"/>
    <w:rsid w:val="3E541B20"/>
    <w:rsid w:val="3E57542F"/>
    <w:rsid w:val="3E5C2E71"/>
    <w:rsid w:val="3E6E11AD"/>
    <w:rsid w:val="3E715BC9"/>
    <w:rsid w:val="3E7C1B1C"/>
    <w:rsid w:val="3E834880"/>
    <w:rsid w:val="3E9C5610"/>
    <w:rsid w:val="3E9F82E1"/>
    <w:rsid w:val="3EAE5A4E"/>
    <w:rsid w:val="3EB2553E"/>
    <w:rsid w:val="3EBBE5D2"/>
    <w:rsid w:val="3EC314F9"/>
    <w:rsid w:val="3EC387C1"/>
    <w:rsid w:val="3EF21DDE"/>
    <w:rsid w:val="3EFC2C5D"/>
    <w:rsid w:val="3EFE614D"/>
    <w:rsid w:val="3EFEF4BD"/>
    <w:rsid w:val="3F16BE6F"/>
    <w:rsid w:val="3F20708D"/>
    <w:rsid w:val="3F24652F"/>
    <w:rsid w:val="3F251629"/>
    <w:rsid w:val="3F4E607F"/>
    <w:rsid w:val="3F4F42A7"/>
    <w:rsid w:val="3F586805"/>
    <w:rsid w:val="3F5A4F0B"/>
    <w:rsid w:val="3F645932"/>
    <w:rsid w:val="3F6E5909"/>
    <w:rsid w:val="3F779E02"/>
    <w:rsid w:val="3F7B38FF"/>
    <w:rsid w:val="3F7F8116"/>
    <w:rsid w:val="3F7F9605"/>
    <w:rsid w:val="3F90775A"/>
    <w:rsid w:val="3FA90326"/>
    <w:rsid w:val="3FBF7264"/>
    <w:rsid w:val="3FBF92F6"/>
    <w:rsid w:val="3FCA3D33"/>
    <w:rsid w:val="3FCDC299"/>
    <w:rsid w:val="3FCEED26"/>
    <w:rsid w:val="3FDE717E"/>
    <w:rsid w:val="3FDF239A"/>
    <w:rsid w:val="3FDFFAB3"/>
    <w:rsid w:val="3FE0664E"/>
    <w:rsid w:val="3FE2EBD5"/>
    <w:rsid w:val="3FE78F4C"/>
    <w:rsid w:val="3FECD332"/>
    <w:rsid w:val="3FFD94E9"/>
    <w:rsid w:val="3FFE71BE"/>
    <w:rsid w:val="3FFF61E2"/>
    <w:rsid w:val="3FFF9DF5"/>
    <w:rsid w:val="3FFFDC25"/>
    <w:rsid w:val="405C0E8C"/>
    <w:rsid w:val="406010FB"/>
    <w:rsid w:val="40B41A41"/>
    <w:rsid w:val="40E81C84"/>
    <w:rsid w:val="412B6851"/>
    <w:rsid w:val="412C5A7C"/>
    <w:rsid w:val="412D35A2"/>
    <w:rsid w:val="41775031"/>
    <w:rsid w:val="41825A27"/>
    <w:rsid w:val="418C2076"/>
    <w:rsid w:val="418F600A"/>
    <w:rsid w:val="419453CF"/>
    <w:rsid w:val="419B675D"/>
    <w:rsid w:val="41C218EF"/>
    <w:rsid w:val="41E80D5B"/>
    <w:rsid w:val="41EC6FB9"/>
    <w:rsid w:val="42383FAC"/>
    <w:rsid w:val="4243242B"/>
    <w:rsid w:val="42502ADE"/>
    <w:rsid w:val="425A0F71"/>
    <w:rsid w:val="425A7BFB"/>
    <w:rsid w:val="425C406C"/>
    <w:rsid w:val="426111F5"/>
    <w:rsid w:val="426B3597"/>
    <w:rsid w:val="426D6D31"/>
    <w:rsid w:val="42723962"/>
    <w:rsid w:val="42972BCC"/>
    <w:rsid w:val="42B1052C"/>
    <w:rsid w:val="42BC2C1B"/>
    <w:rsid w:val="42D50A78"/>
    <w:rsid w:val="42F563BE"/>
    <w:rsid w:val="432D197A"/>
    <w:rsid w:val="434F5A51"/>
    <w:rsid w:val="436314FD"/>
    <w:rsid w:val="4376F5CB"/>
    <w:rsid w:val="43982048"/>
    <w:rsid w:val="43A708F0"/>
    <w:rsid w:val="43AF64F0"/>
    <w:rsid w:val="43B71915"/>
    <w:rsid w:val="43BC5B11"/>
    <w:rsid w:val="43BE25BE"/>
    <w:rsid w:val="43C53F65"/>
    <w:rsid w:val="43CC42B5"/>
    <w:rsid w:val="43CE4CBB"/>
    <w:rsid w:val="43E443EC"/>
    <w:rsid w:val="43F7ACFD"/>
    <w:rsid w:val="44150A49"/>
    <w:rsid w:val="44217FF5"/>
    <w:rsid w:val="44316F05"/>
    <w:rsid w:val="447137A5"/>
    <w:rsid w:val="44760DBC"/>
    <w:rsid w:val="4484797D"/>
    <w:rsid w:val="44910B3F"/>
    <w:rsid w:val="449D4B44"/>
    <w:rsid w:val="44BD176A"/>
    <w:rsid w:val="44C019DF"/>
    <w:rsid w:val="44EF7C07"/>
    <w:rsid w:val="44F86EB3"/>
    <w:rsid w:val="45014B29"/>
    <w:rsid w:val="45285204"/>
    <w:rsid w:val="452E1E8B"/>
    <w:rsid w:val="4545710C"/>
    <w:rsid w:val="4550160D"/>
    <w:rsid w:val="457E43CC"/>
    <w:rsid w:val="458A049C"/>
    <w:rsid w:val="4595393F"/>
    <w:rsid w:val="459C013A"/>
    <w:rsid w:val="45A32084"/>
    <w:rsid w:val="45AD7D8C"/>
    <w:rsid w:val="45C37881"/>
    <w:rsid w:val="45E20507"/>
    <w:rsid w:val="45EE1552"/>
    <w:rsid w:val="45F11042"/>
    <w:rsid w:val="45F67E46"/>
    <w:rsid w:val="45F96CD1"/>
    <w:rsid w:val="461D51DD"/>
    <w:rsid w:val="46252A99"/>
    <w:rsid w:val="462F148B"/>
    <w:rsid w:val="46313D8D"/>
    <w:rsid w:val="46413C84"/>
    <w:rsid w:val="4669507C"/>
    <w:rsid w:val="468C36E7"/>
    <w:rsid w:val="46B12C8F"/>
    <w:rsid w:val="46C2619D"/>
    <w:rsid w:val="46DF0E9A"/>
    <w:rsid w:val="46DF4A45"/>
    <w:rsid w:val="46E54D53"/>
    <w:rsid w:val="46E78157"/>
    <w:rsid w:val="46F7239C"/>
    <w:rsid w:val="46FD7572"/>
    <w:rsid w:val="47037CFA"/>
    <w:rsid w:val="471C661C"/>
    <w:rsid w:val="474B3DF6"/>
    <w:rsid w:val="474D6775"/>
    <w:rsid w:val="47537093"/>
    <w:rsid w:val="4759319A"/>
    <w:rsid w:val="4760511C"/>
    <w:rsid w:val="47653A95"/>
    <w:rsid w:val="4769308E"/>
    <w:rsid w:val="47833F1C"/>
    <w:rsid w:val="478E5712"/>
    <w:rsid w:val="478F0B12"/>
    <w:rsid w:val="47961EA1"/>
    <w:rsid w:val="47A73CBB"/>
    <w:rsid w:val="47B95837"/>
    <w:rsid w:val="47DE7EE8"/>
    <w:rsid w:val="47E66258"/>
    <w:rsid w:val="47ED2D5B"/>
    <w:rsid w:val="47F045E0"/>
    <w:rsid w:val="48074B4D"/>
    <w:rsid w:val="481A184C"/>
    <w:rsid w:val="481D0CF7"/>
    <w:rsid w:val="481E5DAA"/>
    <w:rsid w:val="482B223A"/>
    <w:rsid w:val="482E3254"/>
    <w:rsid w:val="484511D1"/>
    <w:rsid w:val="486FB1D0"/>
    <w:rsid w:val="48770DE4"/>
    <w:rsid w:val="487963A2"/>
    <w:rsid w:val="487F78EF"/>
    <w:rsid w:val="489509A3"/>
    <w:rsid w:val="48CB57B0"/>
    <w:rsid w:val="48EA2FD3"/>
    <w:rsid w:val="48EC1391"/>
    <w:rsid w:val="48FF54C6"/>
    <w:rsid w:val="491C794F"/>
    <w:rsid w:val="4924150C"/>
    <w:rsid w:val="49360FDB"/>
    <w:rsid w:val="49557B3A"/>
    <w:rsid w:val="49566C12"/>
    <w:rsid w:val="496164DE"/>
    <w:rsid w:val="4968786D"/>
    <w:rsid w:val="49757894"/>
    <w:rsid w:val="49781E45"/>
    <w:rsid w:val="498731D5"/>
    <w:rsid w:val="499A16F3"/>
    <w:rsid w:val="49AD702E"/>
    <w:rsid w:val="49B37320"/>
    <w:rsid w:val="49B42DFE"/>
    <w:rsid w:val="49B66968"/>
    <w:rsid w:val="49B91E77"/>
    <w:rsid w:val="49BE56DF"/>
    <w:rsid w:val="49EB87AC"/>
    <w:rsid w:val="49EE36F4"/>
    <w:rsid w:val="49F71731"/>
    <w:rsid w:val="4A082D0D"/>
    <w:rsid w:val="4A0D425E"/>
    <w:rsid w:val="4A0F05C0"/>
    <w:rsid w:val="4A1C41B3"/>
    <w:rsid w:val="4A1F6DCE"/>
    <w:rsid w:val="4A3902BA"/>
    <w:rsid w:val="4A3F507F"/>
    <w:rsid w:val="4A4200BE"/>
    <w:rsid w:val="4A51775F"/>
    <w:rsid w:val="4A745D9D"/>
    <w:rsid w:val="4A800BE6"/>
    <w:rsid w:val="4A98521F"/>
    <w:rsid w:val="4A9E1EBD"/>
    <w:rsid w:val="4AAA17BF"/>
    <w:rsid w:val="4AB5384C"/>
    <w:rsid w:val="4AB70571"/>
    <w:rsid w:val="4AB71922"/>
    <w:rsid w:val="4ADF3CAD"/>
    <w:rsid w:val="4AE9678B"/>
    <w:rsid w:val="4B0F04A0"/>
    <w:rsid w:val="4B3E33A3"/>
    <w:rsid w:val="4B8D612B"/>
    <w:rsid w:val="4B8E10E1"/>
    <w:rsid w:val="4B901606"/>
    <w:rsid w:val="4B931AB6"/>
    <w:rsid w:val="4BB85BF2"/>
    <w:rsid w:val="4BC04753"/>
    <w:rsid w:val="4BCC51B1"/>
    <w:rsid w:val="4BD07693"/>
    <w:rsid w:val="4BD420A9"/>
    <w:rsid w:val="4BDF193C"/>
    <w:rsid w:val="4BEE392E"/>
    <w:rsid w:val="4BEF7084"/>
    <w:rsid w:val="4BF278C2"/>
    <w:rsid w:val="4BF57162"/>
    <w:rsid w:val="4BF9040A"/>
    <w:rsid w:val="4BFECABF"/>
    <w:rsid w:val="4C0B2731"/>
    <w:rsid w:val="4C136805"/>
    <w:rsid w:val="4C19514D"/>
    <w:rsid w:val="4C2D26A8"/>
    <w:rsid w:val="4C37699C"/>
    <w:rsid w:val="4C3C4805"/>
    <w:rsid w:val="4C61095C"/>
    <w:rsid w:val="4C724422"/>
    <w:rsid w:val="4C771B75"/>
    <w:rsid w:val="4C7A3116"/>
    <w:rsid w:val="4C8147A2"/>
    <w:rsid w:val="4C883D82"/>
    <w:rsid w:val="4CA23D34"/>
    <w:rsid w:val="4CCC6637"/>
    <w:rsid w:val="4CE869D1"/>
    <w:rsid w:val="4CED443F"/>
    <w:rsid w:val="4CEF6FC4"/>
    <w:rsid w:val="4D054A99"/>
    <w:rsid w:val="4D0A2ABD"/>
    <w:rsid w:val="4D0E1E95"/>
    <w:rsid w:val="4D117083"/>
    <w:rsid w:val="4D39089C"/>
    <w:rsid w:val="4D4D5A9E"/>
    <w:rsid w:val="4D645E9F"/>
    <w:rsid w:val="4D7B5CAE"/>
    <w:rsid w:val="4D7DDD56"/>
    <w:rsid w:val="4D802136"/>
    <w:rsid w:val="4D8C33FE"/>
    <w:rsid w:val="4DAE26E6"/>
    <w:rsid w:val="4DDA23BB"/>
    <w:rsid w:val="4DDD7A59"/>
    <w:rsid w:val="4DE76116"/>
    <w:rsid w:val="4DEBE99D"/>
    <w:rsid w:val="4DF307D4"/>
    <w:rsid w:val="4E3715BC"/>
    <w:rsid w:val="4E395334"/>
    <w:rsid w:val="4E5151A3"/>
    <w:rsid w:val="4E5F05C3"/>
    <w:rsid w:val="4E669DBA"/>
    <w:rsid w:val="4E6BF7B9"/>
    <w:rsid w:val="4E6C3AD3"/>
    <w:rsid w:val="4E7C16C5"/>
    <w:rsid w:val="4E9D713C"/>
    <w:rsid w:val="4EB90223"/>
    <w:rsid w:val="4EBD41B7"/>
    <w:rsid w:val="4EC46BBF"/>
    <w:rsid w:val="4EE53DC6"/>
    <w:rsid w:val="4EEF78F4"/>
    <w:rsid w:val="4EFB6F97"/>
    <w:rsid w:val="4F051F32"/>
    <w:rsid w:val="4F1638C7"/>
    <w:rsid w:val="4F2E14F3"/>
    <w:rsid w:val="4F336227"/>
    <w:rsid w:val="4F4651C9"/>
    <w:rsid w:val="4F5148FF"/>
    <w:rsid w:val="4F5C39D0"/>
    <w:rsid w:val="4F663FBE"/>
    <w:rsid w:val="4F760C0C"/>
    <w:rsid w:val="4F775B01"/>
    <w:rsid w:val="4F8265F7"/>
    <w:rsid w:val="4F8A4CF0"/>
    <w:rsid w:val="4F9A46E8"/>
    <w:rsid w:val="4F9D31CA"/>
    <w:rsid w:val="4F9F4271"/>
    <w:rsid w:val="4FA9A88A"/>
    <w:rsid w:val="4FB03AF6"/>
    <w:rsid w:val="4FB530E0"/>
    <w:rsid w:val="4FBBDD03"/>
    <w:rsid w:val="4FBD8EC9"/>
    <w:rsid w:val="4FC82E13"/>
    <w:rsid w:val="4FD02531"/>
    <w:rsid w:val="4FDBE75C"/>
    <w:rsid w:val="4FDD4872"/>
    <w:rsid w:val="4FEA2B77"/>
    <w:rsid w:val="4FFA6D45"/>
    <w:rsid w:val="4FFBB516"/>
    <w:rsid w:val="50053835"/>
    <w:rsid w:val="50147051"/>
    <w:rsid w:val="50200100"/>
    <w:rsid w:val="502C4691"/>
    <w:rsid w:val="502C78BD"/>
    <w:rsid w:val="50403624"/>
    <w:rsid w:val="504B59AB"/>
    <w:rsid w:val="504D6875"/>
    <w:rsid w:val="5079410E"/>
    <w:rsid w:val="5080549C"/>
    <w:rsid w:val="5091510C"/>
    <w:rsid w:val="50C05A6E"/>
    <w:rsid w:val="50CD1087"/>
    <w:rsid w:val="50EE4E08"/>
    <w:rsid w:val="50F6575E"/>
    <w:rsid w:val="50F973B5"/>
    <w:rsid w:val="510C55F9"/>
    <w:rsid w:val="511C62D0"/>
    <w:rsid w:val="51274E6A"/>
    <w:rsid w:val="5134057D"/>
    <w:rsid w:val="51391131"/>
    <w:rsid w:val="515D758B"/>
    <w:rsid w:val="51914954"/>
    <w:rsid w:val="519C4F6B"/>
    <w:rsid w:val="51A258E6"/>
    <w:rsid w:val="51A46F68"/>
    <w:rsid w:val="51E1640E"/>
    <w:rsid w:val="51EE7929"/>
    <w:rsid w:val="51FE38F1"/>
    <w:rsid w:val="520E4D2A"/>
    <w:rsid w:val="52397095"/>
    <w:rsid w:val="52432AA6"/>
    <w:rsid w:val="5247460D"/>
    <w:rsid w:val="52474E74"/>
    <w:rsid w:val="52492E45"/>
    <w:rsid w:val="524B1ADA"/>
    <w:rsid w:val="525615E0"/>
    <w:rsid w:val="52623A88"/>
    <w:rsid w:val="527A3DD9"/>
    <w:rsid w:val="528D1E9B"/>
    <w:rsid w:val="528D48AB"/>
    <w:rsid w:val="52AC1DB3"/>
    <w:rsid w:val="52DB4C0C"/>
    <w:rsid w:val="52E962D5"/>
    <w:rsid w:val="52F82D3C"/>
    <w:rsid w:val="52F97788"/>
    <w:rsid w:val="52FC6687"/>
    <w:rsid w:val="53041A34"/>
    <w:rsid w:val="53126132"/>
    <w:rsid w:val="531B3696"/>
    <w:rsid w:val="532F3286"/>
    <w:rsid w:val="533F1412"/>
    <w:rsid w:val="534C047A"/>
    <w:rsid w:val="53963229"/>
    <w:rsid w:val="539B2BBF"/>
    <w:rsid w:val="53A741DD"/>
    <w:rsid w:val="53AB4109"/>
    <w:rsid w:val="53BF62DB"/>
    <w:rsid w:val="53C75B65"/>
    <w:rsid w:val="53CB7BCA"/>
    <w:rsid w:val="53CD5A83"/>
    <w:rsid w:val="53D17DBD"/>
    <w:rsid w:val="53E2646E"/>
    <w:rsid w:val="53FDC9B4"/>
    <w:rsid w:val="541162F6"/>
    <w:rsid w:val="54522BCE"/>
    <w:rsid w:val="547C41CC"/>
    <w:rsid w:val="548117E3"/>
    <w:rsid w:val="548A1708"/>
    <w:rsid w:val="548C7821"/>
    <w:rsid w:val="5492579E"/>
    <w:rsid w:val="54A92760"/>
    <w:rsid w:val="54AD25D8"/>
    <w:rsid w:val="54BB42C3"/>
    <w:rsid w:val="54BE1A66"/>
    <w:rsid w:val="54BEFF0B"/>
    <w:rsid w:val="54CF6D6B"/>
    <w:rsid w:val="54D6663F"/>
    <w:rsid w:val="54E52AFE"/>
    <w:rsid w:val="54E7647B"/>
    <w:rsid w:val="54F31118"/>
    <w:rsid w:val="54F55D2D"/>
    <w:rsid w:val="550C71C3"/>
    <w:rsid w:val="551E4DA2"/>
    <w:rsid w:val="55287EB0"/>
    <w:rsid w:val="552A3C28"/>
    <w:rsid w:val="552E78E6"/>
    <w:rsid w:val="55314FB7"/>
    <w:rsid w:val="5536081F"/>
    <w:rsid w:val="553E73B3"/>
    <w:rsid w:val="55450A62"/>
    <w:rsid w:val="555910C0"/>
    <w:rsid w:val="555D66B2"/>
    <w:rsid w:val="559772DE"/>
    <w:rsid w:val="559E0B25"/>
    <w:rsid w:val="55AD03B6"/>
    <w:rsid w:val="55AF2020"/>
    <w:rsid w:val="55AF7BDE"/>
    <w:rsid w:val="55B044A8"/>
    <w:rsid w:val="55C20305"/>
    <w:rsid w:val="55CF7479"/>
    <w:rsid w:val="55D30B16"/>
    <w:rsid w:val="55D94172"/>
    <w:rsid w:val="55F05BDE"/>
    <w:rsid w:val="5617074A"/>
    <w:rsid w:val="56384C51"/>
    <w:rsid w:val="563C024F"/>
    <w:rsid w:val="5647129A"/>
    <w:rsid w:val="564E1B99"/>
    <w:rsid w:val="565F7902"/>
    <w:rsid w:val="56683122"/>
    <w:rsid w:val="567D1774"/>
    <w:rsid w:val="5685728D"/>
    <w:rsid w:val="56940730"/>
    <w:rsid w:val="56941CA1"/>
    <w:rsid w:val="56A042AF"/>
    <w:rsid w:val="56C21281"/>
    <w:rsid w:val="56DD074B"/>
    <w:rsid w:val="56F339AA"/>
    <w:rsid w:val="5714079C"/>
    <w:rsid w:val="5717529D"/>
    <w:rsid w:val="57195870"/>
    <w:rsid w:val="572C7C98"/>
    <w:rsid w:val="572D4A2F"/>
    <w:rsid w:val="573A47F4"/>
    <w:rsid w:val="57465EFE"/>
    <w:rsid w:val="5749128D"/>
    <w:rsid w:val="57540073"/>
    <w:rsid w:val="57713D91"/>
    <w:rsid w:val="57725AAD"/>
    <w:rsid w:val="57A33EBB"/>
    <w:rsid w:val="57AA72A2"/>
    <w:rsid w:val="57CE2B9D"/>
    <w:rsid w:val="57CF603D"/>
    <w:rsid w:val="57DDDAEE"/>
    <w:rsid w:val="57E00F16"/>
    <w:rsid w:val="57F74BE3"/>
    <w:rsid w:val="57FD09FB"/>
    <w:rsid w:val="580E5A83"/>
    <w:rsid w:val="580F53ED"/>
    <w:rsid w:val="582238BC"/>
    <w:rsid w:val="5842572D"/>
    <w:rsid w:val="58477F3C"/>
    <w:rsid w:val="58734F65"/>
    <w:rsid w:val="588E1C22"/>
    <w:rsid w:val="58A41AE0"/>
    <w:rsid w:val="58A62047"/>
    <w:rsid w:val="58AE57BE"/>
    <w:rsid w:val="58AE7558"/>
    <w:rsid w:val="58C92347"/>
    <w:rsid w:val="58F50B04"/>
    <w:rsid w:val="59062983"/>
    <w:rsid w:val="59097FF9"/>
    <w:rsid w:val="59523610"/>
    <w:rsid w:val="596E5E85"/>
    <w:rsid w:val="597D27F2"/>
    <w:rsid w:val="597EB301"/>
    <w:rsid w:val="598D4786"/>
    <w:rsid w:val="599B50F5"/>
    <w:rsid w:val="59A541C5"/>
    <w:rsid w:val="59B56DA9"/>
    <w:rsid w:val="59B7224E"/>
    <w:rsid w:val="59C363FA"/>
    <w:rsid w:val="59CF6211"/>
    <w:rsid w:val="59D71EEC"/>
    <w:rsid w:val="59FC3C2C"/>
    <w:rsid w:val="59FF823C"/>
    <w:rsid w:val="5A1D5B0A"/>
    <w:rsid w:val="5A2A0227"/>
    <w:rsid w:val="5A5D684E"/>
    <w:rsid w:val="5A8176EA"/>
    <w:rsid w:val="5A854A24"/>
    <w:rsid w:val="5A932270"/>
    <w:rsid w:val="5A9B74EC"/>
    <w:rsid w:val="5AA94C5A"/>
    <w:rsid w:val="5AAD0254"/>
    <w:rsid w:val="5AB3021C"/>
    <w:rsid w:val="5ABA7BFC"/>
    <w:rsid w:val="5AC642F3"/>
    <w:rsid w:val="5AED71E7"/>
    <w:rsid w:val="5AF00ACF"/>
    <w:rsid w:val="5AF7DC83"/>
    <w:rsid w:val="5AFBF07C"/>
    <w:rsid w:val="5AFD676A"/>
    <w:rsid w:val="5B0F5D9A"/>
    <w:rsid w:val="5B2630E4"/>
    <w:rsid w:val="5B7F01A8"/>
    <w:rsid w:val="5B8F9460"/>
    <w:rsid w:val="5BAA35EF"/>
    <w:rsid w:val="5BE79CB2"/>
    <w:rsid w:val="5BE7F760"/>
    <w:rsid w:val="5BEA61EE"/>
    <w:rsid w:val="5BFBE46E"/>
    <w:rsid w:val="5C0E0151"/>
    <w:rsid w:val="5C1E4831"/>
    <w:rsid w:val="5C653798"/>
    <w:rsid w:val="5C706C4D"/>
    <w:rsid w:val="5C8400C2"/>
    <w:rsid w:val="5CC35322"/>
    <w:rsid w:val="5CC52489"/>
    <w:rsid w:val="5CC74453"/>
    <w:rsid w:val="5CF52FC0"/>
    <w:rsid w:val="5CFF5D83"/>
    <w:rsid w:val="5D1D7942"/>
    <w:rsid w:val="5D2732DD"/>
    <w:rsid w:val="5D526412"/>
    <w:rsid w:val="5D5340D1"/>
    <w:rsid w:val="5D6B3030"/>
    <w:rsid w:val="5D6B53CD"/>
    <w:rsid w:val="5D6FB819"/>
    <w:rsid w:val="5DAA1F8C"/>
    <w:rsid w:val="5DAE40EE"/>
    <w:rsid w:val="5DB170A2"/>
    <w:rsid w:val="5DB287E7"/>
    <w:rsid w:val="5DB648FD"/>
    <w:rsid w:val="5DBB178B"/>
    <w:rsid w:val="5DCF5080"/>
    <w:rsid w:val="5DE63AAD"/>
    <w:rsid w:val="5DE73902"/>
    <w:rsid w:val="5DED09C6"/>
    <w:rsid w:val="5DEF1EB3"/>
    <w:rsid w:val="5DEF9A2A"/>
    <w:rsid w:val="5DF22D33"/>
    <w:rsid w:val="5DFE033A"/>
    <w:rsid w:val="5DFE20F6"/>
    <w:rsid w:val="5DFF90C6"/>
    <w:rsid w:val="5DFF9CA9"/>
    <w:rsid w:val="5DFFD03B"/>
    <w:rsid w:val="5E0E14FD"/>
    <w:rsid w:val="5E1358D5"/>
    <w:rsid w:val="5E2107AB"/>
    <w:rsid w:val="5E3311D0"/>
    <w:rsid w:val="5E3FEC27"/>
    <w:rsid w:val="5E4915C3"/>
    <w:rsid w:val="5E541427"/>
    <w:rsid w:val="5E5CE77E"/>
    <w:rsid w:val="5E734F09"/>
    <w:rsid w:val="5E87CAFE"/>
    <w:rsid w:val="5ECF2628"/>
    <w:rsid w:val="5ED167B4"/>
    <w:rsid w:val="5ED7A54F"/>
    <w:rsid w:val="5EDD9B78"/>
    <w:rsid w:val="5EE308DE"/>
    <w:rsid w:val="5EE5503B"/>
    <w:rsid w:val="5EEB0F0A"/>
    <w:rsid w:val="5EEC0249"/>
    <w:rsid w:val="5EFC5841"/>
    <w:rsid w:val="5EFED5F5"/>
    <w:rsid w:val="5EFF2422"/>
    <w:rsid w:val="5F055A90"/>
    <w:rsid w:val="5F087B79"/>
    <w:rsid w:val="5F1F018B"/>
    <w:rsid w:val="5F2E4655"/>
    <w:rsid w:val="5F3C62DC"/>
    <w:rsid w:val="5F4B3479"/>
    <w:rsid w:val="5F4F9350"/>
    <w:rsid w:val="5F57131F"/>
    <w:rsid w:val="5F671FB6"/>
    <w:rsid w:val="5F6D12E1"/>
    <w:rsid w:val="5F7C61FC"/>
    <w:rsid w:val="5F7F8424"/>
    <w:rsid w:val="5F7FBEE7"/>
    <w:rsid w:val="5F84662B"/>
    <w:rsid w:val="5F857B8E"/>
    <w:rsid w:val="5F9D6D44"/>
    <w:rsid w:val="5FA840C8"/>
    <w:rsid w:val="5FB91762"/>
    <w:rsid w:val="5FBE5F8C"/>
    <w:rsid w:val="5FBF6015"/>
    <w:rsid w:val="5FBF9317"/>
    <w:rsid w:val="5FC3E0C2"/>
    <w:rsid w:val="5FCC5FF4"/>
    <w:rsid w:val="5FE70EFC"/>
    <w:rsid w:val="5FEF5AE3"/>
    <w:rsid w:val="5FEF9CDF"/>
    <w:rsid w:val="5FEFC064"/>
    <w:rsid w:val="5FF23595"/>
    <w:rsid w:val="5FF98158"/>
    <w:rsid w:val="5FFDF91D"/>
    <w:rsid w:val="5FFECB26"/>
    <w:rsid w:val="5FFF095F"/>
    <w:rsid w:val="5FFF9503"/>
    <w:rsid w:val="5FFFB3F9"/>
    <w:rsid w:val="60010C0C"/>
    <w:rsid w:val="600449FA"/>
    <w:rsid w:val="600E060E"/>
    <w:rsid w:val="601479AF"/>
    <w:rsid w:val="60177F60"/>
    <w:rsid w:val="60195438"/>
    <w:rsid w:val="605F19A4"/>
    <w:rsid w:val="606131E6"/>
    <w:rsid w:val="60641CD3"/>
    <w:rsid w:val="60A47259"/>
    <w:rsid w:val="60A93A22"/>
    <w:rsid w:val="60F35816"/>
    <w:rsid w:val="60F656FF"/>
    <w:rsid w:val="60F741D3"/>
    <w:rsid w:val="61023CAB"/>
    <w:rsid w:val="61025A59"/>
    <w:rsid w:val="610F6876"/>
    <w:rsid w:val="61131471"/>
    <w:rsid w:val="61175E6E"/>
    <w:rsid w:val="611F7549"/>
    <w:rsid w:val="613B2923"/>
    <w:rsid w:val="614B5652"/>
    <w:rsid w:val="61541371"/>
    <w:rsid w:val="6155027F"/>
    <w:rsid w:val="61614B1F"/>
    <w:rsid w:val="616F37EB"/>
    <w:rsid w:val="617D3332"/>
    <w:rsid w:val="61880654"/>
    <w:rsid w:val="6189617B"/>
    <w:rsid w:val="619117A1"/>
    <w:rsid w:val="61932B55"/>
    <w:rsid w:val="61990FF9"/>
    <w:rsid w:val="61C54B67"/>
    <w:rsid w:val="61EA4E6B"/>
    <w:rsid w:val="61F44573"/>
    <w:rsid w:val="61FF6495"/>
    <w:rsid w:val="62041F5B"/>
    <w:rsid w:val="621325DF"/>
    <w:rsid w:val="621A23EE"/>
    <w:rsid w:val="62287742"/>
    <w:rsid w:val="62311B55"/>
    <w:rsid w:val="62347FA2"/>
    <w:rsid w:val="62466788"/>
    <w:rsid w:val="62471074"/>
    <w:rsid w:val="62585323"/>
    <w:rsid w:val="625D388F"/>
    <w:rsid w:val="62611581"/>
    <w:rsid w:val="6271420C"/>
    <w:rsid w:val="627273E6"/>
    <w:rsid w:val="627B1F67"/>
    <w:rsid w:val="629833BF"/>
    <w:rsid w:val="62A01E1D"/>
    <w:rsid w:val="62CC637D"/>
    <w:rsid w:val="62E505AE"/>
    <w:rsid w:val="62FE6CCC"/>
    <w:rsid w:val="63101DE8"/>
    <w:rsid w:val="631303F2"/>
    <w:rsid w:val="631B1054"/>
    <w:rsid w:val="634C488A"/>
    <w:rsid w:val="634F5414"/>
    <w:rsid w:val="636C7DAE"/>
    <w:rsid w:val="63971320"/>
    <w:rsid w:val="639F166A"/>
    <w:rsid w:val="63B76FCF"/>
    <w:rsid w:val="63B7BAFE"/>
    <w:rsid w:val="63BB27D5"/>
    <w:rsid w:val="63BC0104"/>
    <w:rsid w:val="63C6101A"/>
    <w:rsid w:val="63C74595"/>
    <w:rsid w:val="63D731CD"/>
    <w:rsid w:val="63D93361"/>
    <w:rsid w:val="63DC009D"/>
    <w:rsid w:val="63E47698"/>
    <w:rsid w:val="63E958B8"/>
    <w:rsid w:val="63F7ED2C"/>
    <w:rsid w:val="63F811BF"/>
    <w:rsid w:val="64412D3D"/>
    <w:rsid w:val="64473B65"/>
    <w:rsid w:val="64475C36"/>
    <w:rsid w:val="64591B6D"/>
    <w:rsid w:val="64607054"/>
    <w:rsid w:val="649A2044"/>
    <w:rsid w:val="64A22C18"/>
    <w:rsid w:val="64A357A5"/>
    <w:rsid w:val="64A70DF2"/>
    <w:rsid w:val="64B90B25"/>
    <w:rsid w:val="64D13FF1"/>
    <w:rsid w:val="64F5DBB5"/>
    <w:rsid w:val="650F18B4"/>
    <w:rsid w:val="651F4D8E"/>
    <w:rsid w:val="652F0DE7"/>
    <w:rsid w:val="654518E8"/>
    <w:rsid w:val="65567E1B"/>
    <w:rsid w:val="655D5954"/>
    <w:rsid w:val="656C52F5"/>
    <w:rsid w:val="65700706"/>
    <w:rsid w:val="657FA36C"/>
    <w:rsid w:val="658E1FB1"/>
    <w:rsid w:val="65A06E2A"/>
    <w:rsid w:val="65A63D0D"/>
    <w:rsid w:val="65BD63F3"/>
    <w:rsid w:val="65D031BE"/>
    <w:rsid w:val="65E63B9C"/>
    <w:rsid w:val="65E92939"/>
    <w:rsid w:val="65ED47D1"/>
    <w:rsid w:val="65F12C91"/>
    <w:rsid w:val="65F75DA9"/>
    <w:rsid w:val="65FF9DC4"/>
    <w:rsid w:val="660B4E77"/>
    <w:rsid w:val="660E4EA0"/>
    <w:rsid w:val="66195D61"/>
    <w:rsid w:val="663BF8DF"/>
    <w:rsid w:val="66652D12"/>
    <w:rsid w:val="66877DF4"/>
    <w:rsid w:val="668B4E48"/>
    <w:rsid w:val="668D2028"/>
    <w:rsid w:val="668E41E0"/>
    <w:rsid w:val="66911256"/>
    <w:rsid w:val="66A03AA2"/>
    <w:rsid w:val="66A63D1B"/>
    <w:rsid w:val="66C051B1"/>
    <w:rsid w:val="66C64799"/>
    <w:rsid w:val="66EA092B"/>
    <w:rsid w:val="66F332A5"/>
    <w:rsid w:val="67092797"/>
    <w:rsid w:val="671D0388"/>
    <w:rsid w:val="672F39F1"/>
    <w:rsid w:val="67302B73"/>
    <w:rsid w:val="676AD167"/>
    <w:rsid w:val="67771002"/>
    <w:rsid w:val="677BDB3D"/>
    <w:rsid w:val="67B042AB"/>
    <w:rsid w:val="67B527A2"/>
    <w:rsid w:val="67B872D4"/>
    <w:rsid w:val="67BEEAFD"/>
    <w:rsid w:val="67FF25D4"/>
    <w:rsid w:val="67FF98FD"/>
    <w:rsid w:val="67FFFA37"/>
    <w:rsid w:val="6805233D"/>
    <w:rsid w:val="680C5410"/>
    <w:rsid w:val="68330BEE"/>
    <w:rsid w:val="6855610D"/>
    <w:rsid w:val="68556DB7"/>
    <w:rsid w:val="68833924"/>
    <w:rsid w:val="68A43C29"/>
    <w:rsid w:val="68AB12C9"/>
    <w:rsid w:val="68B23341"/>
    <w:rsid w:val="68CD0CA0"/>
    <w:rsid w:val="68FA2F47"/>
    <w:rsid w:val="68FD817F"/>
    <w:rsid w:val="69004F52"/>
    <w:rsid w:val="6900553A"/>
    <w:rsid w:val="6914776F"/>
    <w:rsid w:val="691A3CCE"/>
    <w:rsid w:val="691E53FA"/>
    <w:rsid w:val="69557DD1"/>
    <w:rsid w:val="69667EC4"/>
    <w:rsid w:val="69713C44"/>
    <w:rsid w:val="697574F7"/>
    <w:rsid w:val="697D6130"/>
    <w:rsid w:val="698C2294"/>
    <w:rsid w:val="69A74332"/>
    <w:rsid w:val="69E01250"/>
    <w:rsid w:val="69F525FF"/>
    <w:rsid w:val="69FC6AC2"/>
    <w:rsid w:val="69FE11D3"/>
    <w:rsid w:val="6A0E00FE"/>
    <w:rsid w:val="6A113B89"/>
    <w:rsid w:val="6A317D67"/>
    <w:rsid w:val="6A396007"/>
    <w:rsid w:val="6A6709FB"/>
    <w:rsid w:val="6A6E5F0E"/>
    <w:rsid w:val="6A7774B8"/>
    <w:rsid w:val="6A864401"/>
    <w:rsid w:val="6AB9EED1"/>
    <w:rsid w:val="6ACB609A"/>
    <w:rsid w:val="6AE52674"/>
    <w:rsid w:val="6AF730C4"/>
    <w:rsid w:val="6AFB1985"/>
    <w:rsid w:val="6AFD34FE"/>
    <w:rsid w:val="6B1B42E7"/>
    <w:rsid w:val="6B292E9C"/>
    <w:rsid w:val="6B2B3DFF"/>
    <w:rsid w:val="6B2D6C5D"/>
    <w:rsid w:val="6B3B0EB8"/>
    <w:rsid w:val="6B49257E"/>
    <w:rsid w:val="6B5307C5"/>
    <w:rsid w:val="6B543355"/>
    <w:rsid w:val="6B5670CE"/>
    <w:rsid w:val="6B6517CB"/>
    <w:rsid w:val="6B6F2EBA"/>
    <w:rsid w:val="6B7E88ED"/>
    <w:rsid w:val="6BAA19FC"/>
    <w:rsid w:val="6BBF71DB"/>
    <w:rsid w:val="6BEA3CBA"/>
    <w:rsid w:val="6BEA5003"/>
    <w:rsid w:val="6BEBBF6E"/>
    <w:rsid w:val="6BF1BE94"/>
    <w:rsid w:val="6BFDDD20"/>
    <w:rsid w:val="6BFF7765"/>
    <w:rsid w:val="6C3FAB14"/>
    <w:rsid w:val="6C453BAD"/>
    <w:rsid w:val="6C511D71"/>
    <w:rsid w:val="6C53360D"/>
    <w:rsid w:val="6C6972D4"/>
    <w:rsid w:val="6C6A2BC9"/>
    <w:rsid w:val="6C7041BF"/>
    <w:rsid w:val="6C727E2F"/>
    <w:rsid w:val="6C776F52"/>
    <w:rsid w:val="6C7F8A8F"/>
    <w:rsid w:val="6C865790"/>
    <w:rsid w:val="6C951124"/>
    <w:rsid w:val="6C9C1458"/>
    <w:rsid w:val="6C9E65C1"/>
    <w:rsid w:val="6CA0308B"/>
    <w:rsid w:val="6CA20AE1"/>
    <w:rsid w:val="6CB42012"/>
    <w:rsid w:val="6CC664D5"/>
    <w:rsid w:val="6CCD1611"/>
    <w:rsid w:val="6CE07597"/>
    <w:rsid w:val="6CE30E35"/>
    <w:rsid w:val="6CF87F54"/>
    <w:rsid w:val="6CFC8220"/>
    <w:rsid w:val="6D0F1C2A"/>
    <w:rsid w:val="6D3C0949"/>
    <w:rsid w:val="6D3E4E45"/>
    <w:rsid w:val="6D512F58"/>
    <w:rsid w:val="6D535C01"/>
    <w:rsid w:val="6D552BDA"/>
    <w:rsid w:val="6D610E3F"/>
    <w:rsid w:val="6D624DC2"/>
    <w:rsid w:val="6D723F67"/>
    <w:rsid w:val="6D796495"/>
    <w:rsid w:val="6D7970A3"/>
    <w:rsid w:val="6D7BE64D"/>
    <w:rsid w:val="6D985DE1"/>
    <w:rsid w:val="6D9D07BB"/>
    <w:rsid w:val="6DD00C96"/>
    <w:rsid w:val="6DDB6CC0"/>
    <w:rsid w:val="6DDD7632"/>
    <w:rsid w:val="6DED2A65"/>
    <w:rsid w:val="6DF1621C"/>
    <w:rsid w:val="6DF66475"/>
    <w:rsid w:val="6DF7A619"/>
    <w:rsid w:val="6DF80910"/>
    <w:rsid w:val="6DFBB71B"/>
    <w:rsid w:val="6E403AC0"/>
    <w:rsid w:val="6E816457"/>
    <w:rsid w:val="6E92178E"/>
    <w:rsid w:val="6E9F0D8B"/>
    <w:rsid w:val="6EAB5982"/>
    <w:rsid w:val="6EB365E5"/>
    <w:rsid w:val="6EBB05F6"/>
    <w:rsid w:val="6EBE7228"/>
    <w:rsid w:val="6EBF7216"/>
    <w:rsid w:val="6EC34770"/>
    <w:rsid w:val="6ECD4683"/>
    <w:rsid w:val="6EE9778A"/>
    <w:rsid w:val="6EF23D48"/>
    <w:rsid w:val="6EFC0F92"/>
    <w:rsid w:val="6F070DFD"/>
    <w:rsid w:val="6F0A1E85"/>
    <w:rsid w:val="6F0F8451"/>
    <w:rsid w:val="6F2B29DB"/>
    <w:rsid w:val="6F3332FA"/>
    <w:rsid w:val="6F3E2CFE"/>
    <w:rsid w:val="6F597AA1"/>
    <w:rsid w:val="6F696078"/>
    <w:rsid w:val="6F7E42D4"/>
    <w:rsid w:val="6F7E6BF3"/>
    <w:rsid w:val="6F826A8F"/>
    <w:rsid w:val="6F8B3406"/>
    <w:rsid w:val="6FBB4203"/>
    <w:rsid w:val="6FBBE756"/>
    <w:rsid w:val="6FBF4864"/>
    <w:rsid w:val="6FBFD9B1"/>
    <w:rsid w:val="6FD36103"/>
    <w:rsid w:val="6FD79E4B"/>
    <w:rsid w:val="6FDE6714"/>
    <w:rsid w:val="6FDE8880"/>
    <w:rsid w:val="6FDFA1C0"/>
    <w:rsid w:val="6FDFCCB1"/>
    <w:rsid w:val="6FE7486A"/>
    <w:rsid w:val="6FEC9154"/>
    <w:rsid w:val="6FEE4ACD"/>
    <w:rsid w:val="6FEF42D0"/>
    <w:rsid w:val="6FEFE8B6"/>
    <w:rsid w:val="6FF60E7F"/>
    <w:rsid w:val="6FF7061B"/>
    <w:rsid w:val="6FFB3A48"/>
    <w:rsid w:val="6FFDB696"/>
    <w:rsid w:val="6FFDF06B"/>
    <w:rsid w:val="6FFE06DC"/>
    <w:rsid w:val="6FFE397A"/>
    <w:rsid w:val="6FFF2E5A"/>
    <w:rsid w:val="6FFF61EB"/>
    <w:rsid w:val="6FFF93D2"/>
    <w:rsid w:val="700510C2"/>
    <w:rsid w:val="701E26CF"/>
    <w:rsid w:val="7027607F"/>
    <w:rsid w:val="70360C7C"/>
    <w:rsid w:val="705A7660"/>
    <w:rsid w:val="705B4661"/>
    <w:rsid w:val="705F5FCE"/>
    <w:rsid w:val="70791FDC"/>
    <w:rsid w:val="707A362B"/>
    <w:rsid w:val="70890F05"/>
    <w:rsid w:val="70F3716D"/>
    <w:rsid w:val="70F617AE"/>
    <w:rsid w:val="70FE5BF1"/>
    <w:rsid w:val="712B4B58"/>
    <w:rsid w:val="712E4649"/>
    <w:rsid w:val="7130401B"/>
    <w:rsid w:val="71342534"/>
    <w:rsid w:val="713752AB"/>
    <w:rsid w:val="714275DF"/>
    <w:rsid w:val="71495B9C"/>
    <w:rsid w:val="714F25CA"/>
    <w:rsid w:val="715E4298"/>
    <w:rsid w:val="717057D5"/>
    <w:rsid w:val="71796B56"/>
    <w:rsid w:val="717B6A90"/>
    <w:rsid w:val="718E152E"/>
    <w:rsid w:val="719A31FD"/>
    <w:rsid w:val="719FF866"/>
    <w:rsid w:val="71BDE798"/>
    <w:rsid w:val="71C52A01"/>
    <w:rsid w:val="71D27ECE"/>
    <w:rsid w:val="71D40D4C"/>
    <w:rsid w:val="71DA09BC"/>
    <w:rsid w:val="71E76CD1"/>
    <w:rsid w:val="72117BE8"/>
    <w:rsid w:val="721728AC"/>
    <w:rsid w:val="721C097B"/>
    <w:rsid w:val="72200254"/>
    <w:rsid w:val="722A4E10"/>
    <w:rsid w:val="72427BE7"/>
    <w:rsid w:val="724800A1"/>
    <w:rsid w:val="725E4ABA"/>
    <w:rsid w:val="7260019A"/>
    <w:rsid w:val="726447C6"/>
    <w:rsid w:val="727608D5"/>
    <w:rsid w:val="727E6345"/>
    <w:rsid w:val="72803F7F"/>
    <w:rsid w:val="72A13D86"/>
    <w:rsid w:val="72C62D8B"/>
    <w:rsid w:val="72CC515E"/>
    <w:rsid w:val="72DD00D4"/>
    <w:rsid w:val="72E5282B"/>
    <w:rsid w:val="72E9ACF4"/>
    <w:rsid w:val="72FE5336"/>
    <w:rsid w:val="731F1FB5"/>
    <w:rsid w:val="732D1404"/>
    <w:rsid w:val="73491C0D"/>
    <w:rsid w:val="73577500"/>
    <w:rsid w:val="73812C97"/>
    <w:rsid w:val="73993FFB"/>
    <w:rsid w:val="73C117A4"/>
    <w:rsid w:val="73C47F1D"/>
    <w:rsid w:val="73CC612C"/>
    <w:rsid w:val="73D8415F"/>
    <w:rsid w:val="73DA286B"/>
    <w:rsid w:val="73DB2B9D"/>
    <w:rsid w:val="73DD6AE4"/>
    <w:rsid w:val="73EA015B"/>
    <w:rsid w:val="73FD32A7"/>
    <w:rsid w:val="74024296"/>
    <w:rsid w:val="7436001D"/>
    <w:rsid w:val="74404DBF"/>
    <w:rsid w:val="745413E9"/>
    <w:rsid w:val="7457323E"/>
    <w:rsid w:val="746721FE"/>
    <w:rsid w:val="746740F9"/>
    <w:rsid w:val="747E61FB"/>
    <w:rsid w:val="748E78D8"/>
    <w:rsid w:val="749A6A33"/>
    <w:rsid w:val="74C9421C"/>
    <w:rsid w:val="74CC6A1C"/>
    <w:rsid w:val="74DFCD0F"/>
    <w:rsid w:val="75045DEC"/>
    <w:rsid w:val="75083042"/>
    <w:rsid w:val="753530F5"/>
    <w:rsid w:val="7537B5DD"/>
    <w:rsid w:val="753C5F35"/>
    <w:rsid w:val="754B3A1B"/>
    <w:rsid w:val="756E6DDD"/>
    <w:rsid w:val="759327A6"/>
    <w:rsid w:val="759F5607"/>
    <w:rsid w:val="75B1084A"/>
    <w:rsid w:val="75BC2223"/>
    <w:rsid w:val="75EA74FE"/>
    <w:rsid w:val="75F93F67"/>
    <w:rsid w:val="75FEFAB1"/>
    <w:rsid w:val="760A7432"/>
    <w:rsid w:val="761713FB"/>
    <w:rsid w:val="763B2E0E"/>
    <w:rsid w:val="767945B8"/>
    <w:rsid w:val="76870EB7"/>
    <w:rsid w:val="768C2BA9"/>
    <w:rsid w:val="76A906F3"/>
    <w:rsid w:val="76AA4771"/>
    <w:rsid w:val="76AD62DD"/>
    <w:rsid w:val="76BEDC27"/>
    <w:rsid w:val="76BF04DF"/>
    <w:rsid w:val="76C1790D"/>
    <w:rsid w:val="76DF3A64"/>
    <w:rsid w:val="76DF8DA2"/>
    <w:rsid w:val="76E732D0"/>
    <w:rsid w:val="76E82FD5"/>
    <w:rsid w:val="76EB4627"/>
    <w:rsid w:val="76ECDCB8"/>
    <w:rsid w:val="76F42D38"/>
    <w:rsid w:val="76FF7C98"/>
    <w:rsid w:val="772E0EFE"/>
    <w:rsid w:val="772ECBE3"/>
    <w:rsid w:val="773B8689"/>
    <w:rsid w:val="77440722"/>
    <w:rsid w:val="774796A8"/>
    <w:rsid w:val="775BC2E3"/>
    <w:rsid w:val="775C3CBE"/>
    <w:rsid w:val="775D138B"/>
    <w:rsid w:val="77674B55"/>
    <w:rsid w:val="776E5142"/>
    <w:rsid w:val="776F86A9"/>
    <w:rsid w:val="778D033F"/>
    <w:rsid w:val="778F5F53"/>
    <w:rsid w:val="77A6B0EC"/>
    <w:rsid w:val="77B9B0C1"/>
    <w:rsid w:val="77BD2282"/>
    <w:rsid w:val="77E114D2"/>
    <w:rsid w:val="77EFB7DB"/>
    <w:rsid w:val="77F71ABD"/>
    <w:rsid w:val="77F9F0D4"/>
    <w:rsid w:val="77FCA458"/>
    <w:rsid w:val="77FCE118"/>
    <w:rsid w:val="77FD261C"/>
    <w:rsid w:val="77FF2132"/>
    <w:rsid w:val="77FFA601"/>
    <w:rsid w:val="78120ABB"/>
    <w:rsid w:val="78186E47"/>
    <w:rsid w:val="78253E41"/>
    <w:rsid w:val="783F38BA"/>
    <w:rsid w:val="785E75C1"/>
    <w:rsid w:val="788C2381"/>
    <w:rsid w:val="788D434B"/>
    <w:rsid w:val="78916E6C"/>
    <w:rsid w:val="78A02A5A"/>
    <w:rsid w:val="78D01A6F"/>
    <w:rsid w:val="78F581DA"/>
    <w:rsid w:val="78F92BE1"/>
    <w:rsid w:val="78FE7584"/>
    <w:rsid w:val="78FFD7C2"/>
    <w:rsid w:val="79042718"/>
    <w:rsid w:val="79084F07"/>
    <w:rsid w:val="79121A2E"/>
    <w:rsid w:val="792879F4"/>
    <w:rsid w:val="79366790"/>
    <w:rsid w:val="79442C5B"/>
    <w:rsid w:val="79516D09"/>
    <w:rsid w:val="79782905"/>
    <w:rsid w:val="798F1AF1"/>
    <w:rsid w:val="79910FC0"/>
    <w:rsid w:val="79A656C4"/>
    <w:rsid w:val="79A9685F"/>
    <w:rsid w:val="79ACD51A"/>
    <w:rsid w:val="79B55948"/>
    <w:rsid w:val="79BD5479"/>
    <w:rsid w:val="79BF71B9"/>
    <w:rsid w:val="79C01DAA"/>
    <w:rsid w:val="79C63670"/>
    <w:rsid w:val="79D00993"/>
    <w:rsid w:val="79D96C01"/>
    <w:rsid w:val="79DBDAC5"/>
    <w:rsid w:val="79E415BB"/>
    <w:rsid w:val="79FA0A95"/>
    <w:rsid w:val="79FB633A"/>
    <w:rsid w:val="79FC1788"/>
    <w:rsid w:val="79FD51F1"/>
    <w:rsid w:val="7A005E33"/>
    <w:rsid w:val="7A096718"/>
    <w:rsid w:val="7A1669D2"/>
    <w:rsid w:val="7A1A3B88"/>
    <w:rsid w:val="7A3948AB"/>
    <w:rsid w:val="7A396538"/>
    <w:rsid w:val="7A3FE9F4"/>
    <w:rsid w:val="7A456C8B"/>
    <w:rsid w:val="7A5452BE"/>
    <w:rsid w:val="7A601D17"/>
    <w:rsid w:val="7A607012"/>
    <w:rsid w:val="7A664E53"/>
    <w:rsid w:val="7A67051E"/>
    <w:rsid w:val="7A843F98"/>
    <w:rsid w:val="7A85352B"/>
    <w:rsid w:val="7AA86C83"/>
    <w:rsid w:val="7AB9B43B"/>
    <w:rsid w:val="7ABC5759"/>
    <w:rsid w:val="7ACF0EF8"/>
    <w:rsid w:val="7AD39BC2"/>
    <w:rsid w:val="7AD81BC9"/>
    <w:rsid w:val="7ADF999D"/>
    <w:rsid w:val="7AEE2BF2"/>
    <w:rsid w:val="7AFB7C1C"/>
    <w:rsid w:val="7B052E72"/>
    <w:rsid w:val="7B09796A"/>
    <w:rsid w:val="7B0A57DF"/>
    <w:rsid w:val="7B0E915C"/>
    <w:rsid w:val="7B457931"/>
    <w:rsid w:val="7B5F2F65"/>
    <w:rsid w:val="7B771FEC"/>
    <w:rsid w:val="7B86146E"/>
    <w:rsid w:val="7B87299F"/>
    <w:rsid w:val="7B8B4B71"/>
    <w:rsid w:val="7B8E01BE"/>
    <w:rsid w:val="7BAEE728"/>
    <w:rsid w:val="7BBA7205"/>
    <w:rsid w:val="7BBE6194"/>
    <w:rsid w:val="7BD14F7B"/>
    <w:rsid w:val="7BE40725"/>
    <w:rsid w:val="7BF4E965"/>
    <w:rsid w:val="7BFEE41C"/>
    <w:rsid w:val="7C12710A"/>
    <w:rsid w:val="7C251548"/>
    <w:rsid w:val="7C2B3C5E"/>
    <w:rsid w:val="7C2FBC68"/>
    <w:rsid w:val="7C51421E"/>
    <w:rsid w:val="7C63B2E2"/>
    <w:rsid w:val="7C734E74"/>
    <w:rsid w:val="7C743857"/>
    <w:rsid w:val="7C751FE2"/>
    <w:rsid w:val="7C7F712B"/>
    <w:rsid w:val="7C7FDA07"/>
    <w:rsid w:val="7C943EFA"/>
    <w:rsid w:val="7CAD4FBB"/>
    <w:rsid w:val="7CBB3234"/>
    <w:rsid w:val="7CCB43D3"/>
    <w:rsid w:val="7CCF3A53"/>
    <w:rsid w:val="7CD0616A"/>
    <w:rsid w:val="7CD51F3F"/>
    <w:rsid w:val="7CE00658"/>
    <w:rsid w:val="7CED9261"/>
    <w:rsid w:val="7CF7AF45"/>
    <w:rsid w:val="7CFB95C5"/>
    <w:rsid w:val="7CFD7F30"/>
    <w:rsid w:val="7CFE7297"/>
    <w:rsid w:val="7D0E5094"/>
    <w:rsid w:val="7D225061"/>
    <w:rsid w:val="7D304909"/>
    <w:rsid w:val="7D3BBECB"/>
    <w:rsid w:val="7D5275D2"/>
    <w:rsid w:val="7D690E56"/>
    <w:rsid w:val="7D6FCE77"/>
    <w:rsid w:val="7D877198"/>
    <w:rsid w:val="7D893462"/>
    <w:rsid w:val="7D8F6271"/>
    <w:rsid w:val="7D9C4987"/>
    <w:rsid w:val="7D9EC7D5"/>
    <w:rsid w:val="7DAA3FF0"/>
    <w:rsid w:val="7DB06BC2"/>
    <w:rsid w:val="7DB52379"/>
    <w:rsid w:val="7DB79E0A"/>
    <w:rsid w:val="7DD12FF3"/>
    <w:rsid w:val="7DD7685A"/>
    <w:rsid w:val="7DDAD040"/>
    <w:rsid w:val="7DDB5266"/>
    <w:rsid w:val="7DDFDC6A"/>
    <w:rsid w:val="7DE44A0D"/>
    <w:rsid w:val="7DE7680A"/>
    <w:rsid w:val="7DEC455F"/>
    <w:rsid w:val="7DF131D2"/>
    <w:rsid w:val="7DF77B72"/>
    <w:rsid w:val="7DFF1F99"/>
    <w:rsid w:val="7DFFC0F0"/>
    <w:rsid w:val="7DFFCD9B"/>
    <w:rsid w:val="7DFFEA6C"/>
    <w:rsid w:val="7E063EB0"/>
    <w:rsid w:val="7E1044F8"/>
    <w:rsid w:val="7E1F58F5"/>
    <w:rsid w:val="7E2E9D01"/>
    <w:rsid w:val="7E2FD504"/>
    <w:rsid w:val="7E34331A"/>
    <w:rsid w:val="7E3D5ECB"/>
    <w:rsid w:val="7E3E2F52"/>
    <w:rsid w:val="7E521976"/>
    <w:rsid w:val="7E5C0A47"/>
    <w:rsid w:val="7E662083"/>
    <w:rsid w:val="7E671ABC"/>
    <w:rsid w:val="7E6817D6"/>
    <w:rsid w:val="7E747B3F"/>
    <w:rsid w:val="7E7538B7"/>
    <w:rsid w:val="7E7A6AD5"/>
    <w:rsid w:val="7E7BE11D"/>
    <w:rsid w:val="7E7EDF48"/>
    <w:rsid w:val="7E7F64E4"/>
    <w:rsid w:val="7E7FA8DB"/>
    <w:rsid w:val="7E84439E"/>
    <w:rsid w:val="7E891110"/>
    <w:rsid w:val="7E8E285F"/>
    <w:rsid w:val="7EA72A07"/>
    <w:rsid w:val="7EAD0735"/>
    <w:rsid w:val="7EAF501B"/>
    <w:rsid w:val="7EAFDE17"/>
    <w:rsid w:val="7EBBE9AC"/>
    <w:rsid w:val="7EBC6EE8"/>
    <w:rsid w:val="7EBE0A6D"/>
    <w:rsid w:val="7EBF3D01"/>
    <w:rsid w:val="7ECA4011"/>
    <w:rsid w:val="7ED097AB"/>
    <w:rsid w:val="7ED75F0F"/>
    <w:rsid w:val="7EDB9B6D"/>
    <w:rsid w:val="7EDFBB3B"/>
    <w:rsid w:val="7EE6DD14"/>
    <w:rsid w:val="7EE87B37"/>
    <w:rsid w:val="7EEA4CC4"/>
    <w:rsid w:val="7EEB9FC8"/>
    <w:rsid w:val="7EF726EE"/>
    <w:rsid w:val="7EF7BA78"/>
    <w:rsid w:val="7EFB3AF9"/>
    <w:rsid w:val="7EFB7AF0"/>
    <w:rsid w:val="7EFDC041"/>
    <w:rsid w:val="7EFF3B0C"/>
    <w:rsid w:val="7EFF7AAF"/>
    <w:rsid w:val="7EFF872B"/>
    <w:rsid w:val="7EFF8884"/>
    <w:rsid w:val="7EFFA73A"/>
    <w:rsid w:val="7EFFDDD0"/>
    <w:rsid w:val="7F08297D"/>
    <w:rsid w:val="7F104C8C"/>
    <w:rsid w:val="7F1B04B6"/>
    <w:rsid w:val="7F2B01C4"/>
    <w:rsid w:val="7F2BEF08"/>
    <w:rsid w:val="7F2F2562"/>
    <w:rsid w:val="7F5E3367"/>
    <w:rsid w:val="7F5F3D40"/>
    <w:rsid w:val="7F60371C"/>
    <w:rsid w:val="7F651B7D"/>
    <w:rsid w:val="7F67E56E"/>
    <w:rsid w:val="7F739F4F"/>
    <w:rsid w:val="7F752B5D"/>
    <w:rsid w:val="7F75710D"/>
    <w:rsid w:val="7F79E61E"/>
    <w:rsid w:val="7F7F85A2"/>
    <w:rsid w:val="7F93112B"/>
    <w:rsid w:val="7F939140"/>
    <w:rsid w:val="7F97022B"/>
    <w:rsid w:val="7F9B651A"/>
    <w:rsid w:val="7FA5CF7E"/>
    <w:rsid w:val="7FABCF5F"/>
    <w:rsid w:val="7FAC155A"/>
    <w:rsid w:val="7FAF3472"/>
    <w:rsid w:val="7FB359B9"/>
    <w:rsid w:val="7FB421BD"/>
    <w:rsid w:val="7FB473C1"/>
    <w:rsid w:val="7FB68DF0"/>
    <w:rsid w:val="7FBBE0B5"/>
    <w:rsid w:val="7FBBF7C9"/>
    <w:rsid w:val="7FBF47ED"/>
    <w:rsid w:val="7FBF7622"/>
    <w:rsid w:val="7FC27694"/>
    <w:rsid w:val="7FCB9F5E"/>
    <w:rsid w:val="7FCD90FC"/>
    <w:rsid w:val="7FCDECF9"/>
    <w:rsid w:val="7FD750AF"/>
    <w:rsid w:val="7FD76F60"/>
    <w:rsid w:val="7FDAA987"/>
    <w:rsid w:val="7FDB19D4"/>
    <w:rsid w:val="7FDD34C2"/>
    <w:rsid w:val="7FDF73B0"/>
    <w:rsid w:val="7FE3353D"/>
    <w:rsid w:val="7FE3CA00"/>
    <w:rsid w:val="7FE5FBF6"/>
    <w:rsid w:val="7FE721C8"/>
    <w:rsid w:val="7FE761E4"/>
    <w:rsid w:val="7FE7A1B4"/>
    <w:rsid w:val="7FE9630A"/>
    <w:rsid w:val="7FE96A4C"/>
    <w:rsid w:val="7FEB884C"/>
    <w:rsid w:val="7FECC05A"/>
    <w:rsid w:val="7FEFBA18"/>
    <w:rsid w:val="7FF1D57F"/>
    <w:rsid w:val="7FF510B2"/>
    <w:rsid w:val="7FF627D5"/>
    <w:rsid w:val="7FF7D9BA"/>
    <w:rsid w:val="7FF7F0EA"/>
    <w:rsid w:val="7FFA6D22"/>
    <w:rsid w:val="7FFA82DD"/>
    <w:rsid w:val="7FFB42DB"/>
    <w:rsid w:val="7FFCB26E"/>
    <w:rsid w:val="7FFD814B"/>
    <w:rsid w:val="7FFD9FAE"/>
    <w:rsid w:val="7FFDCAA0"/>
    <w:rsid w:val="7FFE0590"/>
    <w:rsid w:val="7FFE17F4"/>
    <w:rsid w:val="7FFEC91C"/>
    <w:rsid w:val="7FFF2B3A"/>
    <w:rsid w:val="7FFF2CAF"/>
    <w:rsid w:val="7FFF3358"/>
    <w:rsid w:val="7FFF3D63"/>
    <w:rsid w:val="7FFF4232"/>
    <w:rsid w:val="7FFFB6B3"/>
    <w:rsid w:val="816EBC1C"/>
    <w:rsid w:val="83F7AE7A"/>
    <w:rsid w:val="86CD2215"/>
    <w:rsid w:val="87FB9589"/>
    <w:rsid w:val="8AB7B565"/>
    <w:rsid w:val="8FF36E77"/>
    <w:rsid w:val="92FF0138"/>
    <w:rsid w:val="95FE229C"/>
    <w:rsid w:val="977B5D60"/>
    <w:rsid w:val="97BA3E9D"/>
    <w:rsid w:val="97EAB167"/>
    <w:rsid w:val="97FCA9FA"/>
    <w:rsid w:val="99F9CE9D"/>
    <w:rsid w:val="9A1DB0E4"/>
    <w:rsid w:val="9AFFE6CA"/>
    <w:rsid w:val="9BF096E2"/>
    <w:rsid w:val="9D6D944E"/>
    <w:rsid w:val="9DBAE05B"/>
    <w:rsid w:val="9F65EFAF"/>
    <w:rsid w:val="9F6F25E0"/>
    <w:rsid w:val="9FBF6A38"/>
    <w:rsid w:val="9FE70ACE"/>
    <w:rsid w:val="9FFF0E2D"/>
    <w:rsid w:val="9FFFA905"/>
    <w:rsid w:val="A53C30EB"/>
    <w:rsid w:val="A59B1219"/>
    <w:rsid w:val="A70D6803"/>
    <w:rsid w:val="A7799AEC"/>
    <w:rsid w:val="AABFB60B"/>
    <w:rsid w:val="ABE7C24A"/>
    <w:rsid w:val="ACB5D895"/>
    <w:rsid w:val="ACD969FC"/>
    <w:rsid w:val="ACF9F370"/>
    <w:rsid w:val="ACFF783F"/>
    <w:rsid w:val="AD6FF85E"/>
    <w:rsid w:val="ADBC833D"/>
    <w:rsid w:val="ADDEBFB5"/>
    <w:rsid w:val="ADED50AF"/>
    <w:rsid w:val="AEBBA222"/>
    <w:rsid w:val="AF4F9167"/>
    <w:rsid w:val="AFB3F7C1"/>
    <w:rsid w:val="AFD74478"/>
    <w:rsid w:val="AFDF5D90"/>
    <w:rsid w:val="AFE694F8"/>
    <w:rsid w:val="AFF541E1"/>
    <w:rsid w:val="AFFB492E"/>
    <w:rsid w:val="AFFE120A"/>
    <w:rsid w:val="AFFF83BB"/>
    <w:rsid w:val="B2B9372A"/>
    <w:rsid w:val="B2C784FE"/>
    <w:rsid w:val="B3E7BB23"/>
    <w:rsid w:val="B3FE8A31"/>
    <w:rsid w:val="B4FFF1AD"/>
    <w:rsid w:val="B5CF5AEA"/>
    <w:rsid w:val="B66FCF32"/>
    <w:rsid w:val="B6BFD4C4"/>
    <w:rsid w:val="B6CBE650"/>
    <w:rsid w:val="B73E57F5"/>
    <w:rsid w:val="B741577F"/>
    <w:rsid w:val="B75BD154"/>
    <w:rsid w:val="B75F38B1"/>
    <w:rsid w:val="B795DFF4"/>
    <w:rsid w:val="B7BB3BD0"/>
    <w:rsid w:val="B7CF5728"/>
    <w:rsid w:val="B7EBD113"/>
    <w:rsid w:val="B7EFEFE6"/>
    <w:rsid w:val="B7F702D0"/>
    <w:rsid w:val="B7FD2566"/>
    <w:rsid w:val="B9BE8684"/>
    <w:rsid w:val="BAF82646"/>
    <w:rsid w:val="BB9FABF3"/>
    <w:rsid w:val="BBB6559D"/>
    <w:rsid w:val="BBD7DEC7"/>
    <w:rsid w:val="BBDE1958"/>
    <w:rsid w:val="BBDFB0CF"/>
    <w:rsid w:val="BBE33E15"/>
    <w:rsid w:val="BBEF43C5"/>
    <w:rsid w:val="BCDB3035"/>
    <w:rsid w:val="BCF75D7A"/>
    <w:rsid w:val="BCF94F3D"/>
    <w:rsid w:val="BD63426D"/>
    <w:rsid w:val="BDB72374"/>
    <w:rsid w:val="BDBF412A"/>
    <w:rsid w:val="BDCF8A25"/>
    <w:rsid w:val="BDD8EF78"/>
    <w:rsid w:val="BDDA02EA"/>
    <w:rsid w:val="BDEF847A"/>
    <w:rsid w:val="BDEFC0C4"/>
    <w:rsid w:val="BDF04943"/>
    <w:rsid w:val="BE57F877"/>
    <w:rsid w:val="BE725299"/>
    <w:rsid w:val="BE79BB8B"/>
    <w:rsid w:val="BE7FFF60"/>
    <w:rsid w:val="BE9F7AA6"/>
    <w:rsid w:val="BEA76596"/>
    <w:rsid w:val="BEBAE066"/>
    <w:rsid w:val="BEDB1317"/>
    <w:rsid w:val="BEF555C8"/>
    <w:rsid w:val="BEFB84CB"/>
    <w:rsid w:val="BEFD1E7C"/>
    <w:rsid w:val="BEFF2A67"/>
    <w:rsid w:val="BF1E064A"/>
    <w:rsid w:val="BF38A438"/>
    <w:rsid w:val="BF3FFF29"/>
    <w:rsid w:val="BF5CA57A"/>
    <w:rsid w:val="BF97598B"/>
    <w:rsid w:val="BFBFFC38"/>
    <w:rsid w:val="BFD9AA24"/>
    <w:rsid w:val="BFE32BE4"/>
    <w:rsid w:val="BFEFC667"/>
    <w:rsid w:val="BFF20B29"/>
    <w:rsid w:val="BFF7C6C8"/>
    <w:rsid w:val="BFFD7059"/>
    <w:rsid w:val="BFFFDF48"/>
    <w:rsid w:val="C13E3F35"/>
    <w:rsid w:val="C3F70DC4"/>
    <w:rsid w:val="C3FF5894"/>
    <w:rsid w:val="C45356FF"/>
    <w:rsid w:val="C7F3FFBD"/>
    <w:rsid w:val="C96C71D7"/>
    <w:rsid w:val="C9FEA068"/>
    <w:rsid w:val="CA9B6EC0"/>
    <w:rsid w:val="CBFD8595"/>
    <w:rsid w:val="CBFF4A53"/>
    <w:rsid w:val="CCFF81BA"/>
    <w:rsid w:val="CDAE4EDC"/>
    <w:rsid w:val="CDD6DB45"/>
    <w:rsid w:val="CDFA6FEE"/>
    <w:rsid w:val="CE9D661C"/>
    <w:rsid w:val="CEFFC916"/>
    <w:rsid w:val="CF5FA584"/>
    <w:rsid w:val="CFF77463"/>
    <w:rsid w:val="CFFD13EC"/>
    <w:rsid w:val="D18FA8B7"/>
    <w:rsid w:val="D1FB24DB"/>
    <w:rsid w:val="D2DF8AE2"/>
    <w:rsid w:val="D3DD0063"/>
    <w:rsid w:val="D3E74C57"/>
    <w:rsid w:val="D3FFCDFC"/>
    <w:rsid w:val="D4FF928C"/>
    <w:rsid w:val="D5FDA11C"/>
    <w:rsid w:val="D6BC272F"/>
    <w:rsid w:val="D794E206"/>
    <w:rsid w:val="D7DE25B1"/>
    <w:rsid w:val="D7DEC7EE"/>
    <w:rsid w:val="D7ED0036"/>
    <w:rsid w:val="D7F71C2D"/>
    <w:rsid w:val="D7FB3981"/>
    <w:rsid w:val="D7FF7827"/>
    <w:rsid w:val="D83FDD35"/>
    <w:rsid w:val="D867D162"/>
    <w:rsid w:val="D8DFC712"/>
    <w:rsid w:val="D935D3CF"/>
    <w:rsid w:val="D9A5EDD9"/>
    <w:rsid w:val="D9B43C04"/>
    <w:rsid w:val="D9FDEEFD"/>
    <w:rsid w:val="DB099D53"/>
    <w:rsid w:val="DB57BBF7"/>
    <w:rsid w:val="DB7BD0B8"/>
    <w:rsid w:val="DB7C7124"/>
    <w:rsid w:val="DB7F08DD"/>
    <w:rsid w:val="DBB786F2"/>
    <w:rsid w:val="DBF796C1"/>
    <w:rsid w:val="DBFB4022"/>
    <w:rsid w:val="DBFD5319"/>
    <w:rsid w:val="DBFEA68D"/>
    <w:rsid w:val="DBFF55DA"/>
    <w:rsid w:val="DBFF7C59"/>
    <w:rsid w:val="DC6ACC76"/>
    <w:rsid w:val="DD77DBFC"/>
    <w:rsid w:val="DD7F9848"/>
    <w:rsid w:val="DDDD3AAA"/>
    <w:rsid w:val="DDF12A83"/>
    <w:rsid w:val="DDFF9BBD"/>
    <w:rsid w:val="DE5B1729"/>
    <w:rsid w:val="DE6D7A4D"/>
    <w:rsid w:val="DEA533FE"/>
    <w:rsid w:val="DEBB2101"/>
    <w:rsid w:val="DEBDE491"/>
    <w:rsid w:val="DECFE504"/>
    <w:rsid w:val="DEFFF88B"/>
    <w:rsid w:val="DF36E5F3"/>
    <w:rsid w:val="DF6F673E"/>
    <w:rsid w:val="DF7F4EBE"/>
    <w:rsid w:val="DF7F6559"/>
    <w:rsid w:val="DFA3D811"/>
    <w:rsid w:val="DFBB277E"/>
    <w:rsid w:val="DFBCD0BC"/>
    <w:rsid w:val="DFBD1572"/>
    <w:rsid w:val="DFBFF21B"/>
    <w:rsid w:val="DFC99911"/>
    <w:rsid w:val="DFCB6B9B"/>
    <w:rsid w:val="DFCFE673"/>
    <w:rsid w:val="DFDDAC1D"/>
    <w:rsid w:val="DFEFFB4A"/>
    <w:rsid w:val="DFF72532"/>
    <w:rsid w:val="DFFD7189"/>
    <w:rsid w:val="DFFE4E81"/>
    <w:rsid w:val="DFFE94C0"/>
    <w:rsid w:val="DFFFBAAE"/>
    <w:rsid w:val="E374C507"/>
    <w:rsid w:val="E3EFD023"/>
    <w:rsid w:val="E3FB990F"/>
    <w:rsid w:val="E47F08F1"/>
    <w:rsid w:val="E4FF291B"/>
    <w:rsid w:val="E55F3C44"/>
    <w:rsid w:val="E629FA10"/>
    <w:rsid w:val="E6D76A9D"/>
    <w:rsid w:val="E77FB93B"/>
    <w:rsid w:val="E7D7A87F"/>
    <w:rsid w:val="E7DB2670"/>
    <w:rsid w:val="E7E74F06"/>
    <w:rsid w:val="E7FD5C58"/>
    <w:rsid w:val="E7FD669B"/>
    <w:rsid w:val="E7FFEA33"/>
    <w:rsid w:val="E9CD1866"/>
    <w:rsid w:val="EB56791F"/>
    <w:rsid w:val="EB5EC710"/>
    <w:rsid w:val="EB776932"/>
    <w:rsid w:val="EB8FCC53"/>
    <w:rsid w:val="EBDD1B22"/>
    <w:rsid w:val="EBFC4B45"/>
    <w:rsid w:val="EBFE7726"/>
    <w:rsid w:val="EBFEF502"/>
    <w:rsid w:val="EC7FEDDE"/>
    <w:rsid w:val="ECE93E1D"/>
    <w:rsid w:val="ED2F19E0"/>
    <w:rsid w:val="EDB4E4CA"/>
    <w:rsid w:val="EDF3AE4B"/>
    <w:rsid w:val="EDFF9326"/>
    <w:rsid w:val="EE6F7CE4"/>
    <w:rsid w:val="EECF9BDF"/>
    <w:rsid w:val="EEEDCBBB"/>
    <w:rsid w:val="EEFF1DB9"/>
    <w:rsid w:val="EF5F849E"/>
    <w:rsid w:val="EFA75B23"/>
    <w:rsid w:val="EFB760A1"/>
    <w:rsid w:val="EFD21437"/>
    <w:rsid w:val="EFDB1127"/>
    <w:rsid w:val="EFDE48CE"/>
    <w:rsid w:val="EFDE551C"/>
    <w:rsid w:val="EFDFA4C5"/>
    <w:rsid w:val="EFEEB034"/>
    <w:rsid w:val="EFFF5CA2"/>
    <w:rsid w:val="EFFFFD96"/>
    <w:rsid w:val="EFFFFF24"/>
    <w:rsid w:val="F1AB18AC"/>
    <w:rsid w:val="F1DF48E0"/>
    <w:rsid w:val="F28D6E41"/>
    <w:rsid w:val="F2D3689A"/>
    <w:rsid w:val="F2DE35F0"/>
    <w:rsid w:val="F3570537"/>
    <w:rsid w:val="F37FE6E1"/>
    <w:rsid w:val="F3ED6A9D"/>
    <w:rsid w:val="F3FE037D"/>
    <w:rsid w:val="F3FE04AE"/>
    <w:rsid w:val="F5F76F59"/>
    <w:rsid w:val="F5F7E76E"/>
    <w:rsid w:val="F5FA860A"/>
    <w:rsid w:val="F5FFD205"/>
    <w:rsid w:val="F66B4D4B"/>
    <w:rsid w:val="F67F17BD"/>
    <w:rsid w:val="F6F52ACE"/>
    <w:rsid w:val="F6FD0C6A"/>
    <w:rsid w:val="F6FD3E54"/>
    <w:rsid w:val="F6FE5E72"/>
    <w:rsid w:val="F6FFC0BC"/>
    <w:rsid w:val="F72BCE6F"/>
    <w:rsid w:val="F75DEB39"/>
    <w:rsid w:val="F7975AF9"/>
    <w:rsid w:val="F7BF0EFD"/>
    <w:rsid w:val="F7C9181A"/>
    <w:rsid w:val="F7CF5C85"/>
    <w:rsid w:val="F7D1D8AE"/>
    <w:rsid w:val="F7EE2517"/>
    <w:rsid w:val="F7EE8E51"/>
    <w:rsid w:val="F7F77127"/>
    <w:rsid w:val="F7F79109"/>
    <w:rsid w:val="F7F7CC73"/>
    <w:rsid w:val="F7F80EB2"/>
    <w:rsid w:val="F7FBDAB6"/>
    <w:rsid w:val="F7FE1D32"/>
    <w:rsid w:val="F7FF4FE4"/>
    <w:rsid w:val="F7FFF4A2"/>
    <w:rsid w:val="F8F3220E"/>
    <w:rsid w:val="F8FFF9CE"/>
    <w:rsid w:val="F9BF311E"/>
    <w:rsid w:val="F9DF9D70"/>
    <w:rsid w:val="F9EF8D71"/>
    <w:rsid w:val="F9F760E4"/>
    <w:rsid w:val="F9FE0830"/>
    <w:rsid w:val="FA5E7AD7"/>
    <w:rsid w:val="FADF3728"/>
    <w:rsid w:val="FAEDAABE"/>
    <w:rsid w:val="FB2B8857"/>
    <w:rsid w:val="FB4F3BE6"/>
    <w:rsid w:val="FB5FD576"/>
    <w:rsid w:val="FB7B83B3"/>
    <w:rsid w:val="FB7F1D6E"/>
    <w:rsid w:val="FB7F5F49"/>
    <w:rsid w:val="FB8567F8"/>
    <w:rsid w:val="FBBB0F51"/>
    <w:rsid w:val="FBDDE187"/>
    <w:rsid w:val="FBEA0CD1"/>
    <w:rsid w:val="FBEE6A4C"/>
    <w:rsid w:val="FBEFF0AB"/>
    <w:rsid w:val="FBEFF7F2"/>
    <w:rsid w:val="FBF0F819"/>
    <w:rsid w:val="FBFA5643"/>
    <w:rsid w:val="FBFA7BE4"/>
    <w:rsid w:val="FBFCCF44"/>
    <w:rsid w:val="FBFD11BE"/>
    <w:rsid w:val="FBFE334E"/>
    <w:rsid w:val="FBFF3149"/>
    <w:rsid w:val="FBFF3C27"/>
    <w:rsid w:val="FBFFF1D8"/>
    <w:rsid w:val="FC4D3909"/>
    <w:rsid w:val="FC4F1680"/>
    <w:rsid w:val="FC6B1E75"/>
    <w:rsid w:val="FC6D63FB"/>
    <w:rsid w:val="FC6D8019"/>
    <w:rsid w:val="FC6ECDC2"/>
    <w:rsid w:val="FC7AFEB6"/>
    <w:rsid w:val="FC7FB450"/>
    <w:rsid w:val="FCD54CAC"/>
    <w:rsid w:val="FCDF92E6"/>
    <w:rsid w:val="FCDFFBF7"/>
    <w:rsid w:val="FCE2E352"/>
    <w:rsid w:val="FCEFE372"/>
    <w:rsid w:val="FCF5A05D"/>
    <w:rsid w:val="FCFDCD70"/>
    <w:rsid w:val="FCFF1BAB"/>
    <w:rsid w:val="FCFFD552"/>
    <w:rsid w:val="FD5DFAC8"/>
    <w:rsid w:val="FD634801"/>
    <w:rsid w:val="FD6C295E"/>
    <w:rsid w:val="FD6D325D"/>
    <w:rsid w:val="FD73DE62"/>
    <w:rsid w:val="FD7DD71E"/>
    <w:rsid w:val="FDAD938F"/>
    <w:rsid w:val="FDBA724F"/>
    <w:rsid w:val="FDCD5D28"/>
    <w:rsid w:val="FDD3043D"/>
    <w:rsid w:val="FDDBEF96"/>
    <w:rsid w:val="FDDD7591"/>
    <w:rsid w:val="FDDF0627"/>
    <w:rsid w:val="FDEFF278"/>
    <w:rsid w:val="FDF10A8C"/>
    <w:rsid w:val="FDF74B6C"/>
    <w:rsid w:val="FDFF4F7C"/>
    <w:rsid w:val="FE4FBE02"/>
    <w:rsid w:val="FE5F9864"/>
    <w:rsid w:val="FE7DB371"/>
    <w:rsid w:val="FE7DD0FA"/>
    <w:rsid w:val="FED78FA2"/>
    <w:rsid w:val="FEDA5853"/>
    <w:rsid w:val="FEDD66A5"/>
    <w:rsid w:val="FEDE1E99"/>
    <w:rsid w:val="FEDFB422"/>
    <w:rsid w:val="FEED5B06"/>
    <w:rsid w:val="FEF713D9"/>
    <w:rsid w:val="FEFBDFE6"/>
    <w:rsid w:val="FEFC5FA5"/>
    <w:rsid w:val="FEFFFD1C"/>
    <w:rsid w:val="FF17AA7E"/>
    <w:rsid w:val="FF1E567A"/>
    <w:rsid w:val="FF332E34"/>
    <w:rsid w:val="FF3B9D7C"/>
    <w:rsid w:val="FF4B9E16"/>
    <w:rsid w:val="FF537042"/>
    <w:rsid w:val="FF5B8C35"/>
    <w:rsid w:val="FF5F82C9"/>
    <w:rsid w:val="FF6F39E4"/>
    <w:rsid w:val="FF6FDD80"/>
    <w:rsid w:val="FF7560FC"/>
    <w:rsid w:val="FF773AD7"/>
    <w:rsid w:val="FF7A963B"/>
    <w:rsid w:val="FF7B263D"/>
    <w:rsid w:val="FF7C23CE"/>
    <w:rsid w:val="FF7C6EF1"/>
    <w:rsid w:val="FF7EF9FD"/>
    <w:rsid w:val="FF7F894E"/>
    <w:rsid w:val="FF7FA672"/>
    <w:rsid w:val="FF7FF368"/>
    <w:rsid w:val="FF9DD64C"/>
    <w:rsid w:val="FF9F8BBA"/>
    <w:rsid w:val="FFAF68BC"/>
    <w:rsid w:val="FFAFFB6C"/>
    <w:rsid w:val="FFB705E0"/>
    <w:rsid w:val="FFB7772F"/>
    <w:rsid w:val="FFB7917D"/>
    <w:rsid w:val="FFB7E3A6"/>
    <w:rsid w:val="FFBD8CC1"/>
    <w:rsid w:val="FFBE4660"/>
    <w:rsid w:val="FFBF0888"/>
    <w:rsid w:val="FFBFEBD7"/>
    <w:rsid w:val="FFCB6C4F"/>
    <w:rsid w:val="FFCF3A82"/>
    <w:rsid w:val="FFD73CBE"/>
    <w:rsid w:val="FFD771AC"/>
    <w:rsid w:val="FFDB1C60"/>
    <w:rsid w:val="FFDE7B56"/>
    <w:rsid w:val="FFDF5D51"/>
    <w:rsid w:val="FFDFB0DB"/>
    <w:rsid w:val="FFE53FE5"/>
    <w:rsid w:val="FFECE2EB"/>
    <w:rsid w:val="FFED7793"/>
    <w:rsid w:val="FFEF42BA"/>
    <w:rsid w:val="FFEF4FBD"/>
    <w:rsid w:val="FFF3E6C2"/>
    <w:rsid w:val="FFF59DDE"/>
    <w:rsid w:val="FFF74EA8"/>
    <w:rsid w:val="FFF75B33"/>
    <w:rsid w:val="FFF78A9E"/>
    <w:rsid w:val="FFF955EE"/>
    <w:rsid w:val="FFF9CBFE"/>
    <w:rsid w:val="FFFB1BD3"/>
    <w:rsid w:val="FFFB883C"/>
    <w:rsid w:val="FFFBB334"/>
    <w:rsid w:val="FFFBCA5A"/>
    <w:rsid w:val="FFFD1878"/>
    <w:rsid w:val="FFFD2E77"/>
    <w:rsid w:val="FFFD981E"/>
    <w:rsid w:val="FFFDC661"/>
    <w:rsid w:val="FFFF2D25"/>
    <w:rsid w:val="FFFF37E6"/>
    <w:rsid w:val="FFFF3A61"/>
    <w:rsid w:val="FFFF5B2A"/>
    <w:rsid w:val="FFFF7A67"/>
    <w:rsid w:val="FFFF9587"/>
    <w:rsid w:val="FFFFBC18"/>
    <w:rsid w:val="FFFFBC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2">
    <w:name w:val="heading 1"/>
    <w:basedOn w:val="1"/>
    <w:next w:val="1"/>
    <w:link w:val="7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5"/>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76"/>
    <w:qFormat/>
    <w:uiPriority w:val="0"/>
    <w:pPr>
      <w:keepNext/>
      <w:keepLines/>
      <w:spacing w:before="260" w:after="260" w:line="416" w:lineRule="auto"/>
      <w:outlineLvl w:val="2"/>
    </w:pPr>
    <w:rPr>
      <w:b/>
      <w:bCs/>
      <w:sz w:val="32"/>
      <w:szCs w:val="32"/>
    </w:rPr>
  </w:style>
  <w:style w:type="paragraph" w:styleId="5">
    <w:name w:val="heading 4"/>
    <w:basedOn w:val="1"/>
    <w:next w:val="1"/>
    <w:link w:val="77"/>
    <w:qFormat/>
    <w:uiPriority w:val="0"/>
    <w:pPr>
      <w:keepNext/>
      <w:keepLines/>
      <w:widowControl w:val="0"/>
      <w:pBdr>
        <w:top w:val="none" w:color="auto" w:sz="0" w:space="0"/>
        <w:left w:val="none" w:color="auto" w:sz="0" w:space="0"/>
        <w:bottom w:val="none" w:color="auto" w:sz="0" w:space="0"/>
        <w:right w:val="none" w:color="auto" w:sz="0" w:space="0"/>
        <w:between w:val="none" w:color="auto" w:sz="0" w:space="0"/>
      </w:pBdr>
      <w:spacing w:before="280" w:after="290" w:line="372" w:lineRule="auto"/>
      <w:outlineLvl w:val="3"/>
    </w:pPr>
    <w:rPr>
      <w:rFonts w:hint="default" w:ascii="Arial" w:hAnsi="Arial" w:eastAsia="黑体" w:cs="Times New Roman"/>
      <w:b/>
      <w:color w:val="auto"/>
      <w:sz w:val="28"/>
      <w:szCs w:val="24"/>
      <w:lang w:val="en-US" w:eastAsia="zh-CN"/>
    </w:rPr>
  </w:style>
  <w:style w:type="paragraph" w:styleId="6">
    <w:name w:val="heading 5"/>
    <w:basedOn w:val="1"/>
    <w:next w:val="1"/>
    <w:link w:val="78"/>
    <w:qFormat/>
    <w:uiPriority w:val="0"/>
    <w:pPr>
      <w:keepNext/>
      <w:keepLines/>
      <w:widowControl w:val="0"/>
      <w:pBdr>
        <w:top w:val="none" w:color="auto" w:sz="0" w:space="0"/>
        <w:left w:val="none" w:color="auto" w:sz="0" w:space="0"/>
        <w:bottom w:val="none" w:color="auto" w:sz="0" w:space="0"/>
        <w:right w:val="none" w:color="auto" w:sz="0" w:space="0"/>
        <w:between w:val="none" w:color="auto" w:sz="0" w:space="0"/>
      </w:pBdr>
      <w:spacing w:line="372" w:lineRule="auto"/>
      <w:ind w:firstLine="402"/>
      <w:outlineLvl w:val="4"/>
    </w:pPr>
    <w:rPr>
      <w:rFonts w:hint="default" w:ascii="FangSong_GB2312" w:hAnsi="Times New Roman" w:eastAsia="FangSong_GB2312" w:cs="Times New Roman"/>
      <w:b/>
      <w:color w:val="auto"/>
      <w:sz w:val="28"/>
      <w:szCs w:val="32"/>
      <w:lang w:val="en-US" w:eastAsia="zh-CN"/>
    </w:rPr>
  </w:style>
  <w:style w:type="paragraph" w:styleId="7">
    <w:name w:val="heading 6"/>
    <w:basedOn w:val="1"/>
    <w:next w:val="1"/>
    <w:link w:val="79"/>
    <w:qFormat/>
    <w:uiPriority w:val="0"/>
    <w:pPr>
      <w:keepNext/>
      <w:keepLines/>
      <w:widowControl w:val="0"/>
      <w:pBdr>
        <w:top w:val="none" w:color="auto" w:sz="0" w:space="0"/>
        <w:left w:val="none" w:color="auto" w:sz="0" w:space="0"/>
        <w:bottom w:val="none" w:color="auto" w:sz="0" w:space="0"/>
        <w:right w:val="none" w:color="auto" w:sz="0" w:space="0"/>
        <w:between w:val="none" w:color="auto" w:sz="0" w:space="0"/>
      </w:pBdr>
      <w:spacing w:line="317" w:lineRule="auto"/>
      <w:ind w:firstLine="402"/>
      <w:outlineLvl w:val="5"/>
    </w:pPr>
    <w:rPr>
      <w:rFonts w:hint="default" w:ascii="Arial" w:hAnsi="Arial" w:eastAsia="黑体" w:cs="Times New Roman"/>
      <w:b/>
      <w:color w:val="auto"/>
      <w:sz w:val="24"/>
      <w:szCs w:val="32"/>
      <w:lang w:val="en-US" w:eastAsia="zh-CN"/>
    </w:rPr>
  </w:style>
  <w:style w:type="paragraph" w:styleId="8">
    <w:name w:val="heading 7"/>
    <w:basedOn w:val="1"/>
    <w:next w:val="1"/>
    <w:link w:val="80"/>
    <w:qFormat/>
    <w:uiPriority w:val="0"/>
    <w:pPr>
      <w:keepNext/>
      <w:keepLines/>
      <w:widowControl w:val="0"/>
      <w:pBdr>
        <w:top w:val="none" w:color="auto" w:sz="0" w:space="0"/>
        <w:left w:val="none" w:color="auto" w:sz="0" w:space="0"/>
        <w:bottom w:val="none" w:color="auto" w:sz="0" w:space="0"/>
        <w:right w:val="none" w:color="auto" w:sz="0" w:space="0"/>
        <w:between w:val="none" w:color="auto" w:sz="0" w:space="0"/>
      </w:pBdr>
      <w:spacing w:line="317" w:lineRule="auto"/>
      <w:ind w:firstLine="402"/>
      <w:outlineLvl w:val="6"/>
    </w:pPr>
    <w:rPr>
      <w:rFonts w:hint="default" w:ascii="FangSong_GB2312" w:hAnsi="Times New Roman" w:eastAsia="FangSong_GB2312" w:cs="Times New Roman"/>
      <w:b/>
      <w:color w:val="auto"/>
      <w:sz w:val="24"/>
      <w:szCs w:val="32"/>
      <w:lang w:val="en-US" w:eastAsia="zh-CN"/>
    </w:rPr>
  </w:style>
  <w:style w:type="paragraph" w:styleId="9">
    <w:name w:val="heading 8"/>
    <w:basedOn w:val="1"/>
    <w:next w:val="1"/>
    <w:link w:val="81"/>
    <w:qFormat/>
    <w:uiPriority w:val="0"/>
    <w:pPr>
      <w:keepNext/>
      <w:keepLines/>
      <w:widowControl w:val="0"/>
      <w:pBdr>
        <w:top w:val="none" w:color="auto" w:sz="0" w:space="0"/>
        <w:left w:val="none" w:color="auto" w:sz="0" w:space="0"/>
        <w:bottom w:val="none" w:color="auto" w:sz="0" w:space="0"/>
        <w:right w:val="none" w:color="auto" w:sz="0" w:space="0"/>
        <w:between w:val="none" w:color="auto" w:sz="0" w:space="0"/>
      </w:pBdr>
      <w:spacing w:line="317" w:lineRule="auto"/>
      <w:ind w:firstLine="402"/>
      <w:outlineLvl w:val="7"/>
    </w:pPr>
    <w:rPr>
      <w:rFonts w:hint="default" w:ascii="Arial" w:hAnsi="Arial" w:eastAsia="黑体" w:cs="Times New Roman"/>
      <w:color w:val="auto"/>
      <w:sz w:val="24"/>
      <w:szCs w:val="32"/>
      <w:lang w:val="en-US" w:eastAsia="zh-CN"/>
    </w:rPr>
  </w:style>
  <w:style w:type="paragraph" w:styleId="10">
    <w:name w:val="heading 9"/>
    <w:basedOn w:val="1"/>
    <w:next w:val="1"/>
    <w:link w:val="82"/>
    <w:qFormat/>
    <w:uiPriority w:val="0"/>
    <w:pPr>
      <w:keepNext/>
      <w:keepLines/>
      <w:widowControl w:val="0"/>
      <w:pBdr>
        <w:top w:val="none" w:color="auto" w:sz="0" w:space="0"/>
        <w:left w:val="none" w:color="auto" w:sz="0" w:space="0"/>
        <w:bottom w:val="none" w:color="auto" w:sz="0" w:space="0"/>
        <w:right w:val="none" w:color="auto" w:sz="0" w:space="0"/>
        <w:between w:val="none" w:color="auto" w:sz="0" w:space="0"/>
      </w:pBdr>
      <w:spacing w:line="317" w:lineRule="auto"/>
      <w:ind w:firstLine="402"/>
      <w:outlineLvl w:val="8"/>
    </w:pPr>
    <w:rPr>
      <w:rFonts w:hint="default" w:ascii="Arial" w:hAnsi="Arial" w:eastAsia="黑体" w:cs="Times New Roman"/>
      <w:color w:val="auto"/>
      <w:szCs w:val="32"/>
      <w:lang w:val="en-US" w:eastAsia="zh-CN"/>
    </w:rPr>
  </w:style>
  <w:style w:type="character" w:default="1" w:styleId="54">
    <w:name w:val="Default Paragraph Font"/>
    <w:unhideWhenUsed/>
    <w:qFormat/>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widowControl w:val="0"/>
      <w:pBdr>
        <w:top w:val="none" w:color="auto" w:sz="0" w:space="0"/>
        <w:left w:val="none" w:color="auto" w:sz="0" w:space="0"/>
        <w:bottom w:val="none" w:color="auto" w:sz="0" w:space="0"/>
        <w:right w:val="none" w:color="auto" w:sz="0" w:space="0"/>
        <w:between w:val="none" w:color="auto" w:sz="0" w:space="0"/>
      </w:pBdr>
      <w:ind w:left="2520" w:leftChars="1200"/>
    </w:pPr>
    <w:rPr>
      <w:rFonts w:hint="default" w:ascii="Times New Roman" w:hAnsi="Times New Roman" w:eastAsia="宋体" w:cs="Times New Roman"/>
      <w:color w:val="auto"/>
      <w:szCs w:val="24"/>
      <w:lang w:val="en-US" w:eastAsia="zh-CN"/>
    </w:rPr>
  </w:style>
  <w:style w:type="paragraph" w:styleId="12">
    <w:name w:val="table of authorities"/>
    <w:basedOn w:val="1"/>
    <w:next w:val="1"/>
    <w:qFormat/>
    <w:uiPriority w:val="0"/>
    <w:pPr>
      <w:ind w:left="420" w:leftChars="200"/>
    </w:pPr>
  </w:style>
  <w:style w:type="paragraph" w:styleId="13">
    <w:name w:val="Normal Indent"/>
    <w:basedOn w:val="1"/>
    <w:link w:val="83"/>
    <w:qFormat/>
    <w:uiPriority w:val="99"/>
    <w:pPr>
      <w:widowControl w:val="0"/>
      <w:pBdr>
        <w:top w:val="none" w:color="auto" w:sz="0" w:space="0"/>
        <w:left w:val="none" w:color="auto" w:sz="0" w:space="0"/>
        <w:bottom w:val="none" w:color="auto" w:sz="0" w:space="0"/>
        <w:right w:val="none" w:color="auto" w:sz="0" w:space="0"/>
        <w:between w:val="none" w:color="auto" w:sz="0" w:space="0"/>
      </w:pBdr>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paragraph" w:styleId="14">
    <w:name w:val="annotation text"/>
    <w:basedOn w:val="1"/>
    <w:link w:val="84"/>
    <w:unhideWhenUsed/>
    <w:qFormat/>
    <w:uiPriority w:val="0"/>
    <w:pPr>
      <w:jc w:val="left"/>
    </w:pPr>
  </w:style>
  <w:style w:type="paragraph" w:styleId="15">
    <w:name w:val="Body Text 3"/>
    <w:basedOn w:val="1"/>
    <w:link w:val="85"/>
    <w:qFormat/>
    <w:uiPriority w:val="0"/>
    <w:pPr>
      <w:widowControl w:val="0"/>
      <w:pBdr>
        <w:top w:val="none" w:color="auto" w:sz="0" w:space="0"/>
        <w:left w:val="none" w:color="auto" w:sz="0" w:space="0"/>
        <w:bottom w:val="none" w:color="auto" w:sz="0" w:space="0"/>
        <w:right w:val="none" w:color="auto" w:sz="0" w:space="0"/>
        <w:between w:val="none" w:color="auto" w:sz="0" w:space="0"/>
      </w:pBdr>
      <w:spacing w:after="120"/>
    </w:pPr>
    <w:rPr>
      <w:rFonts w:hint="default" w:ascii="Calibri" w:hAnsi="Calibri" w:eastAsia="宋体" w:cs="Times New Roman"/>
      <w:color w:val="auto"/>
      <w:sz w:val="16"/>
      <w:szCs w:val="16"/>
      <w:lang w:val="en-US" w:eastAsia="zh-CN"/>
    </w:rPr>
  </w:style>
  <w:style w:type="paragraph" w:styleId="16">
    <w:name w:val="Body Text"/>
    <w:basedOn w:val="1"/>
    <w:next w:val="17"/>
    <w:link w:val="86"/>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left" w:pos="567"/>
      </w:tabs>
      <w:spacing w:before="120" w:line="22" w:lineRule="atLeast"/>
    </w:pPr>
    <w:rPr>
      <w:rFonts w:hint="default" w:ascii="宋体" w:hAnsi="宋体" w:eastAsia="宋体" w:cs="Times New Roman"/>
      <w:color w:val="auto"/>
      <w:sz w:val="24"/>
      <w:szCs w:val="24"/>
      <w:lang w:val="en-US" w:eastAsia="zh-CN"/>
    </w:rPr>
  </w:style>
  <w:style w:type="paragraph" w:styleId="17">
    <w:name w:val="index 7"/>
    <w:basedOn w:val="1"/>
    <w:next w:val="1"/>
    <w:qFormat/>
    <w:uiPriority w:val="0"/>
    <w:pPr>
      <w:ind w:left="2520"/>
    </w:pPr>
  </w:style>
  <w:style w:type="paragraph" w:styleId="18">
    <w:name w:val="Body Text Indent"/>
    <w:basedOn w:val="1"/>
    <w:next w:val="19"/>
    <w:link w:val="87"/>
    <w:qFormat/>
    <w:uiPriority w:val="0"/>
    <w:pPr>
      <w:widowControl w:val="0"/>
      <w:pBdr>
        <w:top w:val="none" w:color="auto" w:sz="0" w:space="0"/>
        <w:left w:val="none" w:color="auto" w:sz="0" w:space="0"/>
        <w:bottom w:val="none" w:color="auto" w:sz="0" w:space="0"/>
        <w:right w:val="none" w:color="auto" w:sz="0" w:space="0"/>
        <w:between w:val="none" w:color="auto" w:sz="0" w:space="0"/>
      </w:pBdr>
      <w:spacing w:line="360" w:lineRule="auto"/>
      <w:ind w:firstLine="570"/>
    </w:pPr>
    <w:rPr>
      <w:rFonts w:hint="default" w:ascii="Calibri" w:hAnsi="Calibri" w:eastAsia="宋体" w:cs="Times New Roman"/>
      <w:color w:val="auto"/>
      <w:sz w:val="24"/>
      <w:szCs w:val="24"/>
      <w:lang w:val="en-US" w:eastAsia="zh-CN"/>
    </w:rPr>
  </w:style>
  <w:style w:type="paragraph" w:styleId="19">
    <w:name w:val="envelope return"/>
    <w:basedOn w:val="1"/>
    <w:unhideWhenUsed/>
    <w:qFormat/>
    <w:uiPriority w:val="99"/>
    <w:pPr>
      <w:snapToGrid w:val="0"/>
    </w:pPr>
    <w:rPr>
      <w:rFonts w:ascii="Arial" w:hAnsi="Arial"/>
    </w:rPr>
  </w:style>
  <w:style w:type="paragraph" w:styleId="20">
    <w:name w:val="List Continue"/>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spacing w:after="120"/>
      <w:ind w:left="420"/>
    </w:pPr>
    <w:rPr>
      <w:rFonts w:hint="default" w:ascii="Times New Roman" w:hAnsi="Times New Roman" w:eastAsia="KaiTi_GB2312" w:cs="Times New Roman"/>
      <w:color w:val="auto"/>
      <w:sz w:val="32"/>
      <w:szCs w:val="20"/>
      <w:lang w:val="en-US" w:eastAsia="zh-CN"/>
    </w:rPr>
  </w:style>
  <w:style w:type="paragraph" w:styleId="21">
    <w:name w:val="Block Text"/>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2">
    <w:name w:val="index 4"/>
    <w:basedOn w:val="1"/>
    <w:next w:val="1"/>
    <w:qFormat/>
    <w:uiPriority w:val="0"/>
    <w:pPr>
      <w:ind w:left="560" w:leftChars="200"/>
    </w:pPr>
    <w:rPr>
      <w:sz w:val="28"/>
    </w:rPr>
  </w:style>
  <w:style w:type="paragraph" w:styleId="23">
    <w:name w:val="toc 5"/>
    <w:basedOn w:val="1"/>
    <w:next w:val="1"/>
    <w:qFormat/>
    <w:uiPriority w:val="39"/>
    <w:pPr>
      <w:widowControl w:val="0"/>
      <w:pBdr>
        <w:top w:val="none" w:color="auto" w:sz="0" w:space="0"/>
        <w:left w:val="none" w:color="auto" w:sz="0" w:space="0"/>
        <w:bottom w:val="none" w:color="auto" w:sz="0" w:space="0"/>
        <w:right w:val="none" w:color="auto" w:sz="0" w:space="0"/>
        <w:between w:val="none" w:color="auto" w:sz="0" w:space="0"/>
      </w:pBdr>
      <w:ind w:left="1680" w:leftChars="800"/>
    </w:pPr>
    <w:rPr>
      <w:rFonts w:hint="default" w:ascii="Times New Roman" w:hAnsi="Times New Roman" w:eastAsia="宋体" w:cs="Times New Roman"/>
      <w:color w:val="auto"/>
      <w:szCs w:val="24"/>
      <w:lang w:val="en-US" w:eastAsia="zh-CN"/>
    </w:rPr>
  </w:style>
  <w:style w:type="paragraph" w:styleId="24">
    <w:name w:val="toc 3"/>
    <w:basedOn w:val="1"/>
    <w:next w:val="1"/>
    <w:unhideWhenUsed/>
    <w:qFormat/>
    <w:uiPriority w:val="39"/>
    <w:pPr>
      <w:pBdr>
        <w:top w:val="none" w:color="auto" w:sz="0" w:space="0"/>
        <w:left w:val="none" w:color="auto" w:sz="0" w:space="0"/>
        <w:bottom w:val="none" w:color="auto" w:sz="0" w:space="0"/>
        <w:right w:val="none" w:color="auto" w:sz="0" w:space="0"/>
        <w:between w:val="none" w:color="auto" w:sz="0" w:space="0"/>
      </w:pBd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5">
    <w:name w:val="Plain Text"/>
    <w:basedOn w:val="1"/>
    <w:link w:val="88"/>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hint="default" w:ascii="宋体" w:hAnsi="Courier New" w:eastAsia="宋体" w:cs="Times New Roman"/>
      <w:color w:val="auto"/>
      <w:kern w:val="0"/>
      <w:sz w:val="20"/>
      <w:szCs w:val="20"/>
      <w:lang w:val="en-US" w:eastAsia="zh-CN"/>
    </w:rPr>
  </w:style>
  <w:style w:type="paragraph" w:styleId="26">
    <w:name w:val="toc 8"/>
    <w:basedOn w:val="1"/>
    <w:next w:val="1"/>
    <w:qFormat/>
    <w:uiPriority w:val="39"/>
    <w:pPr>
      <w:widowControl w:val="0"/>
      <w:pBdr>
        <w:top w:val="none" w:color="auto" w:sz="0" w:space="0"/>
        <w:left w:val="none" w:color="auto" w:sz="0" w:space="0"/>
        <w:bottom w:val="none" w:color="auto" w:sz="0" w:space="0"/>
        <w:right w:val="none" w:color="auto" w:sz="0" w:space="0"/>
        <w:between w:val="none" w:color="auto" w:sz="0" w:space="0"/>
      </w:pBdr>
      <w:ind w:left="2940" w:leftChars="1400"/>
    </w:pPr>
    <w:rPr>
      <w:rFonts w:hint="default" w:ascii="Times New Roman" w:hAnsi="Times New Roman" w:eastAsia="宋体" w:cs="Times New Roman"/>
      <w:color w:val="auto"/>
      <w:szCs w:val="24"/>
      <w:lang w:val="en-US" w:eastAsia="zh-CN"/>
    </w:rPr>
  </w:style>
  <w:style w:type="paragraph" w:styleId="27">
    <w:name w:val="Date"/>
    <w:basedOn w:val="1"/>
    <w:next w:val="1"/>
    <w:link w:val="89"/>
    <w:qFormat/>
    <w:uiPriority w:val="99"/>
    <w:pPr>
      <w:widowControl w:val="0"/>
      <w:pBdr>
        <w:top w:val="none" w:color="auto" w:sz="0" w:space="0"/>
        <w:left w:val="none" w:color="auto" w:sz="0" w:space="0"/>
        <w:bottom w:val="none" w:color="auto" w:sz="0" w:space="0"/>
        <w:right w:val="none" w:color="auto" w:sz="0" w:space="0"/>
        <w:between w:val="none" w:color="auto" w:sz="0" w:space="0"/>
      </w:pBdr>
      <w:ind w:left="100" w:leftChars="2500"/>
    </w:pPr>
    <w:rPr>
      <w:rFonts w:hint="default" w:ascii="FangSong_GB2312" w:hAnsi="宋体" w:eastAsia="FangSong_GB2312" w:cs="Times New Roman"/>
      <w:sz w:val="24"/>
      <w:szCs w:val="24"/>
      <w:lang w:val="en-US" w:eastAsia="zh-CN"/>
    </w:rPr>
  </w:style>
  <w:style w:type="paragraph" w:styleId="28">
    <w:name w:val="Body Text Indent 2"/>
    <w:basedOn w:val="1"/>
    <w:link w:val="90"/>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80" w:firstLineChars="200"/>
    </w:pPr>
    <w:rPr>
      <w:rFonts w:hint="default" w:ascii="FangSong_GB2312" w:hAnsi="Calibri" w:eastAsia="FangSong_GB2312" w:cs="Times New Roman"/>
      <w:color w:val="auto"/>
      <w:sz w:val="24"/>
      <w:szCs w:val="24"/>
      <w:lang w:val="en-US" w:eastAsia="zh-CN"/>
    </w:rPr>
  </w:style>
  <w:style w:type="paragraph" w:styleId="29">
    <w:name w:val="Balloon Text"/>
    <w:basedOn w:val="1"/>
    <w:link w:val="91"/>
    <w:unhideWhenUsed/>
    <w:qFormat/>
    <w:uiPriority w:val="0"/>
    <w:rPr>
      <w:sz w:val="18"/>
      <w:szCs w:val="18"/>
    </w:rPr>
  </w:style>
  <w:style w:type="paragraph" w:styleId="30">
    <w:name w:val="footer"/>
    <w:basedOn w:val="1"/>
    <w:link w:val="92"/>
    <w:qFormat/>
    <w:uiPriority w:val="99"/>
    <w:pPr>
      <w:tabs>
        <w:tab w:val="center" w:pos="4153"/>
        <w:tab w:val="right" w:pos="8306"/>
      </w:tabs>
    </w:pPr>
    <w:rPr>
      <w:rFonts w:ascii="宋体" w:hAnsi="宋体" w:cs="宋体"/>
      <w:color w:val="000000"/>
      <w:sz w:val="18"/>
      <w:szCs w:val="18"/>
      <w:lang w:val="en-US" w:eastAsia="zh-CN" w:bidi="ar-SA"/>
    </w:rPr>
  </w:style>
  <w:style w:type="paragraph" w:styleId="31">
    <w:name w:val="header"/>
    <w:basedOn w:val="1"/>
    <w:link w:val="93"/>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pBdr>
        <w:top w:val="none" w:color="auto" w:sz="0" w:space="0"/>
        <w:left w:val="none" w:color="auto" w:sz="0" w:space="0"/>
        <w:bottom w:val="none" w:color="auto" w:sz="0" w:space="0"/>
        <w:right w:val="none" w:color="auto" w:sz="0" w:space="0"/>
        <w:between w:val="none" w:color="auto" w:sz="0" w:space="0"/>
      </w:pBdr>
      <w:spacing w:after="100" w:line="276" w:lineRule="auto"/>
      <w:jc w:val="left"/>
    </w:pPr>
    <w:rPr>
      <w:rFonts w:hint="default" w:ascii="Calibri" w:hAnsi="Calibri" w:eastAsia="宋体" w:cs="Times New Roman"/>
      <w:color w:val="auto"/>
      <w:kern w:val="0"/>
      <w:sz w:val="22"/>
      <w:szCs w:val="22"/>
      <w:lang w:val="en-US" w:eastAsia="zh-CN"/>
    </w:rPr>
  </w:style>
  <w:style w:type="paragraph" w:styleId="33">
    <w:name w:val="toc 4"/>
    <w:basedOn w:val="1"/>
    <w:next w:val="1"/>
    <w:qFormat/>
    <w:uiPriority w:val="39"/>
    <w:pPr>
      <w:widowControl w:val="0"/>
      <w:pBdr>
        <w:top w:val="none" w:color="auto" w:sz="0" w:space="0"/>
        <w:left w:val="none" w:color="auto" w:sz="0" w:space="0"/>
        <w:bottom w:val="none" w:color="auto" w:sz="0" w:space="0"/>
        <w:right w:val="none" w:color="auto" w:sz="0" w:space="0"/>
        <w:between w:val="none" w:color="auto" w:sz="0" w:space="0"/>
      </w:pBdr>
      <w:ind w:left="1260" w:leftChars="600"/>
    </w:pPr>
    <w:rPr>
      <w:rFonts w:hint="default" w:ascii="Times New Roman" w:hAnsi="Times New Roman" w:eastAsia="宋体" w:cs="Times New Roman"/>
      <w:color w:val="auto"/>
      <w:szCs w:val="24"/>
      <w:lang w:val="en-US" w:eastAsia="zh-CN"/>
    </w:rPr>
  </w:style>
  <w:style w:type="paragraph" w:styleId="34">
    <w:name w:val="List"/>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ind w:left="420" w:hanging="420"/>
    </w:pPr>
    <w:rPr>
      <w:rFonts w:hint="default" w:ascii="Times New Roman" w:hAnsi="Times New Roman" w:eastAsia="KaiTi_GB2312" w:cs="Times New Roman"/>
      <w:color w:val="auto"/>
      <w:sz w:val="32"/>
      <w:szCs w:val="20"/>
      <w:lang w:val="en-US" w:eastAsia="zh-CN"/>
    </w:rPr>
  </w:style>
  <w:style w:type="paragraph" w:styleId="35">
    <w:name w:val="footnote text"/>
    <w:basedOn w:val="1"/>
    <w:link w:val="94"/>
    <w:qFormat/>
    <w:uiPriority w:val="0"/>
    <w:pPr>
      <w:widowControl w:val="0"/>
      <w:pBdr>
        <w:top w:val="none" w:color="auto" w:sz="0" w:space="0"/>
        <w:left w:val="none" w:color="auto" w:sz="0" w:space="0"/>
        <w:bottom w:val="none" w:color="auto" w:sz="0" w:space="0"/>
        <w:right w:val="none" w:color="auto" w:sz="0" w:space="0"/>
        <w:between w:val="none" w:color="auto" w:sz="0" w:space="0"/>
      </w:pBdr>
      <w:adjustRightInd w:val="0"/>
      <w:spacing w:line="312" w:lineRule="atLeast"/>
      <w:jc w:val="left"/>
      <w:textAlignment w:val="baseline"/>
    </w:pPr>
    <w:rPr>
      <w:rFonts w:hint="default" w:ascii="Calibri" w:hAnsi="Calibri" w:eastAsia="宋体" w:cs="Times New Roman"/>
      <w:color w:val="auto"/>
      <w:sz w:val="18"/>
      <w:szCs w:val="22"/>
      <w:lang w:val="en-US" w:eastAsia="zh-CN"/>
    </w:rPr>
  </w:style>
  <w:style w:type="paragraph" w:styleId="36">
    <w:name w:val="toc 6"/>
    <w:basedOn w:val="1"/>
    <w:next w:val="1"/>
    <w:qFormat/>
    <w:uiPriority w:val="39"/>
    <w:pPr>
      <w:widowControl w:val="0"/>
      <w:pBdr>
        <w:top w:val="none" w:color="auto" w:sz="0" w:space="0"/>
        <w:left w:val="none" w:color="auto" w:sz="0" w:space="0"/>
        <w:bottom w:val="none" w:color="auto" w:sz="0" w:space="0"/>
        <w:right w:val="none" w:color="auto" w:sz="0" w:space="0"/>
        <w:between w:val="none" w:color="auto" w:sz="0" w:space="0"/>
      </w:pBdr>
      <w:ind w:left="2100" w:leftChars="1000"/>
    </w:pPr>
    <w:rPr>
      <w:rFonts w:hint="default" w:ascii="Times New Roman" w:hAnsi="Times New Roman" w:eastAsia="宋体" w:cs="Times New Roman"/>
      <w:color w:val="auto"/>
      <w:szCs w:val="24"/>
      <w:lang w:val="en-US" w:eastAsia="zh-CN"/>
    </w:rPr>
  </w:style>
  <w:style w:type="paragraph" w:styleId="37">
    <w:name w:val="List 5"/>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ind w:left="2100" w:hanging="420"/>
    </w:pPr>
    <w:rPr>
      <w:rFonts w:hint="default" w:ascii="Times New Roman" w:hAnsi="Times New Roman" w:eastAsia="KaiTi_GB2312" w:cs="Times New Roman"/>
      <w:color w:val="auto"/>
      <w:sz w:val="32"/>
      <w:szCs w:val="20"/>
      <w:lang w:val="en-US" w:eastAsia="zh-CN"/>
    </w:rPr>
  </w:style>
  <w:style w:type="paragraph" w:styleId="38">
    <w:name w:val="Body Text Indent 3"/>
    <w:basedOn w:val="1"/>
    <w:link w:val="95"/>
    <w:qFormat/>
    <w:uiPriority w:val="0"/>
    <w:pPr>
      <w:widowControl w:val="0"/>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before="120" w:line="22" w:lineRule="atLeast"/>
      <w:ind w:left="720" w:firstLine="480"/>
      <w:jc w:val="left"/>
    </w:pPr>
    <w:rPr>
      <w:rFonts w:hint="default" w:ascii="宋体" w:hAnsi="Calibri" w:eastAsia="宋体" w:cs="Times New Roman"/>
      <w:color w:val="auto"/>
      <w:kern w:val="0"/>
      <w:sz w:val="24"/>
      <w:szCs w:val="20"/>
      <w:lang w:val="en-US" w:eastAsia="zh-CN"/>
    </w:rPr>
  </w:style>
  <w:style w:type="paragraph" w:styleId="39">
    <w:name w:val="table of figures"/>
    <w:basedOn w:val="1"/>
    <w:next w:val="1"/>
    <w:qFormat/>
    <w:uiPriority w:val="0"/>
    <w:pPr>
      <w:ind w:left="200" w:leftChars="200" w:hanging="200" w:hangingChars="200"/>
    </w:pPr>
    <w:rPr>
      <w:rFonts w:ascii="Times New Roman" w:hAnsi="Times New Roman"/>
    </w:rPr>
  </w:style>
  <w:style w:type="paragraph" w:styleId="40">
    <w:name w:val="toc 2"/>
    <w:basedOn w:val="1"/>
    <w:next w:val="1"/>
    <w:unhideWhenUsed/>
    <w:qFormat/>
    <w:uiPriority w:val="39"/>
    <w:pPr>
      <w:pBdr>
        <w:top w:val="none" w:color="auto" w:sz="0" w:space="0"/>
        <w:left w:val="none" w:color="auto" w:sz="0" w:space="0"/>
        <w:bottom w:val="none" w:color="auto" w:sz="0" w:space="0"/>
        <w:right w:val="none" w:color="auto" w:sz="0" w:space="0"/>
        <w:between w:val="none" w:color="auto" w:sz="0" w:space="0"/>
      </w:pBd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1">
    <w:name w:val="toc 9"/>
    <w:basedOn w:val="1"/>
    <w:next w:val="1"/>
    <w:qFormat/>
    <w:uiPriority w:val="39"/>
    <w:pPr>
      <w:widowControl w:val="0"/>
      <w:pBdr>
        <w:top w:val="none" w:color="auto" w:sz="0" w:space="0"/>
        <w:left w:val="none" w:color="auto" w:sz="0" w:space="0"/>
        <w:bottom w:val="none" w:color="auto" w:sz="0" w:space="0"/>
        <w:right w:val="none" w:color="auto" w:sz="0" w:space="0"/>
        <w:between w:val="none" w:color="auto" w:sz="0" w:space="0"/>
      </w:pBdr>
      <w:ind w:left="3360" w:leftChars="1600"/>
    </w:pPr>
    <w:rPr>
      <w:rFonts w:hint="default" w:ascii="Times New Roman" w:hAnsi="Times New Roman" w:eastAsia="宋体" w:cs="Times New Roman"/>
      <w:color w:val="auto"/>
      <w:szCs w:val="24"/>
      <w:lang w:val="en-US" w:eastAsia="zh-CN"/>
    </w:rPr>
  </w:style>
  <w:style w:type="paragraph" w:styleId="42">
    <w:name w:val="Body Text 2"/>
    <w:basedOn w:val="1"/>
    <w:link w:val="96"/>
    <w:qFormat/>
    <w:uiPriority w:val="0"/>
    <w:pPr>
      <w:widowControl w:val="0"/>
      <w:pBdr>
        <w:top w:val="none" w:color="auto" w:sz="0" w:space="0"/>
        <w:left w:val="none" w:color="auto" w:sz="0" w:space="0"/>
        <w:bottom w:val="none" w:color="auto" w:sz="0" w:space="0"/>
        <w:right w:val="none" w:color="auto" w:sz="0" w:space="0"/>
        <w:between w:val="none" w:color="auto" w:sz="0" w:space="0"/>
      </w:pBdr>
      <w:spacing w:after="120" w:line="480" w:lineRule="auto"/>
    </w:pPr>
    <w:rPr>
      <w:rFonts w:hint="default" w:ascii="Calibri" w:hAnsi="Calibri" w:eastAsia="宋体" w:cs="Times New Roman"/>
      <w:color w:val="auto"/>
      <w:szCs w:val="24"/>
      <w:lang w:val="en-US" w:eastAsia="zh-CN"/>
    </w:rPr>
  </w:style>
  <w:style w:type="paragraph" w:styleId="43">
    <w:name w:val="List 4"/>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ind w:left="1680" w:hanging="420"/>
    </w:pPr>
    <w:rPr>
      <w:rFonts w:hint="default" w:ascii="Times New Roman" w:hAnsi="Times New Roman" w:eastAsia="KaiTi_GB2312" w:cs="Times New Roman"/>
      <w:color w:val="auto"/>
      <w:sz w:val="32"/>
      <w:szCs w:val="20"/>
      <w:lang w:val="en-US" w:eastAsia="zh-CN"/>
    </w:rPr>
  </w:style>
  <w:style w:type="paragraph" w:styleId="4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6">
    <w:name w:val="Normal (Web)"/>
    <w:basedOn w:val="1"/>
    <w:qFormat/>
    <w:uiPriority w:val="0"/>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7">
    <w:name w:val="index 1"/>
    <w:basedOn w:val="1"/>
    <w:next w:val="1"/>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hint="default" w:ascii="Times New Roman" w:hAnsi="Times New Roman" w:eastAsia="宋体" w:cs="Times New Roman"/>
      <w:color w:val="auto"/>
      <w:szCs w:val="20"/>
      <w:lang w:val="en-US" w:eastAsia="zh-CN"/>
    </w:rPr>
  </w:style>
  <w:style w:type="paragraph" w:styleId="48">
    <w:name w:val="Title"/>
    <w:basedOn w:val="1"/>
    <w:link w:val="97"/>
    <w:qFormat/>
    <w:uiPriority w:val="0"/>
    <w:pPr>
      <w:spacing w:before="240" w:after="60"/>
      <w:jc w:val="center"/>
    </w:pPr>
    <w:rPr>
      <w:rFonts w:ascii="Arial" w:hAnsi="Arial" w:eastAsia="Arial" w:cs="Arial"/>
      <w:b/>
      <w:bCs/>
      <w:color w:val="000000"/>
      <w:kern w:val="2"/>
      <w:sz w:val="32"/>
      <w:szCs w:val="32"/>
      <w:lang w:val="en-US" w:eastAsia="zh-CN" w:bidi="ar-SA"/>
    </w:rPr>
  </w:style>
  <w:style w:type="paragraph" w:styleId="49">
    <w:name w:val="annotation subject"/>
    <w:basedOn w:val="14"/>
    <w:next w:val="14"/>
    <w:link w:val="98"/>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hint="default" w:ascii="Calibri" w:hAnsi="Calibri" w:eastAsia="宋体" w:cs="Times New Roman"/>
      <w:b/>
      <w:bCs/>
      <w:color w:val="auto"/>
      <w:szCs w:val="24"/>
      <w:lang w:val="en-US" w:eastAsia="zh-CN"/>
    </w:rPr>
  </w:style>
  <w:style w:type="paragraph" w:styleId="50">
    <w:name w:val="Body Text First Indent"/>
    <w:basedOn w:val="16"/>
    <w:next w:val="51"/>
    <w:link w:val="99"/>
    <w:qFormat/>
    <w:uiPriority w:val="0"/>
    <w:pPr>
      <w:tabs>
        <w:tab w:val="clear" w:pos="567"/>
      </w:tabs>
      <w:spacing w:before="0" w:after="120" w:line="240" w:lineRule="auto"/>
      <w:ind w:firstLine="420"/>
    </w:pPr>
    <w:rPr>
      <w:rFonts w:ascii="Calibri" w:hAnsi="Calibri" w:eastAsia="KaiTi_GB2312"/>
      <w:sz w:val="32"/>
    </w:rPr>
  </w:style>
  <w:style w:type="paragraph" w:styleId="51">
    <w:name w:val="Body Text First Indent 2"/>
    <w:basedOn w:val="18"/>
    <w:next w:val="1"/>
    <w:link w:val="100"/>
    <w:unhideWhenUsed/>
    <w:qFormat/>
    <w:uiPriority w:val="99"/>
    <w:pPr>
      <w:spacing w:after="120" w:line="240" w:lineRule="auto"/>
      <w:ind w:left="420" w:leftChars="200" w:firstLine="420" w:firstLineChars="200"/>
    </w:pPr>
    <w:rPr>
      <w:rFonts w:ascii="Cambria" w:hAnsi="Cambria"/>
      <w:sz w:val="21"/>
    </w:rPr>
  </w:style>
  <w:style w:type="table" w:styleId="53">
    <w:name w:val="Table Grid"/>
    <w:basedOn w:val="52"/>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qFormat/>
    <w:uiPriority w:val="0"/>
  </w:style>
  <w:style w:type="character" w:styleId="57">
    <w:name w:val="FollowedHyperlink"/>
    <w:qFormat/>
    <w:uiPriority w:val="0"/>
    <w:rPr>
      <w:color w:val="333333"/>
      <w:sz w:val="18"/>
      <w:szCs w:val="18"/>
      <w:u w:val="none"/>
    </w:rPr>
  </w:style>
  <w:style w:type="character" w:styleId="58">
    <w:name w:val="Emphasis"/>
    <w:basedOn w:val="54"/>
    <w:qFormat/>
    <w:uiPriority w:val="20"/>
    <w:rPr>
      <w:b/>
      <w:bCs/>
    </w:rPr>
  </w:style>
  <w:style w:type="character" w:styleId="59">
    <w:name w:val="HTML Definition"/>
    <w:basedOn w:val="54"/>
    <w:semiHidden/>
    <w:unhideWhenUsed/>
    <w:qFormat/>
    <w:uiPriority w:val="99"/>
  </w:style>
  <w:style w:type="character" w:styleId="60">
    <w:name w:val="HTML Typewriter"/>
    <w:basedOn w:val="54"/>
    <w:semiHidden/>
    <w:unhideWhenUsed/>
    <w:qFormat/>
    <w:uiPriority w:val="99"/>
    <w:rPr>
      <w:rFonts w:hint="default" w:ascii="monospace" w:hAnsi="monospace" w:eastAsia="monospace" w:cs="monospace"/>
      <w:sz w:val="20"/>
    </w:rPr>
  </w:style>
  <w:style w:type="character" w:styleId="61">
    <w:name w:val="HTML Acronym"/>
    <w:basedOn w:val="54"/>
    <w:semiHidden/>
    <w:unhideWhenUsed/>
    <w:qFormat/>
    <w:uiPriority w:val="99"/>
    <w:rPr>
      <w:rFonts w:ascii="ActionIcon ! important" w:hAnsi="ActionIcon ! important" w:eastAsia="ActionIcon ! important" w:cs="ActionIcon ! important"/>
      <w:color w:val="D6D6D6"/>
      <w:sz w:val="18"/>
      <w:szCs w:val="18"/>
    </w:rPr>
  </w:style>
  <w:style w:type="character" w:styleId="62">
    <w:name w:val="HTML Variable"/>
    <w:basedOn w:val="54"/>
    <w:semiHidden/>
    <w:unhideWhenUsed/>
    <w:qFormat/>
    <w:uiPriority w:val="99"/>
  </w:style>
  <w:style w:type="character" w:styleId="63">
    <w:name w:val="Hyperlink"/>
    <w:qFormat/>
    <w:uiPriority w:val="99"/>
    <w:rPr>
      <w:u w:val="single"/>
    </w:rPr>
  </w:style>
  <w:style w:type="character" w:styleId="64">
    <w:name w:val="HTML Code"/>
    <w:basedOn w:val="54"/>
    <w:semiHidden/>
    <w:unhideWhenUsed/>
    <w:qFormat/>
    <w:uiPriority w:val="99"/>
    <w:rPr>
      <w:rFonts w:hint="default" w:ascii="monospace" w:hAnsi="monospace" w:eastAsia="monospace" w:cs="monospace"/>
      <w:sz w:val="20"/>
    </w:rPr>
  </w:style>
  <w:style w:type="character" w:styleId="65">
    <w:name w:val="annotation reference"/>
    <w:unhideWhenUsed/>
    <w:qFormat/>
    <w:uiPriority w:val="99"/>
    <w:rPr>
      <w:sz w:val="21"/>
      <w:szCs w:val="21"/>
    </w:rPr>
  </w:style>
  <w:style w:type="character" w:styleId="66">
    <w:name w:val="HTML Cite"/>
    <w:basedOn w:val="54"/>
    <w:semiHidden/>
    <w:unhideWhenUsed/>
    <w:qFormat/>
    <w:uiPriority w:val="99"/>
  </w:style>
  <w:style w:type="character" w:styleId="67">
    <w:name w:val="footnote reference"/>
    <w:qFormat/>
    <w:uiPriority w:val="0"/>
    <w:rPr>
      <w:vertAlign w:val="superscript"/>
    </w:rPr>
  </w:style>
  <w:style w:type="character" w:styleId="68">
    <w:name w:val="HTML Keyboard"/>
    <w:basedOn w:val="54"/>
    <w:semiHidden/>
    <w:unhideWhenUsed/>
    <w:qFormat/>
    <w:uiPriority w:val="99"/>
    <w:rPr>
      <w:rFonts w:ascii="monospace" w:hAnsi="monospace" w:eastAsia="monospace" w:cs="monospace"/>
      <w:sz w:val="20"/>
    </w:rPr>
  </w:style>
  <w:style w:type="character" w:styleId="69">
    <w:name w:val="HTML Sample"/>
    <w:basedOn w:val="54"/>
    <w:semiHidden/>
    <w:unhideWhenUsed/>
    <w:qFormat/>
    <w:uiPriority w:val="99"/>
    <w:rPr>
      <w:rFonts w:hint="default" w:ascii="monospace" w:hAnsi="monospace" w:eastAsia="monospace" w:cs="monospace"/>
    </w:rPr>
  </w:style>
  <w:style w:type="paragraph" w:customStyle="1" w:styleId="70">
    <w:name w:val="首行缩进"/>
    <w:basedOn w:val="1"/>
    <w:qFormat/>
    <w:uiPriority w:val="0"/>
    <w:pPr>
      <w:spacing w:line="360" w:lineRule="auto"/>
      <w:ind w:firstLine="480" w:firstLineChars="200"/>
    </w:pPr>
    <w:rPr>
      <w:rFonts w:ascii="宋体" w:hAnsi="宋体" w:cs="宋体"/>
      <w:kern w:val="0"/>
      <w:sz w:val="24"/>
    </w:rPr>
  </w:style>
  <w:style w:type="paragraph" w:customStyle="1" w:styleId="71">
    <w:name w:val="表格文字"/>
    <w:basedOn w:val="1"/>
    <w:next w:val="16"/>
    <w:qFormat/>
    <w:uiPriority w:val="0"/>
    <w:pPr>
      <w:adjustRightInd w:val="0"/>
      <w:spacing w:line="420" w:lineRule="atLeast"/>
      <w:jc w:val="left"/>
      <w:textAlignment w:val="baseline"/>
    </w:pPr>
    <w:rPr>
      <w:rFonts w:ascii="Calibri" w:hAnsi="Calibri"/>
      <w:kern w:val="0"/>
      <w:szCs w:val="20"/>
    </w:rPr>
  </w:style>
  <w:style w:type="paragraph" w:customStyle="1" w:styleId="7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3">
    <w:name w:val="样式 正文首行缩进 2 + Arial"/>
    <w:basedOn w:val="1"/>
    <w:next w:val="1"/>
    <w:qFormat/>
    <w:uiPriority w:val="0"/>
    <w:pPr>
      <w:spacing w:after="120" w:line="320" w:lineRule="atLeast"/>
      <w:ind w:firstLine="200" w:firstLineChars="200"/>
    </w:pPr>
    <w:rPr>
      <w:rFonts w:ascii="Arial" w:hAnsi="Arial" w:eastAsia="宋体" w:cs="Times New Roman"/>
      <w:kern w:val="0"/>
    </w:rPr>
  </w:style>
  <w:style w:type="character" w:customStyle="1" w:styleId="74">
    <w:name w:val="标题 1 Char"/>
    <w:link w:val="2"/>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75">
    <w:name w:val="标题 2 Char"/>
    <w:link w:val="3"/>
    <w:qFormat/>
    <w:uiPriority w:val="0"/>
    <w:rPr>
      <w:rFonts w:ascii="Cambria" w:hAnsi="Cambria" w:eastAsia="宋体" w:cs="Times New Roman"/>
      <w:b/>
      <w:bCs/>
      <w:color w:val="000000"/>
      <w:sz w:val="32"/>
      <w:szCs w:val="32"/>
      <w:lang w:val="zh-TW" w:eastAsia="zh-TW"/>
    </w:rPr>
  </w:style>
  <w:style w:type="character" w:customStyle="1" w:styleId="76">
    <w:name w:val="标题 3 Char"/>
    <w:link w:val="4"/>
    <w:qFormat/>
    <w:uiPriority w:val="0"/>
    <w:rPr>
      <w:rFonts w:ascii="Arial Unicode MS" w:hAnsi="Arial Unicode MS" w:eastAsia="Arial Unicode MS" w:cs="Arial Unicode MS"/>
      <w:b/>
      <w:bCs/>
      <w:color w:val="000000"/>
      <w:sz w:val="32"/>
      <w:szCs w:val="32"/>
      <w:lang w:val="zh-TW" w:eastAsia="zh-TW"/>
    </w:rPr>
  </w:style>
  <w:style w:type="character" w:customStyle="1" w:styleId="77">
    <w:name w:val="标题 4 Char"/>
    <w:link w:val="5"/>
    <w:qFormat/>
    <w:uiPriority w:val="0"/>
    <w:rPr>
      <w:rFonts w:ascii="Arial" w:hAnsi="Arial" w:eastAsia="黑体"/>
      <w:b/>
      <w:kern w:val="2"/>
      <w:sz w:val="28"/>
      <w:szCs w:val="24"/>
    </w:rPr>
  </w:style>
  <w:style w:type="character" w:customStyle="1" w:styleId="78">
    <w:name w:val="标题 5 Char"/>
    <w:link w:val="6"/>
    <w:qFormat/>
    <w:uiPriority w:val="0"/>
    <w:rPr>
      <w:rFonts w:ascii="FangSong_GB2312" w:hAnsi="Times New Roman" w:eastAsia="FangSong_GB2312"/>
      <w:b/>
      <w:kern w:val="2"/>
      <w:sz w:val="28"/>
      <w:szCs w:val="32"/>
    </w:rPr>
  </w:style>
  <w:style w:type="character" w:customStyle="1" w:styleId="79">
    <w:name w:val="标题 6 Char"/>
    <w:link w:val="7"/>
    <w:qFormat/>
    <w:uiPriority w:val="0"/>
    <w:rPr>
      <w:rFonts w:ascii="Arial" w:hAnsi="Arial" w:eastAsia="黑体"/>
      <w:b/>
      <w:kern w:val="2"/>
      <w:sz w:val="24"/>
      <w:szCs w:val="32"/>
    </w:rPr>
  </w:style>
  <w:style w:type="character" w:customStyle="1" w:styleId="80">
    <w:name w:val="标题 7 Char"/>
    <w:link w:val="8"/>
    <w:qFormat/>
    <w:uiPriority w:val="0"/>
    <w:rPr>
      <w:rFonts w:ascii="FangSong_GB2312" w:hAnsi="Times New Roman" w:eastAsia="FangSong_GB2312"/>
      <w:b/>
      <w:kern w:val="2"/>
      <w:sz w:val="24"/>
      <w:szCs w:val="32"/>
    </w:rPr>
  </w:style>
  <w:style w:type="character" w:customStyle="1" w:styleId="81">
    <w:name w:val="标题 8 Char"/>
    <w:link w:val="9"/>
    <w:qFormat/>
    <w:uiPriority w:val="0"/>
    <w:rPr>
      <w:rFonts w:ascii="Arial" w:hAnsi="Arial" w:eastAsia="黑体"/>
      <w:kern w:val="2"/>
      <w:sz w:val="24"/>
      <w:szCs w:val="32"/>
    </w:rPr>
  </w:style>
  <w:style w:type="character" w:customStyle="1" w:styleId="82">
    <w:name w:val="标题 9 Char"/>
    <w:link w:val="10"/>
    <w:qFormat/>
    <w:uiPriority w:val="0"/>
    <w:rPr>
      <w:rFonts w:ascii="Arial" w:hAnsi="Arial" w:eastAsia="黑体"/>
      <w:kern w:val="2"/>
      <w:sz w:val="21"/>
      <w:szCs w:val="32"/>
    </w:rPr>
  </w:style>
  <w:style w:type="character" w:customStyle="1" w:styleId="83">
    <w:name w:val="正文缩进 Char"/>
    <w:link w:val="13"/>
    <w:qFormat/>
    <w:uiPriority w:val="0"/>
    <w:rPr>
      <w:rFonts w:ascii="宋体"/>
      <w:sz w:val="24"/>
    </w:rPr>
  </w:style>
  <w:style w:type="character" w:customStyle="1" w:styleId="84">
    <w:name w:val="批注文字 Char"/>
    <w:link w:val="14"/>
    <w:qFormat/>
    <w:uiPriority w:val="0"/>
    <w:rPr>
      <w:rFonts w:ascii="Arial Unicode MS" w:hAnsi="Arial Unicode MS" w:eastAsia="Arial Unicode MS" w:cs="Arial Unicode MS"/>
      <w:color w:val="000000"/>
      <w:szCs w:val="21"/>
      <w:lang w:val="zh-TW" w:eastAsia="zh-TW"/>
    </w:rPr>
  </w:style>
  <w:style w:type="character" w:customStyle="1" w:styleId="85">
    <w:name w:val="正文文本 3 Char"/>
    <w:link w:val="15"/>
    <w:qFormat/>
    <w:uiPriority w:val="0"/>
    <w:rPr>
      <w:kern w:val="2"/>
      <w:sz w:val="16"/>
      <w:szCs w:val="16"/>
    </w:rPr>
  </w:style>
  <w:style w:type="character" w:customStyle="1" w:styleId="86">
    <w:name w:val="正文文本 Char"/>
    <w:link w:val="16"/>
    <w:qFormat/>
    <w:uiPriority w:val="0"/>
    <w:rPr>
      <w:rFonts w:ascii="宋体" w:hAnsi="宋体"/>
      <w:kern w:val="2"/>
      <w:sz w:val="24"/>
      <w:szCs w:val="24"/>
    </w:rPr>
  </w:style>
  <w:style w:type="character" w:customStyle="1" w:styleId="87">
    <w:name w:val="正文文本缩进 Char"/>
    <w:link w:val="18"/>
    <w:qFormat/>
    <w:uiPriority w:val="0"/>
    <w:rPr>
      <w:kern w:val="2"/>
      <w:sz w:val="24"/>
      <w:szCs w:val="24"/>
    </w:rPr>
  </w:style>
  <w:style w:type="character" w:customStyle="1" w:styleId="88">
    <w:name w:val="纯文本 Char1"/>
    <w:link w:val="25"/>
    <w:qFormat/>
    <w:uiPriority w:val="0"/>
    <w:rPr>
      <w:rFonts w:ascii="宋体" w:hAnsi="Courier New"/>
    </w:rPr>
  </w:style>
  <w:style w:type="character" w:customStyle="1" w:styleId="89">
    <w:name w:val="日期 Char"/>
    <w:link w:val="27"/>
    <w:qFormat/>
    <w:uiPriority w:val="99"/>
    <w:rPr>
      <w:rFonts w:ascii="FangSong_GB2312" w:hAnsi="宋体" w:eastAsia="FangSong_GB2312"/>
      <w:color w:val="000000"/>
      <w:kern w:val="2"/>
      <w:sz w:val="24"/>
      <w:szCs w:val="24"/>
    </w:rPr>
  </w:style>
  <w:style w:type="character" w:customStyle="1" w:styleId="90">
    <w:name w:val="正文文本缩进 2 Char"/>
    <w:link w:val="28"/>
    <w:qFormat/>
    <w:uiPriority w:val="0"/>
    <w:rPr>
      <w:rFonts w:ascii="FangSong_GB2312" w:eastAsia="FangSong_GB2312"/>
      <w:kern w:val="2"/>
      <w:sz w:val="24"/>
      <w:szCs w:val="24"/>
    </w:rPr>
  </w:style>
  <w:style w:type="character" w:customStyle="1" w:styleId="91">
    <w:name w:val="批注框文本 Char"/>
    <w:link w:val="29"/>
    <w:qFormat/>
    <w:uiPriority w:val="0"/>
    <w:rPr>
      <w:rFonts w:ascii="Arial Unicode MS" w:hAnsi="Arial Unicode MS" w:eastAsia="Arial Unicode MS" w:cs="Arial Unicode MS"/>
      <w:color w:val="000000"/>
      <w:sz w:val="18"/>
      <w:szCs w:val="18"/>
      <w:lang w:val="zh-TW" w:eastAsia="zh-TW"/>
    </w:rPr>
  </w:style>
  <w:style w:type="character" w:customStyle="1" w:styleId="92">
    <w:name w:val="页脚 Char"/>
    <w:link w:val="30"/>
    <w:qFormat/>
    <w:uiPriority w:val="99"/>
    <w:rPr>
      <w:rFonts w:ascii="宋体" w:hAnsi="宋体" w:eastAsia="宋体" w:cs="宋体"/>
      <w:color w:val="000000"/>
      <w:kern w:val="0"/>
      <w:sz w:val="18"/>
      <w:szCs w:val="18"/>
    </w:rPr>
  </w:style>
  <w:style w:type="character" w:customStyle="1" w:styleId="93">
    <w:name w:val="页眉 Char"/>
    <w:link w:val="31"/>
    <w:qFormat/>
    <w:uiPriority w:val="99"/>
    <w:rPr>
      <w:rFonts w:ascii="Arial Unicode MS" w:hAnsi="Arial Unicode MS" w:eastAsia="Arial Unicode MS" w:cs="Arial Unicode MS"/>
      <w:color w:val="000000"/>
      <w:sz w:val="18"/>
      <w:szCs w:val="18"/>
      <w:lang w:val="zh-TW" w:eastAsia="zh-TW"/>
    </w:rPr>
  </w:style>
  <w:style w:type="character" w:customStyle="1" w:styleId="94">
    <w:name w:val="脚注文本 Char"/>
    <w:link w:val="35"/>
    <w:qFormat/>
    <w:uiPriority w:val="0"/>
    <w:rPr>
      <w:kern w:val="2"/>
      <w:sz w:val="18"/>
      <w:szCs w:val="22"/>
    </w:rPr>
  </w:style>
  <w:style w:type="character" w:customStyle="1" w:styleId="95">
    <w:name w:val="正文文本缩进 3 Char"/>
    <w:link w:val="38"/>
    <w:qFormat/>
    <w:uiPriority w:val="0"/>
    <w:rPr>
      <w:rFonts w:ascii="宋体"/>
      <w:sz w:val="24"/>
    </w:rPr>
  </w:style>
  <w:style w:type="character" w:customStyle="1" w:styleId="96">
    <w:name w:val="正文文本 2 Char"/>
    <w:link w:val="42"/>
    <w:qFormat/>
    <w:uiPriority w:val="0"/>
    <w:rPr>
      <w:kern w:val="2"/>
      <w:sz w:val="21"/>
      <w:szCs w:val="24"/>
    </w:rPr>
  </w:style>
  <w:style w:type="character" w:customStyle="1" w:styleId="97">
    <w:name w:val="标题 Char"/>
    <w:link w:val="48"/>
    <w:qFormat/>
    <w:uiPriority w:val="0"/>
    <w:rPr>
      <w:rFonts w:ascii="Arial" w:hAnsi="Arial" w:eastAsia="Arial" w:cs="Arial"/>
      <w:b/>
      <w:bCs/>
      <w:color w:val="000000"/>
      <w:sz w:val="32"/>
      <w:szCs w:val="32"/>
    </w:rPr>
  </w:style>
  <w:style w:type="character" w:customStyle="1" w:styleId="98">
    <w:name w:val="批注主题 Char"/>
    <w:link w:val="49"/>
    <w:qFormat/>
    <w:uiPriority w:val="0"/>
    <w:rPr>
      <w:b/>
      <w:bCs/>
      <w:kern w:val="2"/>
      <w:sz w:val="21"/>
      <w:szCs w:val="24"/>
    </w:rPr>
  </w:style>
  <w:style w:type="character" w:customStyle="1" w:styleId="99">
    <w:name w:val="正文首行缩进 Char"/>
    <w:link w:val="50"/>
    <w:qFormat/>
    <w:uiPriority w:val="0"/>
    <w:rPr>
      <w:rFonts w:eastAsia="KaiTi_GB2312"/>
      <w:kern w:val="2"/>
      <w:sz w:val="32"/>
      <w:szCs w:val="24"/>
    </w:rPr>
  </w:style>
  <w:style w:type="character" w:customStyle="1" w:styleId="100">
    <w:name w:val="正文首行缩进 2 Char"/>
    <w:link w:val="51"/>
    <w:qFormat/>
    <w:uiPriority w:val="99"/>
    <w:rPr>
      <w:rFonts w:ascii="Cambria" w:hAnsi="Cambria"/>
      <w:kern w:val="2"/>
      <w:sz w:val="21"/>
      <w:szCs w:val="24"/>
    </w:rPr>
  </w:style>
  <w:style w:type="paragraph" w:customStyle="1" w:styleId="101">
    <w:name w:val="明显引用1"/>
    <w:basedOn w:val="1"/>
    <w:next w:val="1"/>
    <w:qFormat/>
    <w:uiPriority w:val="30"/>
    <w:pPr>
      <w:framePr w:wrap="around" w:vAnchor="margin" w:hAnchor="text" w:y="1"/>
      <w:pBdr>
        <w:top w:val="single" w:color="4F81BD" w:sz="4" w:space="10"/>
        <w:bottom w:val="single" w:color="4F81BD" w:sz="4" w:space="10"/>
      </w:pBdr>
      <w:spacing w:before="360" w:after="360"/>
      <w:ind w:left="864" w:right="864"/>
      <w:jc w:val="center"/>
    </w:pPr>
    <w:rPr>
      <w:i/>
      <w:iCs/>
      <w:color w:val="4F81BD"/>
    </w:rPr>
  </w:style>
  <w:style w:type="paragraph" w:customStyle="1" w:styleId="102">
    <w:name w:val="Char Char10 Char Char Char Char"/>
    <w:basedOn w:val="1"/>
    <w:next w:val="103"/>
    <w:qFormat/>
    <w:uiPriority w:val="0"/>
    <w:rPr>
      <w:rFonts w:ascii="Calibri" w:hAnsi="Calibri"/>
      <w:kern w:val="0"/>
    </w:rPr>
  </w:style>
  <w:style w:type="paragraph" w:customStyle="1" w:styleId="103">
    <w:name w:val="xl87"/>
    <w:basedOn w:val="1"/>
    <w:next w:val="104"/>
    <w:qFormat/>
    <w:uiPriority w:val="0"/>
    <w:pPr>
      <w:widowControl/>
      <w:shd w:val="clear" w:color="FFFFFF" w:fill="FFFFFF"/>
      <w:spacing w:before="280" w:after="280"/>
      <w:jc w:val="right"/>
    </w:pPr>
    <w:rPr>
      <w:rFonts w:ascii="宋体" w:hAnsi="Calibri"/>
      <w:kern w:val="0"/>
      <w:sz w:val="24"/>
    </w:rPr>
  </w:style>
  <w:style w:type="paragraph" w:customStyle="1" w:styleId="104">
    <w:name w:val="xl72"/>
    <w:basedOn w:val="1"/>
    <w:next w:val="27"/>
    <w:qFormat/>
    <w:uiPriority w:val="0"/>
    <w:pPr>
      <w:widowControl/>
      <w:shd w:val="clear" w:color="FFFFFF" w:fill="FFFFFF"/>
      <w:spacing w:before="280" w:after="280"/>
      <w:jc w:val="right"/>
    </w:pPr>
    <w:rPr>
      <w:rFonts w:ascii="宋体" w:hAnsi="Calibri"/>
      <w:kern w:val="0"/>
      <w:sz w:val="24"/>
    </w:rPr>
  </w:style>
  <w:style w:type="character" w:customStyle="1" w:styleId="105">
    <w:name w:val="批注框文本 Char2"/>
    <w:semiHidden/>
    <w:qFormat/>
    <w:uiPriority w:val="99"/>
    <w:rPr>
      <w:kern w:val="2"/>
      <w:sz w:val="18"/>
      <w:szCs w:val="18"/>
    </w:rPr>
  </w:style>
  <w:style w:type="character" w:customStyle="1" w:styleId="106">
    <w:name w:val="批注框文本 Char1"/>
    <w:semiHidden/>
    <w:qFormat/>
    <w:uiPriority w:val="99"/>
    <w:rPr>
      <w:kern w:val="2"/>
      <w:sz w:val="18"/>
      <w:szCs w:val="18"/>
    </w:rPr>
  </w:style>
  <w:style w:type="character" w:customStyle="1" w:styleId="107">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8">
    <w:name w:val="dash6b63_6587__char1"/>
    <w:qFormat/>
    <w:uiPriority w:val="0"/>
    <w:rPr>
      <w:rFonts w:hint="default" w:ascii="Calibri" w:hAnsi="Calibri" w:cs="Calibri"/>
      <w:sz w:val="20"/>
      <w:szCs w:val="20"/>
    </w:rPr>
  </w:style>
  <w:style w:type="character" w:customStyle="1" w:styleId="109">
    <w:name w:val="脚注文本 Char1"/>
    <w:semiHidden/>
    <w:qFormat/>
    <w:uiPriority w:val="99"/>
    <w:rPr>
      <w:rFonts w:ascii="Times New Roman" w:hAnsi="Times New Roman" w:eastAsia="宋体" w:cs="Times New Roman"/>
      <w:sz w:val="18"/>
      <w:szCs w:val="18"/>
    </w:rPr>
  </w:style>
  <w:style w:type="character" w:customStyle="1" w:styleId="110">
    <w:name w:val="_Style 93"/>
    <w:unhideWhenUsed/>
    <w:qFormat/>
    <w:uiPriority w:val="99"/>
    <w:rPr>
      <w:color w:val="605E5C"/>
      <w:shd w:val="clear" w:color="auto" w:fill="E1DFDD"/>
    </w:rPr>
  </w:style>
  <w:style w:type="character" w:customStyle="1" w:styleId="111">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2">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3">
    <w:name w:val="批注文字 Char1"/>
    <w:semiHidden/>
    <w:qFormat/>
    <w:uiPriority w:val="99"/>
    <w:rPr>
      <w:kern w:val="2"/>
      <w:sz w:val="21"/>
      <w:szCs w:val="24"/>
    </w:rPr>
  </w:style>
  <w:style w:type="character" w:customStyle="1" w:styleId="114">
    <w:name w:val="wen11"/>
    <w:qFormat/>
    <w:uiPriority w:val="0"/>
    <w:rPr>
      <w:color w:val="000000"/>
      <w:sz w:val="21"/>
      <w:szCs w:val="21"/>
    </w:rPr>
  </w:style>
  <w:style w:type="character" w:customStyle="1" w:styleId="115">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16">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17">
    <w:name w:val="页脚 Char1"/>
    <w:semiHidden/>
    <w:qFormat/>
    <w:uiPriority w:val="99"/>
    <w:rPr>
      <w:kern w:val="2"/>
      <w:sz w:val="18"/>
      <w:szCs w:val="18"/>
    </w:rPr>
  </w:style>
  <w:style w:type="character" w:customStyle="1" w:styleId="118">
    <w:name w:val="font61"/>
    <w:qFormat/>
    <w:uiPriority w:val="0"/>
    <w:rPr>
      <w:rFonts w:hint="eastAsia" w:ascii="宋体" w:hAnsi="宋体" w:eastAsia="宋体" w:cs="宋体"/>
      <w:color w:val="auto"/>
      <w:sz w:val="20"/>
      <w:szCs w:val="20"/>
      <w:u w:val="none"/>
    </w:rPr>
  </w:style>
  <w:style w:type="character" w:customStyle="1" w:styleId="119">
    <w:name w:val="日期 Char1"/>
    <w:semiHidden/>
    <w:qFormat/>
    <w:uiPriority w:val="99"/>
    <w:rPr>
      <w:rFonts w:ascii="Times New Roman" w:hAnsi="Times New Roman" w:eastAsia="宋体" w:cs="Times New Roman"/>
      <w:szCs w:val="24"/>
    </w:rPr>
  </w:style>
  <w:style w:type="character" w:customStyle="1" w:styleId="120">
    <w:name w:val="正文文本缩进 3 Char1"/>
    <w:semiHidden/>
    <w:qFormat/>
    <w:uiPriority w:val="99"/>
    <w:rPr>
      <w:rFonts w:ascii="Times New Roman" w:hAnsi="Times New Roman" w:eastAsia="宋体" w:cs="Times New Roman"/>
      <w:sz w:val="16"/>
      <w:szCs w:val="16"/>
    </w:rPr>
  </w:style>
  <w:style w:type="character" w:customStyle="1" w:styleId="121">
    <w:name w:val="正文首行缩进 Char1"/>
    <w:semiHidden/>
    <w:qFormat/>
    <w:uiPriority w:val="99"/>
    <w:rPr>
      <w:lang w:val="zh-TW" w:eastAsia="zh-TW"/>
    </w:rPr>
  </w:style>
  <w:style w:type="character" w:customStyle="1" w:styleId="122">
    <w:name w:val="纯文本 Char3"/>
    <w:semiHidden/>
    <w:qFormat/>
    <w:uiPriority w:val="99"/>
    <w:rPr>
      <w:rFonts w:ascii="宋体" w:hAnsi="Courier New" w:cs="Courier New"/>
      <w:kern w:val="2"/>
      <w:sz w:val="21"/>
      <w:szCs w:val="21"/>
    </w:rPr>
  </w:style>
  <w:style w:type="character" w:customStyle="1" w:styleId="123">
    <w:name w:val="NormalCharacter"/>
    <w:qFormat/>
    <w:uiPriority w:val="0"/>
    <w:rPr>
      <w:kern w:val="2"/>
      <w:sz w:val="21"/>
      <w:szCs w:val="24"/>
      <w:lang w:val="en-US" w:eastAsia="zh-CN" w:bidi="ar-SA"/>
    </w:rPr>
  </w:style>
  <w:style w:type="character" w:customStyle="1" w:styleId="124">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5">
    <w:name w:val="纯文本 Char"/>
    <w:qFormat/>
    <w:uiPriority w:val="0"/>
    <w:rPr>
      <w:rFonts w:ascii="宋体" w:hAnsi="Courier New" w:cs="Courier New"/>
      <w:color w:val="000000"/>
      <w:kern w:val="2"/>
      <w:sz w:val="21"/>
      <w:szCs w:val="21"/>
      <w:lang w:val="zh-TW" w:eastAsia="zh-TW"/>
    </w:rPr>
  </w:style>
  <w:style w:type="character" w:customStyle="1" w:styleId="126">
    <w:name w:val="批注主题 Char1"/>
    <w:semiHidden/>
    <w:qFormat/>
    <w:uiPriority w:val="99"/>
    <w:rPr>
      <w:b/>
      <w:bCs/>
      <w:kern w:val="2"/>
      <w:sz w:val="21"/>
      <w:szCs w:val="24"/>
    </w:rPr>
  </w:style>
  <w:style w:type="character" w:customStyle="1" w:styleId="127">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8">
    <w:name w:val="Char Char2"/>
    <w:qFormat/>
    <w:uiPriority w:val="0"/>
    <w:rPr>
      <w:rFonts w:ascii="宋体" w:hAnsi="Courier New" w:eastAsia="宋体" w:cs="Courier New"/>
      <w:kern w:val="2"/>
      <w:sz w:val="21"/>
      <w:szCs w:val="21"/>
      <w:lang w:val="en-US" w:eastAsia="zh-CN" w:bidi="ar-SA"/>
    </w:rPr>
  </w:style>
  <w:style w:type="character" w:customStyle="1" w:styleId="129">
    <w:name w:val="p141"/>
    <w:qFormat/>
    <w:uiPriority w:val="99"/>
    <w:rPr>
      <w:sz w:val="21"/>
      <w:szCs w:val="21"/>
    </w:rPr>
  </w:style>
  <w:style w:type="character" w:customStyle="1" w:styleId="130">
    <w:name w:val="p12h15"/>
    <w:qFormat/>
    <w:uiPriority w:val="0"/>
  </w:style>
  <w:style w:type="character" w:customStyle="1" w:styleId="131">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32">
    <w:name w:val="fontstyle21"/>
    <w:qFormat/>
    <w:uiPriority w:val="0"/>
    <w:rPr>
      <w:rFonts w:hint="eastAsia" w:ascii="宋体" w:hAnsi="宋体" w:eastAsia="宋体"/>
      <w:color w:val="000000"/>
      <w:sz w:val="24"/>
      <w:szCs w:val="24"/>
    </w:rPr>
  </w:style>
  <w:style w:type="character" w:customStyle="1" w:styleId="133">
    <w:name w:val="标题 Char2"/>
    <w:qFormat/>
    <w:uiPriority w:val="10"/>
    <w:rPr>
      <w:rFonts w:ascii="Cambria" w:hAnsi="Cambria" w:cs="Times New Roman"/>
      <w:b/>
      <w:bCs/>
      <w:kern w:val="2"/>
      <w:sz w:val="32"/>
      <w:szCs w:val="32"/>
    </w:rPr>
  </w:style>
  <w:style w:type="character" w:customStyle="1" w:styleId="134">
    <w:name w:val="apple-converted-space"/>
    <w:qFormat/>
    <w:uiPriority w:val="0"/>
  </w:style>
  <w:style w:type="character" w:customStyle="1" w:styleId="135">
    <w:name w:val="正文文本 字符"/>
    <w:qFormat/>
    <w:uiPriority w:val="0"/>
    <w:rPr>
      <w:rFonts w:ascii="宋体" w:hAnsi="宋体"/>
      <w:kern w:val="2"/>
      <w:sz w:val="24"/>
      <w:szCs w:val="24"/>
    </w:rPr>
  </w:style>
  <w:style w:type="character" w:customStyle="1" w:styleId="136">
    <w:name w:val="批注文字 Char2"/>
    <w:semiHidden/>
    <w:qFormat/>
    <w:uiPriority w:val="99"/>
    <w:rPr>
      <w:kern w:val="2"/>
      <w:sz w:val="21"/>
      <w:szCs w:val="24"/>
    </w:rPr>
  </w:style>
  <w:style w:type="character" w:customStyle="1" w:styleId="137">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8">
    <w:name w:val="正文文本缩进 2 Char1"/>
    <w:semiHidden/>
    <w:qFormat/>
    <w:uiPriority w:val="99"/>
    <w:rPr>
      <w:rFonts w:ascii="Times New Roman" w:hAnsi="Times New Roman" w:eastAsia="宋体" w:cs="Times New Roman"/>
      <w:szCs w:val="24"/>
    </w:rPr>
  </w:style>
  <w:style w:type="character" w:customStyle="1" w:styleId="139">
    <w:name w:val="unnamed11"/>
    <w:qFormat/>
    <w:uiPriority w:val="0"/>
    <w:rPr>
      <w:rFonts w:hint="default" w:ascii="Arial" w:hAnsi="Arial" w:cs="Arial"/>
      <w:color w:val="000000"/>
      <w:sz w:val="18"/>
      <w:szCs w:val="18"/>
      <w:u w:val="none"/>
    </w:rPr>
  </w:style>
  <w:style w:type="character" w:customStyle="1" w:styleId="140">
    <w:name w:val="fontstyle11"/>
    <w:qFormat/>
    <w:uiPriority w:val="0"/>
    <w:rPr>
      <w:rFonts w:hint="default" w:ascii="Times New Roman" w:hAnsi="Times New Roman" w:cs="Times New Roman"/>
      <w:color w:val="000000"/>
      <w:sz w:val="18"/>
      <w:szCs w:val="18"/>
    </w:rPr>
  </w:style>
  <w:style w:type="character" w:customStyle="1" w:styleId="141">
    <w:name w:val="*正文 Char"/>
    <w:link w:val="142"/>
    <w:qFormat/>
    <w:uiPriority w:val="0"/>
    <w:rPr>
      <w:rFonts w:ascii="宋体" w:hAnsi="宋体"/>
      <w:sz w:val="22"/>
      <w:szCs w:val="24"/>
    </w:rPr>
  </w:style>
  <w:style w:type="paragraph" w:customStyle="1" w:styleId="142">
    <w:name w:val="*正文"/>
    <w:basedOn w:val="1"/>
    <w:link w:val="141"/>
    <w:qFormat/>
    <w:uiPriority w:val="0"/>
    <w:pPr>
      <w:widowControl w:val="0"/>
      <w:pBdr>
        <w:top w:val="none" w:color="auto" w:sz="0" w:space="0"/>
        <w:left w:val="none" w:color="auto" w:sz="0" w:space="0"/>
        <w:bottom w:val="none" w:color="auto" w:sz="0" w:space="0"/>
        <w:right w:val="none" w:color="auto" w:sz="0" w:space="0"/>
        <w:between w:val="none" w:color="auto" w:sz="0" w:space="0"/>
      </w:pBdr>
      <w:spacing w:line="360" w:lineRule="auto"/>
      <w:ind w:firstLine="200" w:firstLineChars="200"/>
    </w:pPr>
    <w:rPr>
      <w:rFonts w:hint="default" w:ascii="宋体" w:hAnsi="宋体" w:eastAsia="宋体" w:cs="Times New Roman"/>
      <w:color w:val="auto"/>
      <w:kern w:val="0"/>
      <w:sz w:val="22"/>
      <w:szCs w:val="24"/>
      <w:lang w:val="en-US" w:eastAsia="zh-CN"/>
    </w:rPr>
  </w:style>
  <w:style w:type="character" w:customStyle="1" w:styleId="143">
    <w:name w:val="fontstyle01"/>
    <w:qFormat/>
    <w:uiPriority w:val="0"/>
    <w:rPr>
      <w:rFonts w:hint="default" w:ascii="Times New Roman" w:hAnsi="Times New Roman" w:cs="Times New Roman"/>
      <w:color w:val="000000"/>
      <w:sz w:val="24"/>
      <w:szCs w:val="24"/>
    </w:rPr>
  </w:style>
  <w:style w:type="character" w:customStyle="1" w:styleId="144">
    <w:name w:val="纯文本 Char2"/>
    <w:semiHidden/>
    <w:qFormat/>
    <w:uiPriority w:val="99"/>
    <w:rPr>
      <w:rFonts w:ascii="宋体" w:hAnsi="Courier New" w:eastAsia="宋体" w:cs="Courier New"/>
      <w:szCs w:val="21"/>
    </w:rPr>
  </w:style>
  <w:style w:type="character" w:customStyle="1" w:styleId="145">
    <w:name w:val="正文文本 Char1"/>
    <w:semiHidden/>
    <w:qFormat/>
    <w:uiPriority w:val="99"/>
    <w:rPr>
      <w:rFonts w:ascii="Times New Roman" w:hAnsi="Times New Roman" w:eastAsia="宋体" w:cs="Times New Roman"/>
      <w:szCs w:val="24"/>
    </w:rPr>
  </w:style>
  <w:style w:type="character" w:customStyle="1" w:styleId="146">
    <w:name w:val="正文缩进 Char1"/>
    <w:link w:val="147"/>
    <w:qFormat/>
    <w:uiPriority w:val="0"/>
    <w:rPr>
      <w:rFonts w:ascii="宋体"/>
      <w:sz w:val="24"/>
    </w:rPr>
  </w:style>
  <w:style w:type="paragraph" w:customStyle="1" w:styleId="147">
    <w:name w:val="正文缩进1"/>
    <w:basedOn w:val="1"/>
    <w:link w:val="146"/>
    <w:qFormat/>
    <w:uiPriority w:val="0"/>
    <w:pPr>
      <w:widowControl w:val="0"/>
      <w:pBdr>
        <w:top w:val="none" w:color="auto" w:sz="0" w:space="0"/>
        <w:left w:val="none" w:color="auto" w:sz="0" w:space="0"/>
        <w:bottom w:val="none" w:color="auto" w:sz="0" w:space="0"/>
        <w:right w:val="none" w:color="auto" w:sz="0" w:space="0"/>
        <w:between w:val="none" w:color="auto" w:sz="0" w:space="0"/>
      </w:pBdr>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character" w:customStyle="1" w:styleId="148">
    <w:name w:val="页眉 Char1"/>
    <w:semiHidden/>
    <w:qFormat/>
    <w:uiPriority w:val="99"/>
    <w:rPr>
      <w:kern w:val="2"/>
      <w:sz w:val="18"/>
      <w:szCs w:val="18"/>
    </w:rPr>
  </w:style>
  <w:style w:type="character" w:customStyle="1" w:styleId="149">
    <w:name w:val="pt91"/>
    <w:qFormat/>
    <w:uiPriority w:val="0"/>
    <w:rPr>
      <w:rFonts w:hint="default"/>
      <w:color w:val="333333"/>
      <w:sz w:val="18"/>
      <w:szCs w:val="18"/>
    </w:rPr>
  </w:style>
  <w:style w:type="character" w:customStyle="1" w:styleId="150">
    <w:name w:val="正文首行缩进 2 Char1"/>
    <w:semiHidden/>
    <w:qFormat/>
    <w:uiPriority w:val="99"/>
    <w:rPr>
      <w:lang w:val="zh-TW" w:eastAsia="zh-TW"/>
    </w:rPr>
  </w:style>
  <w:style w:type="character" w:customStyle="1" w:styleId="151">
    <w:name w:val="页眉 Char2"/>
    <w:semiHidden/>
    <w:qFormat/>
    <w:uiPriority w:val="99"/>
    <w:rPr>
      <w:kern w:val="2"/>
      <w:sz w:val="18"/>
      <w:szCs w:val="18"/>
    </w:rPr>
  </w:style>
  <w:style w:type="character" w:customStyle="1" w:styleId="152">
    <w:name w:val="标题 Char1"/>
    <w:qFormat/>
    <w:uiPriority w:val="10"/>
    <w:rPr>
      <w:rFonts w:ascii="Cambria" w:hAnsi="Cambria" w:eastAsia="宋体" w:cs="Times New Roman"/>
      <w:b/>
      <w:bCs/>
      <w:sz w:val="32"/>
      <w:szCs w:val="32"/>
    </w:rPr>
  </w:style>
  <w:style w:type="character" w:customStyle="1" w:styleId="153">
    <w:name w:val="正文文本缩进 Char1"/>
    <w:semiHidden/>
    <w:qFormat/>
    <w:uiPriority w:val="99"/>
    <w:rPr>
      <w:rFonts w:ascii="Times New Roman" w:hAnsi="Times New Roman" w:eastAsia="宋体" w:cs="Times New Roman"/>
      <w:szCs w:val="24"/>
    </w:rPr>
  </w:style>
  <w:style w:type="paragraph" w:customStyle="1" w:styleId="154">
    <w:name w:val="样式 宋体 五号 行距: 单倍行距"/>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hint="default" w:ascii="宋体" w:hAnsi="宋体" w:eastAsia="FangSong_GB2312" w:cs="Times New Roman"/>
      <w:color w:val="auto"/>
      <w:szCs w:val="32"/>
      <w:lang w:val="en-US" w:eastAsia="zh-CN"/>
    </w:rPr>
  </w:style>
  <w:style w:type="paragraph" w:customStyle="1" w:styleId="155">
    <w:name w:val="style4"/>
    <w:basedOn w:val="1"/>
    <w:next w:val="156"/>
    <w:qFormat/>
    <w:uiPriority w:val="0"/>
    <w:pPr>
      <w:widowControl/>
      <w:spacing w:before="280" w:after="280"/>
    </w:pPr>
    <w:rPr>
      <w:rFonts w:ascii="宋体"/>
      <w:sz w:val="18"/>
    </w:rPr>
  </w:style>
  <w:style w:type="paragraph" w:customStyle="1" w:styleId="15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57">
    <w:name w:val="font6"/>
    <w:basedOn w:val="1"/>
    <w:qFormat/>
    <w:uiPriority w:val="0"/>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58">
    <w:name w:val="xl29"/>
    <w:basedOn w:val="1"/>
    <w:qFormat/>
    <w:uiPriority w:val="0"/>
    <w:pPr>
      <w:pBdr>
        <w:top w:val="single" w:color="auto" w:sz="4" w:space="0"/>
        <w:left w:val="single" w:color="auto" w:sz="4" w:space="0"/>
        <w:bottom w:val="single" w:color="auto" w:sz="4" w:space="0"/>
        <w:right w:val="single" w:color="auto" w:sz="8" w:space="0"/>
        <w:between w:val="none" w:color="auto" w:sz="0"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9">
    <w:name w:val="纯文本1"/>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hint="default" w:ascii="宋体" w:hAnsi="Courier New" w:eastAsia="宋体" w:cs="Times New Roman"/>
      <w:color w:val="auto"/>
      <w:kern w:val="0"/>
      <w:sz w:val="20"/>
      <w:szCs w:val="20"/>
      <w:lang w:val="en-US" w:eastAsia="zh-CN"/>
    </w:rPr>
  </w:style>
  <w:style w:type="paragraph" w:customStyle="1" w:styleId="160">
    <w:name w:val="xl27"/>
    <w:basedOn w:val="1"/>
    <w:qFormat/>
    <w:uiPriority w:val="0"/>
    <w:pPr>
      <w:pBdr>
        <w:top w:val="single" w:color="auto" w:sz="4" w:space="0"/>
        <w:left w:val="single" w:color="auto" w:sz="8" w:space="0"/>
        <w:bottom w:val="single" w:color="auto" w:sz="4" w:space="0"/>
        <w:right w:val="single" w:color="auto" w:sz="4" w:space="0"/>
        <w:between w:val="none" w:color="auto" w:sz="0"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1">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62">
    <w:name w:val="Char Char Char Char"/>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hint="default" w:ascii="Times New Roman" w:hAnsi="Times New Roman" w:eastAsia="宋体" w:cs="Times New Roman"/>
      <w:color w:val="auto"/>
      <w:szCs w:val="24"/>
      <w:lang w:val="en-US" w:eastAsia="zh-CN"/>
    </w:rPr>
  </w:style>
  <w:style w:type="paragraph" w:customStyle="1" w:styleId="16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xl43"/>
    <w:basedOn w:val="1"/>
    <w:qFormat/>
    <w:uiPriority w:val="0"/>
    <w:pPr>
      <w:pBdr>
        <w:top w:val="single" w:color="auto" w:sz="4" w:space="0"/>
        <w:left w:val="single" w:color="auto" w:sz="8" w:space="0"/>
        <w:bottom w:val="single" w:color="auto" w:sz="4" w:space="0"/>
        <w:right w:val="single" w:color="auto" w:sz="4" w:space="0"/>
        <w:between w:val="none" w:color="auto" w:sz="0"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5">
    <w:name w:val="xl32"/>
    <w:basedOn w:val="1"/>
    <w:qFormat/>
    <w:uiPriority w:val="0"/>
    <w:pPr>
      <w:pBdr>
        <w:top w:val="single" w:color="auto" w:sz="4" w:space="0"/>
        <w:left w:val="single" w:color="auto" w:sz="4" w:space="0"/>
        <w:bottom w:val="single" w:color="auto" w:sz="8" w:space="0"/>
        <w:right w:val="single" w:color="auto" w:sz="8" w:space="0"/>
        <w:between w:val="none" w:color="auto" w:sz="0"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6">
    <w:name w:val="Blockquote"/>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67">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69">
    <w:name w:val="Char"/>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left" w:pos="360"/>
      </w:tabs>
    </w:pPr>
    <w:rPr>
      <w:rFonts w:hint="default" w:ascii="Times New Roman" w:hAnsi="Times New Roman" w:eastAsia="宋体" w:cs="Times New Roman"/>
      <w:color w:val="auto"/>
      <w:sz w:val="24"/>
      <w:szCs w:val="24"/>
      <w:lang w:val="en-US" w:eastAsia="zh-CN"/>
    </w:rPr>
  </w:style>
  <w:style w:type="paragraph" w:customStyle="1" w:styleId="170">
    <w:name w:val="List Paragraph1"/>
    <w:basedOn w:val="1"/>
    <w:qFormat/>
    <w:uiPriority w:val="1"/>
    <w:pPr>
      <w:widowControl w:val="0"/>
      <w:pBdr>
        <w:top w:val="none" w:color="auto" w:sz="0" w:space="0"/>
        <w:left w:val="none" w:color="auto" w:sz="0" w:space="0"/>
        <w:bottom w:val="none" w:color="auto" w:sz="0" w:space="0"/>
        <w:right w:val="none" w:color="auto" w:sz="0" w:space="0"/>
        <w:between w:val="none" w:color="auto" w:sz="0" w:space="0"/>
      </w:pBdr>
      <w:ind w:firstLine="420" w:firstLineChars="200"/>
    </w:pPr>
    <w:rPr>
      <w:rFonts w:hint="default" w:ascii="Calibri" w:hAnsi="Calibri" w:eastAsia="宋体" w:cs="Times New Roman"/>
      <w:color w:val="auto"/>
      <w:lang w:val="en-US" w:eastAsia="zh-CN"/>
    </w:rPr>
  </w:style>
  <w:style w:type="paragraph" w:styleId="171">
    <w:name w:val="List Paragraph"/>
    <w:basedOn w:val="1"/>
    <w:qFormat/>
    <w:uiPriority w:val="34"/>
    <w:pPr>
      <w:pBdr>
        <w:top w:val="none" w:color="auto" w:sz="0" w:space="0"/>
        <w:left w:val="none" w:color="auto" w:sz="0" w:space="0"/>
        <w:bottom w:val="none" w:color="auto" w:sz="0" w:space="0"/>
        <w:right w:val="none" w:color="auto" w:sz="0" w:space="0"/>
        <w:between w:val="none" w:color="auto" w:sz="0" w:space="0"/>
      </w:pBd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72">
    <w:name w:val="xl49"/>
    <w:basedOn w:val="1"/>
    <w:qFormat/>
    <w:uiPriority w:val="0"/>
    <w:pPr>
      <w:pBdr>
        <w:top w:val="none" w:color="auto" w:sz="0" w:space="0"/>
        <w:left w:val="single" w:color="auto" w:sz="4" w:space="0"/>
        <w:bottom w:val="none" w:color="auto" w:sz="0" w:space="0"/>
        <w:right w:val="single" w:color="auto" w:sz="8" w:space="0"/>
        <w:between w:val="none" w:color="auto" w:sz="0"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73">
    <w:name w:val="xl47"/>
    <w:basedOn w:val="1"/>
    <w:qFormat/>
    <w:uiPriority w:val="0"/>
    <w:pPr>
      <w:pBdr>
        <w:top w:val="none" w:color="auto" w:sz="0" w:space="0"/>
        <w:left w:val="single" w:color="auto" w:sz="4" w:space="0"/>
        <w:bottom w:val="single" w:color="auto" w:sz="4" w:space="0"/>
        <w:right w:val="single" w:color="auto" w:sz="8" w:space="0"/>
        <w:between w:val="none" w:color="auto" w:sz="0"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4">
    <w:name w:val="font7"/>
    <w:basedOn w:val="1"/>
    <w:qFormat/>
    <w:uiPriority w:val="0"/>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75">
    <w:name w:val="WPSOffice手动目录 1"/>
    <w:qFormat/>
    <w:uiPriority w:val="0"/>
    <w:rPr>
      <w:rFonts w:ascii="Times New Roman" w:hAnsi="Times New Roman" w:eastAsia="宋体" w:cs="Times New Roman"/>
      <w:lang w:val="en-GB" w:eastAsia="zh-CN" w:bidi="ar-SA"/>
    </w:rPr>
  </w:style>
  <w:style w:type="paragraph" w:customStyle="1" w:styleId="176">
    <w:name w:val="xl26"/>
    <w:basedOn w:val="1"/>
    <w:qFormat/>
    <w:uiPriority w:val="0"/>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FangSong_GB2312" w:hAnsi="宋体" w:eastAsia="FangSong_GB2312" w:cs="Times New Roman"/>
      <w:color w:val="auto"/>
      <w:kern w:val="0"/>
      <w:sz w:val="32"/>
      <w:szCs w:val="32"/>
      <w:lang w:val="en-US" w:eastAsia="zh-CN"/>
    </w:rPr>
  </w:style>
  <w:style w:type="paragraph" w:customStyle="1" w:styleId="177">
    <w:name w:val="Table Paragraph"/>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jc w:val="left"/>
    </w:pPr>
    <w:rPr>
      <w:rFonts w:hint="default" w:ascii="Calibri" w:hAnsi="Calibri" w:eastAsia="宋体" w:cs="Times New Roman"/>
      <w:color w:val="auto"/>
      <w:kern w:val="0"/>
      <w:sz w:val="22"/>
      <w:szCs w:val="22"/>
      <w:lang w:val="en-US" w:eastAsia="en-US"/>
    </w:rPr>
  </w:style>
  <w:style w:type="paragraph" w:customStyle="1" w:styleId="178">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179">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80">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默认段落字体 Para Char Char Char Char"/>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hint="default" w:ascii="Times New Roman" w:hAnsi="Times New Roman" w:eastAsia="宋体" w:cs="Times New Roman"/>
      <w:color w:val="auto"/>
      <w:szCs w:val="24"/>
      <w:lang w:val="en-US" w:eastAsia="zh-CN"/>
    </w:rPr>
  </w:style>
  <w:style w:type="paragraph" w:customStyle="1" w:styleId="182">
    <w:name w:val="Preformatted"/>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183">
    <w:name w:val="xl45"/>
    <w:basedOn w:val="1"/>
    <w:qFormat/>
    <w:uiPriority w:val="0"/>
    <w:pPr>
      <w:pBdr>
        <w:top w:val="single" w:color="auto" w:sz="4" w:space="0"/>
        <w:left w:val="single" w:color="auto" w:sz="4" w:space="0"/>
        <w:bottom w:val="none" w:color="auto" w:sz="0" w:space="0"/>
        <w:right w:val="single" w:color="auto" w:sz="8" w:space="0"/>
        <w:between w:val="none" w:color="auto" w:sz="0"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84">
    <w:name w:val="索引 11"/>
    <w:basedOn w:val="1"/>
    <w:next w:val="1"/>
    <w:qFormat/>
    <w:uiPriority w:val="0"/>
    <w:pPr>
      <w:widowControl w:val="0"/>
      <w:pBdr>
        <w:top w:val="none" w:color="auto" w:sz="0" w:space="0"/>
        <w:left w:val="none" w:color="auto" w:sz="0" w:space="0"/>
        <w:bottom w:val="none" w:color="auto" w:sz="0" w:space="0"/>
        <w:right w:val="none" w:color="auto" w:sz="0" w:space="0"/>
        <w:between w:val="none" w:color="auto" w:sz="0" w:space="0"/>
      </w:pBdr>
      <w:spacing w:line="360" w:lineRule="auto"/>
    </w:pPr>
    <w:rPr>
      <w:rFonts w:hint="default" w:ascii="FangSong_GB2312" w:hAnsi="Times New Roman" w:eastAsia="FangSong_GB2312" w:cs="Times New Roman"/>
      <w:color w:val="auto"/>
      <w:sz w:val="24"/>
      <w:szCs w:val="20"/>
      <w:lang w:val="en-US" w:eastAsia="zh-CN"/>
    </w:rPr>
  </w:style>
  <w:style w:type="paragraph" w:customStyle="1" w:styleId="185">
    <w:name w:val="列出段落2"/>
    <w:basedOn w:val="1"/>
    <w:qFormat/>
    <w:uiPriority w:val="0"/>
    <w:pPr>
      <w:pBdr>
        <w:top w:val="none" w:color="auto" w:sz="0" w:space="0"/>
        <w:left w:val="none" w:color="auto" w:sz="0" w:space="0"/>
        <w:bottom w:val="none" w:color="auto" w:sz="0" w:space="0"/>
        <w:right w:val="none" w:color="auto" w:sz="0" w:space="0"/>
        <w:between w:val="none" w:color="auto" w:sz="0" w:space="0"/>
      </w:pBd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86">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7">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8">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0">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91">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2">
    <w:name w:val="xl41"/>
    <w:basedOn w:val="1"/>
    <w:qFormat/>
    <w:uiPriority w:val="0"/>
    <w:pPr>
      <w:pBdr>
        <w:top w:val="single" w:color="auto" w:sz="4" w:space="0"/>
        <w:left w:val="single" w:color="auto" w:sz="4" w:space="0"/>
        <w:bottom w:val="single" w:color="auto" w:sz="4" w:space="0"/>
        <w:right w:val="single" w:color="auto" w:sz="4" w:space="0"/>
        <w:between w:val="none" w:color="auto" w:sz="0"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93">
    <w:name w:val="列出段落1"/>
    <w:basedOn w:val="1"/>
    <w:qFormat/>
    <w:uiPriority w:val="34"/>
    <w:pPr>
      <w:widowControl w:val="0"/>
      <w:pBdr>
        <w:top w:val="none" w:color="auto" w:sz="0" w:space="0"/>
        <w:left w:val="none" w:color="auto" w:sz="0" w:space="0"/>
        <w:bottom w:val="none" w:color="auto" w:sz="0" w:space="0"/>
        <w:right w:val="none" w:color="auto" w:sz="0" w:space="0"/>
        <w:between w:val="none" w:color="auto" w:sz="0" w:space="0"/>
      </w:pBdr>
      <w:ind w:firstLine="420" w:firstLineChars="200"/>
    </w:pPr>
    <w:rPr>
      <w:rFonts w:hint="default" w:ascii="Calibri" w:hAnsi="Calibri" w:eastAsia="宋体" w:cs="Times New Roman"/>
      <w:color w:val="auto"/>
      <w:szCs w:val="22"/>
      <w:lang w:val="en-US" w:eastAsia="zh-CN"/>
    </w:rPr>
  </w:style>
  <w:style w:type="paragraph" w:customStyle="1" w:styleId="194">
    <w:name w:val="xl39"/>
    <w:basedOn w:val="1"/>
    <w:qFormat/>
    <w:uiPriority w:val="0"/>
    <w:pPr>
      <w:pBdr>
        <w:top w:val="single" w:color="auto" w:sz="4" w:space="0"/>
        <w:left w:val="single" w:color="auto" w:sz="8" w:space="0"/>
        <w:bottom w:val="single" w:color="auto" w:sz="8" w:space="0"/>
        <w:right w:val="single" w:color="auto" w:sz="4" w:space="0"/>
        <w:between w:val="none" w:color="auto" w:sz="0"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95">
    <w:name w:val="xl36"/>
    <w:basedOn w:val="1"/>
    <w:qFormat/>
    <w:uiPriority w:val="0"/>
    <w:pPr>
      <w:pBdr>
        <w:top w:val="single" w:color="auto" w:sz="4" w:space="0"/>
        <w:left w:val="single" w:color="auto" w:sz="4" w:space="0"/>
        <w:bottom w:val="single" w:color="auto" w:sz="8" w:space="0"/>
        <w:right w:val="single" w:color="auto" w:sz="4" w:space="0"/>
        <w:between w:val="none" w:color="auto" w:sz="0"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96">
    <w:name w:val="xl38"/>
    <w:basedOn w:val="1"/>
    <w:qFormat/>
    <w:uiPriority w:val="0"/>
    <w:pPr>
      <w:pBdr>
        <w:top w:val="single" w:color="auto" w:sz="4" w:space="0"/>
        <w:left w:val="single" w:color="auto" w:sz="4" w:space="0"/>
        <w:bottom w:val="single" w:color="auto" w:sz="4" w:space="0"/>
        <w:right w:val="single" w:color="auto" w:sz="4" w:space="0"/>
        <w:between w:val="none" w:color="auto" w:sz="0"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97">
    <w:name w:val="xl42"/>
    <w:basedOn w:val="1"/>
    <w:qFormat/>
    <w:uiPriority w:val="0"/>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98">
    <w:name w:val="小标题 2"/>
    <w:next w:val="199"/>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199">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200">
    <w:name w:val="_Style 182"/>
    <w:basedOn w:val="2"/>
    <w:next w:val="1"/>
    <w:qFormat/>
    <w:uiPriority w:val="39"/>
    <w:pPr>
      <w:pBdr>
        <w:top w:val="none" w:color="auto" w:sz="0" w:space="0"/>
        <w:left w:val="none" w:color="auto" w:sz="0" w:space="0"/>
        <w:bottom w:val="none" w:color="auto" w:sz="0" w:space="0"/>
        <w:right w:val="none" w:color="auto" w:sz="0" w:space="0"/>
        <w:between w:val="none" w:color="auto" w:sz="0" w:space="0"/>
      </w:pBdr>
      <w:spacing w:before="480" w:after="0" w:line="276" w:lineRule="auto"/>
      <w:jc w:val="left"/>
      <w:outlineLvl w:val="9"/>
    </w:pPr>
    <w:rPr>
      <w:rFonts w:hint="default" w:ascii="Cambria" w:hAnsi="Cambria" w:eastAsia="宋体" w:cs="Times New Roman"/>
      <w:color w:val="365F91"/>
      <w:kern w:val="0"/>
      <w:sz w:val="28"/>
      <w:szCs w:val="28"/>
      <w:lang w:val="en-US" w:eastAsia="zh-CN"/>
    </w:rPr>
  </w:style>
  <w:style w:type="paragraph" w:customStyle="1" w:styleId="201">
    <w:name w:val="1.正文"/>
    <w:basedOn w:val="1"/>
    <w:qFormat/>
    <w:uiPriority w:val="0"/>
    <w:pPr>
      <w:spacing w:line="360" w:lineRule="auto"/>
      <w:ind w:left="540" w:leftChars="225" w:firstLine="540" w:firstLineChars="225"/>
    </w:pPr>
    <w:rPr>
      <w:rFonts w:eastAsia="FangSong_GB2312"/>
      <w:kern w:val="0"/>
      <w:sz w:val="24"/>
      <w:szCs w:val="24"/>
    </w:rPr>
  </w:style>
  <w:style w:type="paragraph" w:customStyle="1" w:styleId="202">
    <w:name w:val="不缩进"/>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jc w:val="center"/>
    </w:pPr>
    <w:rPr>
      <w:rFonts w:hint="default" w:ascii="FangSong_GB2312" w:hAnsi="宋体" w:eastAsia="FangSong_GB2312" w:cs="Times New Roman"/>
      <w:color w:val="auto"/>
      <w:szCs w:val="24"/>
      <w:lang w:val="en-US" w:eastAsia="zh-CN"/>
    </w:rPr>
  </w:style>
  <w:style w:type="paragraph" w:customStyle="1" w:styleId="203">
    <w:name w:val="xl25"/>
    <w:basedOn w:val="1"/>
    <w:qFormat/>
    <w:uiPriority w:val="0"/>
    <w:pPr>
      <w:pBdr>
        <w:top w:val="single" w:color="auto" w:sz="8" w:space="0"/>
        <w:left w:val="single" w:color="auto" w:sz="4" w:space="0"/>
        <w:bottom w:val="single" w:color="auto" w:sz="4" w:space="0"/>
        <w:right w:val="single" w:color="auto" w:sz="4" w:space="0"/>
        <w:between w:val="none" w:color="auto" w:sz="0"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0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05">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styleId="20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xl50"/>
    <w:basedOn w:val="1"/>
    <w:qFormat/>
    <w:uiPriority w:val="0"/>
    <w:pPr>
      <w:pBdr>
        <w:top w:val="none" w:color="auto" w:sz="0" w:space="0"/>
        <w:left w:val="single" w:color="auto" w:sz="4" w:space="0"/>
        <w:bottom w:val="single" w:color="auto" w:sz="4" w:space="0"/>
        <w:right w:val="single" w:color="auto" w:sz="8" w:space="0"/>
        <w:between w:val="none" w:color="auto" w:sz="0"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08">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9">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xl33"/>
    <w:basedOn w:val="1"/>
    <w:qFormat/>
    <w:uiPriority w:val="0"/>
    <w:pPr>
      <w:pBdr>
        <w:top w:val="single" w:color="auto" w:sz="4" w:space="0"/>
        <w:left w:val="single" w:color="auto" w:sz="4" w:space="0"/>
        <w:bottom w:val="single" w:color="auto" w:sz="4" w:space="0"/>
        <w:right w:val="single" w:color="auto" w:sz="8" w:space="0"/>
        <w:between w:val="none" w:color="auto" w:sz="0"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1">
    <w:name w:val="xl40"/>
    <w:basedOn w:val="1"/>
    <w:qFormat/>
    <w:uiPriority w:val="0"/>
    <w:pPr>
      <w:pBdr>
        <w:top w:val="single" w:color="auto" w:sz="4" w:space="0"/>
        <w:left w:val="single" w:color="auto" w:sz="4" w:space="0"/>
        <w:bottom w:val="single" w:color="auto" w:sz="8" w:space="0"/>
        <w:right w:val="single" w:color="auto" w:sz="4" w:space="0"/>
        <w:between w:val="none" w:color="auto" w:sz="0"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2">
    <w:name w:val="xl48"/>
    <w:basedOn w:val="1"/>
    <w:qFormat/>
    <w:uiPriority w:val="0"/>
    <w:pPr>
      <w:pBdr>
        <w:top w:val="single" w:color="auto" w:sz="4" w:space="0"/>
        <w:left w:val="single" w:color="auto" w:sz="4" w:space="0"/>
        <w:bottom w:val="none" w:color="auto" w:sz="0" w:space="0"/>
        <w:right w:val="single" w:color="auto" w:sz="8" w:space="0"/>
        <w:between w:val="none" w:color="auto" w:sz="0"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13">
    <w:name w:val="xl37"/>
    <w:basedOn w:val="1"/>
    <w:qFormat/>
    <w:uiPriority w:val="0"/>
    <w:pPr>
      <w:pBdr>
        <w:top w:val="single" w:color="auto" w:sz="4" w:space="0"/>
        <w:left w:val="single" w:color="auto" w:sz="8" w:space="0"/>
        <w:bottom w:val="single" w:color="auto" w:sz="4" w:space="0"/>
        <w:right w:val="single" w:color="auto" w:sz="4" w:space="0"/>
        <w:between w:val="none" w:color="auto" w:sz="0"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4">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15">
    <w:name w:val="xl34"/>
    <w:basedOn w:val="1"/>
    <w:qFormat/>
    <w:uiPriority w:val="0"/>
    <w:pPr>
      <w:pBdr>
        <w:top w:val="single" w:color="auto" w:sz="4" w:space="0"/>
        <w:left w:val="single" w:color="auto" w:sz="4" w:space="0"/>
        <w:bottom w:val="single" w:color="auto" w:sz="8" w:space="0"/>
        <w:right w:val="single" w:color="auto" w:sz="8" w:space="0"/>
        <w:between w:val="none" w:color="auto" w:sz="0"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6">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xl35"/>
    <w:basedOn w:val="1"/>
    <w:qFormat/>
    <w:uiPriority w:val="0"/>
    <w:pPr>
      <w:pBdr>
        <w:top w:val="single" w:color="auto" w:sz="4" w:space="0"/>
        <w:left w:val="single" w:color="auto" w:sz="8" w:space="0"/>
        <w:bottom w:val="single" w:color="auto" w:sz="8" w:space="0"/>
        <w:right w:val="single" w:color="auto" w:sz="4" w:space="0"/>
        <w:between w:val="none" w:color="auto" w:sz="0"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218">
    <w:name w:val="xl44"/>
    <w:basedOn w:val="1"/>
    <w:qFormat/>
    <w:uiPriority w:val="0"/>
    <w:pPr>
      <w:pBdr>
        <w:top w:val="single" w:color="auto" w:sz="4" w:space="0"/>
        <w:left w:val="single" w:color="auto" w:sz="8" w:space="0"/>
        <w:bottom w:val="single" w:color="auto" w:sz="8" w:space="0"/>
        <w:right w:val="single" w:color="auto" w:sz="4" w:space="0"/>
        <w:between w:val="none" w:color="auto" w:sz="0"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9">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1">
    <w:name w:val="小标题 3"/>
    <w:next w:val="199"/>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222">
    <w:name w:val="列出段落11"/>
    <w:basedOn w:val="1"/>
    <w:qFormat/>
    <w:uiPriority w:val="0"/>
    <w:pPr>
      <w:pBdr>
        <w:top w:val="none" w:color="auto" w:sz="0" w:space="0"/>
        <w:left w:val="none" w:color="auto" w:sz="0" w:space="0"/>
        <w:bottom w:val="none" w:color="auto" w:sz="0" w:space="0"/>
        <w:right w:val="none" w:color="auto" w:sz="0" w:space="0"/>
        <w:between w:val="none" w:color="auto" w:sz="0" w:space="0"/>
      </w:pBdr>
      <w:ind w:firstLine="420" w:firstLineChars="200"/>
      <w:jc w:val="left"/>
    </w:pPr>
    <w:rPr>
      <w:rFonts w:hint="default" w:ascii="FangSong_GB2312" w:hAnsi="Times New Roman" w:eastAsia="FangSong_GB2312" w:cs="Times New Roman"/>
      <w:color w:val="auto"/>
      <w:kern w:val="0"/>
      <w:sz w:val="24"/>
      <w:szCs w:val="32"/>
      <w:lang w:val="en-US" w:eastAsia="zh-CN"/>
    </w:rPr>
  </w:style>
  <w:style w:type="paragraph" w:customStyle="1" w:styleId="223">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24">
    <w:name w:val="font5"/>
    <w:basedOn w:val="1"/>
    <w:qFormat/>
    <w:uiPriority w:val="0"/>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225">
    <w:name w:val="font8"/>
    <w:basedOn w:val="1"/>
    <w:qFormat/>
    <w:uiPriority w:val="0"/>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26">
    <w:name w:val="WPSOffice手动目录 2"/>
    <w:qFormat/>
    <w:uiPriority w:val="0"/>
    <w:pPr>
      <w:ind w:leftChars="200"/>
    </w:pPr>
    <w:rPr>
      <w:rFonts w:ascii="Times New Roman" w:hAnsi="Times New Roman" w:eastAsia="宋体" w:cs="Times New Roman"/>
      <w:lang w:val="en-GB" w:eastAsia="zh-CN" w:bidi="ar-SA"/>
    </w:rPr>
  </w:style>
  <w:style w:type="paragraph" w:customStyle="1" w:styleId="227">
    <w:name w:val="xl28"/>
    <w:basedOn w:val="1"/>
    <w:qFormat/>
    <w:uiPriority w:val="0"/>
    <w:pPr>
      <w:pBdr>
        <w:top w:val="single" w:color="auto" w:sz="4" w:space="0"/>
        <w:left w:val="single" w:color="auto" w:sz="4" w:space="0"/>
        <w:bottom w:val="single" w:color="auto" w:sz="4" w:space="0"/>
        <w:right w:val="single" w:color="auto" w:sz="4" w:space="0"/>
        <w:between w:val="none" w:color="auto" w:sz="0"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8">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229">
    <w:name w:val="样式 目录 2 + 左侧:  2 字符"/>
    <w:basedOn w:val="40"/>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30">
    <w:name w:val="xl46"/>
    <w:basedOn w:val="1"/>
    <w:qFormat/>
    <w:uiPriority w:val="0"/>
    <w:pPr>
      <w:pBdr>
        <w:top w:val="none" w:color="auto" w:sz="0" w:space="0"/>
        <w:left w:val="single" w:color="auto" w:sz="4" w:space="0"/>
        <w:bottom w:val="none" w:color="auto" w:sz="0" w:space="0"/>
        <w:right w:val="single" w:color="auto" w:sz="8" w:space="0"/>
        <w:between w:val="none" w:color="auto" w:sz="0"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1">
    <w:name w:val="Char1 Char Char Char Char Char Char"/>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hint="default" w:ascii="Tahoma" w:hAnsi="Tahoma" w:eastAsia="宋体" w:cs="Times New Roman"/>
      <w:color w:val="auto"/>
      <w:sz w:val="24"/>
      <w:szCs w:val="20"/>
      <w:lang w:val="en-US" w:eastAsia="zh-CN"/>
    </w:rPr>
  </w:style>
  <w:style w:type="paragraph" w:customStyle="1" w:styleId="232">
    <w:name w:val="xl30"/>
    <w:basedOn w:val="1"/>
    <w:qFormat/>
    <w:uiPriority w:val="0"/>
    <w:pPr>
      <w:pBdr>
        <w:top w:val="single" w:color="auto" w:sz="4" w:space="0"/>
        <w:left w:val="single" w:color="auto" w:sz="8" w:space="0"/>
        <w:bottom w:val="single" w:color="auto" w:sz="8" w:space="0"/>
        <w:right w:val="single" w:color="auto" w:sz="4" w:space="0"/>
        <w:between w:val="none" w:color="auto" w:sz="0"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3">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234">
    <w:name w:val="xl31"/>
    <w:basedOn w:val="1"/>
    <w:qFormat/>
    <w:uiPriority w:val="0"/>
    <w:pPr>
      <w:pBdr>
        <w:top w:val="single" w:color="auto" w:sz="4" w:space="0"/>
        <w:left w:val="single" w:color="auto" w:sz="4" w:space="0"/>
        <w:bottom w:val="single" w:color="auto" w:sz="8" w:space="0"/>
        <w:right w:val="single" w:color="auto" w:sz="4" w:space="0"/>
        <w:between w:val="none" w:color="auto" w:sz="0"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5">
    <w:name w:val="_Style 13"/>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firstLineChars="200"/>
    </w:pPr>
    <w:rPr>
      <w:rFonts w:hint="default" w:ascii="Calibri" w:hAnsi="Calibri" w:eastAsia="宋体" w:cs="Times New Roman"/>
      <w:color w:val="auto"/>
      <w:szCs w:val="22"/>
      <w:lang w:val="en-US" w:eastAsia="zh-CN"/>
    </w:rPr>
  </w:style>
  <w:style w:type="paragraph" w:customStyle="1" w:styleId="236">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237">
    <w:name w:val="xl24"/>
    <w:basedOn w:val="1"/>
    <w:qFormat/>
    <w:uiPriority w:val="0"/>
    <w:pPr>
      <w:pBdr>
        <w:top w:val="single" w:color="auto" w:sz="8" w:space="0"/>
        <w:left w:val="single" w:color="auto" w:sz="8" w:space="0"/>
        <w:bottom w:val="single" w:color="auto" w:sz="4" w:space="0"/>
        <w:right w:val="single" w:color="auto" w:sz="4" w:space="0"/>
        <w:between w:val="none" w:color="auto" w:sz="0"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38">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39">
    <w:name w:val="WPSOffice手动目录 3"/>
    <w:qFormat/>
    <w:uiPriority w:val="0"/>
    <w:pPr>
      <w:ind w:leftChars="400"/>
    </w:pPr>
    <w:rPr>
      <w:rFonts w:ascii="Times New Roman" w:hAnsi="Times New Roman" w:eastAsia="宋体" w:cs="Times New Roman"/>
      <w:lang w:val="en-GB" w:eastAsia="zh-CN" w:bidi="ar-SA"/>
    </w:rPr>
  </w:style>
  <w:style w:type="paragraph" w:customStyle="1" w:styleId="240">
    <w:name w:val="xl51"/>
    <w:basedOn w:val="1"/>
    <w:qFormat/>
    <w:uiPriority w:val="0"/>
    <w:pPr>
      <w:pBdr>
        <w:top w:val="none" w:color="auto" w:sz="0" w:space="0"/>
        <w:left w:val="single" w:color="auto" w:sz="4" w:space="0"/>
        <w:bottom w:val="single" w:color="auto" w:sz="8" w:space="0"/>
        <w:right w:val="single" w:color="auto" w:sz="8" w:space="0"/>
        <w:between w:val="none" w:color="auto" w:sz="0"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table" w:customStyle="1" w:styleId="241">
    <w:name w:val="Table Normal1"/>
    <w:unhideWhenUsed/>
    <w:qFormat/>
    <w:uiPriority w:val="2"/>
    <w:rPr>
      <w:lang w:val="en-US" w:eastAsia="zh-CN" w:bidi="ar-SA"/>
    </w:rPr>
    <w:tblPr>
      <w:tblCellMar>
        <w:top w:w="0" w:type="dxa"/>
        <w:left w:w="0" w:type="dxa"/>
        <w:bottom w:w="0" w:type="dxa"/>
        <w:right w:w="0" w:type="dxa"/>
      </w:tblCellMar>
    </w:tblPr>
  </w:style>
  <w:style w:type="table" w:customStyle="1" w:styleId="242">
    <w:name w:val="网格型1"/>
    <w:basedOn w:val="5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网格型2"/>
    <w:basedOn w:val="5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 Normal"/>
    <w:qFormat/>
    <w:uiPriority w:val="0"/>
    <w:rPr>
      <w:rFonts w:eastAsia="Arial Unicode MS"/>
      <w:lang w:val="en-US" w:eastAsia="zh-CN" w:bidi="ar-SA"/>
    </w:rPr>
    <w:tblPr>
      <w:tblCellMar>
        <w:top w:w="0" w:type="dxa"/>
        <w:left w:w="0" w:type="dxa"/>
        <w:bottom w:w="0" w:type="dxa"/>
        <w:right w:w="0" w:type="dxa"/>
      </w:tblCellMar>
    </w:tblPr>
  </w:style>
  <w:style w:type="paragraph" w:customStyle="1" w:styleId="245">
    <w:name w:val="p0"/>
    <w:basedOn w:val="1"/>
    <w:qFormat/>
    <w:uiPriority w:val="0"/>
    <w:pPr>
      <w:widowControl/>
    </w:pPr>
    <w:rPr>
      <w:rFonts w:ascii="Calibri" w:hAnsi="Calibri" w:eastAsia="宋体" w:cs="Times New Roman"/>
      <w:kern w:val="0"/>
      <w:szCs w:val="21"/>
    </w:rPr>
  </w:style>
  <w:style w:type="paragraph" w:customStyle="1" w:styleId="246">
    <w:name w:val="Other|1"/>
    <w:basedOn w:val="1"/>
    <w:qFormat/>
    <w:uiPriority w:val="0"/>
    <w:pPr>
      <w:widowControl w:val="0"/>
      <w:shd w:val="clear" w:color="auto" w:fill="auto"/>
      <w:spacing w:line="377" w:lineRule="auto"/>
      <w:ind w:firstLine="400"/>
    </w:pPr>
    <w:rPr>
      <w:rFonts w:ascii="宋体" w:hAnsi="宋体" w:eastAsia="宋体" w:cs="宋体"/>
      <w:sz w:val="28"/>
      <w:szCs w:val="28"/>
      <w:u w:val="none"/>
      <w:shd w:val="clear" w:color="auto" w:fill="auto"/>
      <w:lang w:val="zh-TW" w:eastAsia="zh-TW" w:bidi="zh-TW"/>
    </w:rPr>
  </w:style>
  <w:style w:type="paragraph" w:customStyle="1" w:styleId="247">
    <w:name w:val="Body text|2"/>
    <w:basedOn w:val="1"/>
    <w:qFormat/>
    <w:uiPriority w:val="0"/>
    <w:pPr>
      <w:widowControl w:val="0"/>
      <w:shd w:val="clear" w:color="auto" w:fill="auto"/>
      <w:spacing w:after="180"/>
    </w:pPr>
    <w:rPr>
      <w:rFonts w:ascii="宋体" w:hAnsi="宋体" w:eastAsia="宋体" w:cs="宋体"/>
      <w:sz w:val="22"/>
      <w:szCs w:val="22"/>
      <w:u w:val="none"/>
      <w:shd w:val="clear" w:color="auto" w:fill="auto"/>
      <w:lang w:val="zh-TW" w:eastAsia="zh-TW" w:bidi="zh-TW"/>
    </w:rPr>
  </w:style>
  <w:style w:type="paragraph" w:customStyle="1" w:styleId="248">
    <w:name w:val="_Style 231"/>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9">
    <w:name w:val="BodyText1I2"/>
    <w:basedOn w:val="250"/>
    <w:qFormat/>
    <w:uiPriority w:val="0"/>
    <w:pPr>
      <w:spacing w:after="120" w:line="240" w:lineRule="auto"/>
      <w:ind w:left="420" w:leftChars="200" w:firstLine="420" w:firstLineChars="200"/>
      <w:jc w:val="both"/>
      <w:textAlignment w:val="baseline"/>
    </w:pPr>
  </w:style>
  <w:style w:type="paragraph" w:customStyle="1" w:styleId="250">
    <w:name w:val="BodyTextIndent"/>
    <w:basedOn w:val="1"/>
    <w:qFormat/>
    <w:uiPriority w:val="0"/>
    <w:pPr>
      <w:spacing w:after="120" w:line="240" w:lineRule="auto"/>
      <w:ind w:left="420" w:leftChars="200"/>
      <w:jc w:val="both"/>
      <w:textAlignment w:val="baseline"/>
    </w:pPr>
  </w:style>
  <w:style w:type="character" w:customStyle="1" w:styleId="251">
    <w:name w:val="font91"/>
    <w:qFormat/>
    <w:uiPriority w:val="0"/>
    <w:rPr>
      <w:rFonts w:ascii="宋体" w:hAnsi="宋体" w:eastAsia="宋体" w:cs="宋体"/>
      <w:color w:val="000000"/>
      <w:sz w:val="20"/>
      <w:szCs w:val="20"/>
      <w:u w:val="none"/>
    </w:rPr>
  </w:style>
  <w:style w:type="character" w:customStyle="1" w:styleId="252">
    <w:name w:val="font71"/>
    <w:qFormat/>
    <w:uiPriority w:val="0"/>
    <w:rPr>
      <w:rFonts w:hint="default" w:ascii="Arial" w:hAnsi="Arial" w:cs="Arial"/>
      <w:color w:val="000000"/>
      <w:sz w:val="20"/>
      <w:szCs w:val="20"/>
      <w:u w:val="none"/>
    </w:rPr>
  </w:style>
  <w:style w:type="paragraph" w:customStyle="1" w:styleId="253">
    <w:name w:val="_Style 230"/>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4">
    <w:name w:val="_Style 237"/>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55">
    <w:name w:val="font21"/>
    <w:qFormat/>
    <w:uiPriority w:val="0"/>
    <w:rPr>
      <w:rFonts w:hint="eastAsia" w:ascii="宋体" w:hAnsi="宋体" w:eastAsia="宋体" w:cs="宋体"/>
      <w:color w:val="000000"/>
      <w:sz w:val="18"/>
      <w:szCs w:val="18"/>
      <w:u w:val="none"/>
    </w:rPr>
  </w:style>
  <w:style w:type="paragraph" w:customStyle="1" w:styleId="256">
    <w:name w:val="_Style 240"/>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57">
    <w:name w:val="font31"/>
    <w:qFormat/>
    <w:uiPriority w:val="0"/>
    <w:rPr>
      <w:rFonts w:hint="default" w:ascii="Times New Roman" w:hAnsi="Times New Roman" w:cs="Times New Roman"/>
      <w:color w:val="000000"/>
      <w:sz w:val="21"/>
      <w:szCs w:val="21"/>
      <w:u w:val="none"/>
    </w:rPr>
  </w:style>
  <w:style w:type="character" w:customStyle="1" w:styleId="258">
    <w:name w:val="font111"/>
    <w:qFormat/>
    <w:uiPriority w:val="0"/>
    <w:rPr>
      <w:rFonts w:hint="default" w:ascii="等线" w:hAnsi="等线" w:eastAsia="等线" w:cs="等线"/>
      <w:color w:val="000000"/>
      <w:sz w:val="18"/>
      <w:szCs w:val="18"/>
      <w:u w:val="none"/>
    </w:rPr>
  </w:style>
  <w:style w:type="character" w:customStyle="1" w:styleId="259">
    <w:name w:val="font122"/>
    <w:qFormat/>
    <w:uiPriority w:val="0"/>
    <w:rPr>
      <w:rFonts w:ascii="黑体" w:hAnsi="宋体" w:eastAsia="黑体" w:cs="黑体"/>
      <w:color w:val="000000"/>
      <w:sz w:val="8"/>
      <w:szCs w:val="8"/>
      <w:u w:val="none"/>
    </w:rPr>
  </w:style>
  <w:style w:type="paragraph" w:customStyle="1" w:styleId="2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61">
    <w:name w:val="未处理的提及"/>
    <w:unhideWhenUsed/>
    <w:qFormat/>
    <w:uiPriority w:val="99"/>
    <w:rPr>
      <w:color w:val="605E5C"/>
      <w:shd w:val="clear" w:color="auto" w:fill="E1DFDD"/>
    </w:rPr>
  </w:style>
  <w:style w:type="character" w:customStyle="1" w:styleId="262">
    <w:name w:val="hover"/>
    <w:basedOn w:val="54"/>
    <w:qFormat/>
    <w:uiPriority w:val="0"/>
    <w:rPr>
      <w:color w:val="2590EB"/>
    </w:rPr>
  </w:style>
  <w:style w:type="character" w:customStyle="1" w:styleId="263">
    <w:name w:val="hover1"/>
    <w:basedOn w:val="54"/>
    <w:qFormat/>
    <w:uiPriority w:val="0"/>
    <w:rPr>
      <w:color w:val="2590EB"/>
    </w:rPr>
  </w:style>
  <w:style w:type="character" w:customStyle="1" w:styleId="264">
    <w:name w:val="hover2"/>
    <w:basedOn w:val="54"/>
    <w:qFormat/>
    <w:uiPriority w:val="0"/>
  </w:style>
  <w:style w:type="character" w:customStyle="1" w:styleId="265">
    <w:name w:val="hover3"/>
    <w:basedOn w:val="54"/>
    <w:qFormat/>
    <w:uiPriority w:val="0"/>
    <w:rPr>
      <w:color w:val="2590EB"/>
      <w:shd w:val="clear" w:fill="E9F4FD"/>
    </w:rPr>
  </w:style>
  <w:style w:type="paragraph" w:customStyle="1" w:styleId="266">
    <w:name w:val="无间隔1"/>
    <w:next w:val="2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TOC Heading1"/>
    <w:next w:val="1"/>
    <w:qFormat/>
    <w:uiPriority w:val="0"/>
    <w:pPr>
      <w:wordWrap w:val="0"/>
    </w:pPr>
    <w:rPr>
      <w:rFonts w:ascii="Calibri" w:hAnsi="Calibri" w:eastAsia="宋体" w:cs="Times New Roman"/>
      <w:sz w:val="32"/>
      <w:szCs w:val="22"/>
      <w:lang w:val="en-US" w:eastAsia="zh-CN" w:bidi="ar-SA"/>
    </w:rPr>
  </w:style>
  <w:style w:type="character" w:customStyle="1" w:styleId="268">
    <w:name w:val="font01"/>
    <w:basedOn w:val="54"/>
    <w:qFormat/>
    <w:uiPriority w:val="0"/>
    <w:rPr>
      <w:rFonts w:hint="eastAsia" w:ascii="仿宋_GB2312" w:eastAsia="仿宋_GB2312" w:cs="仿宋_GB2312"/>
      <w:color w:val="000000"/>
      <w:sz w:val="20"/>
      <w:szCs w:val="20"/>
      <w:u w:val="none"/>
    </w:rPr>
  </w:style>
  <w:style w:type="character" w:customStyle="1" w:styleId="269">
    <w:name w:val="font11"/>
    <w:basedOn w:val="54"/>
    <w:qFormat/>
    <w:uiPriority w:val="0"/>
    <w:rPr>
      <w:rFonts w:hint="eastAsia" w:ascii="仿宋_GB2312" w:eastAsia="仿宋_GB2312" w:cs="仿宋_GB2312"/>
      <w:color w:val="000000"/>
      <w:sz w:val="20"/>
      <w:szCs w:val="20"/>
      <w:u w:val="none"/>
    </w:rPr>
  </w:style>
  <w:style w:type="paragraph" w:customStyle="1" w:styleId="270">
    <w:name w:val="Table Text"/>
    <w:basedOn w:val="1"/>
    <w:semiHidden/>
    <w:qFormat/>
    <w:uiPriority w:val="0"/>
    <w:rPr>
      <w:rFonts w:ascii="宋体" w:hAnsi="宋体" w:eastAsia="宋体" w:cs="宋体"/>
      <w:sz w:val="24"/>
      <w:szCs w:val="24"/>
      <w:lang w:val="en-US" w:eastAsia="en-US" w:bidi="ar-SA"/>
    </w:rPr>
  </w:style>
  <w:style w:type="paragraph" w:customStyle="1" w:styleId="271">
    <w:name w:val="Other|2"/>
    <w:basedOn w:val="1"/>
    <w:qFormat/>
    <w:uiPriority w:val="0"/>
    <w:rPr>
      <w:rFonts w:ascii="黑体" w:hAnsi="黑体" w:eastAsia="黑体" w:cs="黑体"/>
      <w:sz w:val="19"/>
      <w:szCs w:val="19"/>
    </w:rPr>
  </w:style>
  <w:style w:type="paragraph" w:customStyle="1" w:styleId="272">
    <w:name w:val="Table caption|1"/>
    <w:basedOn w:val="1"/>
    <w:qFormat/>
    <w:uiPriority w:val="0"/>
    <w:pPr>
      <w:spacing w:after="30"/>
    </w:pPr>
    <w:rPr>
      <w:rFonts w:ascii="宋体" w:hAnsi="宋体" w:eastAsia="宋体" w:cs="宋体"/>
      <w:sz w:val="15"/>
      <w:szCs w:val="15"/>
    </w:rPr>
  </w:style>
  <w:style w:type="paragraph" w:customStyle="1" w:styleId="273">
    <w:name w:val="Header or footer|1"/>
    <w:basedOn w:val="1"/>
    <w:qFormat/>
    <w:uiPriority w:val="0"/>
    <w:rPr>
      <w:rFonts w:ascii="Arial" w:hAnsi="Arial" w:eastAsia="Arial" w:cs="Arial"/>
      <w:sz w:val="18"/>
      <w:szCs w:val="18"/>
    </w:rPr>
  </w:style>
  <w:style w:type="character" w:customStyle="1" w:styleId="274">
    <w:name w:val="font51"/>
    <w:basedOn w:val="54"/>
    <w:qFormat/>
    <w:uiPriority w:val="0"/>
    <w:rPr>
      <w:rFonts w:ascii="黑体" w:hAnsi="宋体" w:eastAsia="黑体" w:cs="黑体"/>
      <w:color w:val="000000"/>
      <w:sz w:val="18"/>
      <w:szCs w:val="18"/>
      <w:u w:val="none"/>
    </w:rPr>
  </w:style>
  <w:style w:type="character" w:customStyle="1" w:styleId="275">
    <w:name w:val="font112"/>
    <w:basedOn w:val="54"/>
    <w:qFormat/>
    <w:uiPriority w:val="0"/>
    <w:rPr>
      <w:rFonts w:ascii="黑体" w:hAnsi="宋体" w:eastAsia="黑体" w:cs="黑体"/>
      <w:b/>
      <w:bCs/>
      <w:color w:val="000000"/>
      <w:sz w:val="8"/>
      <w:szCs w:val="8"/>
      <w:u w:val="none"/>
    </w:rPr>
  </w:style>
  <w:style w:type="character" w:customStyle="1" w:styleId="276">
    <w:name w:val="font121"/>
    <w:basedOn w:val="54"/>
    <w:qFormat/>
    <w:uiPriority w:val="0"/>
    <w:rPr>
      <w:rFonts w:hint="default" w:ascii="Arial" w:hAnsi="Arial" w:cs="Arial"/>
      <w:color w:val="000000"/>
      <w:sz w:val="18"/>
      <w:szCs w:val="18"/>
      <w:u w:val="none"/>
    </w:rPr>
  </w:style>
  <w:style w:type="character" w:customStyle="1" w:styleId="277">
    <w:name w:val="font41"/>
    <w:basedOn w:val="54"/>
    <w:qFormat/>
    <w:uiPriority w:val="0"/>
    <w:rPr>
      <w:rFonts w:hint="default" w:ascii="Arial" w:hAnsi="Arial" w:cs="Arial"/>
      <w:color w:val="000000"/>
      <w:sz w:val="18"/>
      <w:szCs w:val="18"/>
      <w:u w:val="none"/>
    </w:rPr>
  </w:style>
  <w:style w:type="character" w:customStyle="1" w:styleId="278">
    <w:name w:val="font131"/>
    <w:basedOn w:val="54"/>
    <w:qFormat/>
    <w:uiPriority w:val="0"/>
    <w:rPr>
      <w:rFonts w:hint="eastAsia" w:ascii="宋体" w:hAnsi="宋体" w:eastAsia="宋体" w:cs="宋体"/>
      <w:color w:val="000000"/>
      <w:sz w:val="18"/>
      <w:szCs w:val="18"/>
      <w:u w:val="none"/>
    </w:rPr>
  </w:style>
  <w:style w:type="character" w:customStyle="1" w:styleId="279">
    <w:name w:val="font141"/>
    <w:basedOn w:val="54"/>
    <w:qFormat/>
    <w:uiPriority w:val="0"/>
    <w:rPr>
      <w:rFonts w:hint="default" w:ascii="Times New Roman" w:hAnsi="Times New Roman" w:cs="Times New Roman"/>
      <w:color w:val="000000"/>
      <w:sz w:val="18"/>
      <w:szCs w:val="18"/>
      <w:u w:val="none"/>
    </w:rPr>
  </w:style>
  <w:style w:type="character" w:customStyle="1" w:styleId="280">
    <w:name w:val="font151"/>
    <w:basedOn w:val="54"/>
    <w:qFormat/>
    <w:uiPriority w:val="0"/>
    <w:rPr>
      <w:rFonts w:ascii="黑体" w:hAnsi="宋体" w:eastAsia="黑体" w:cs="黑体"/>
      <w:color w:val="FF0000"/>
      <w:sz w:val="8"/>
      <w:szCs w:val="8"/>
      <w:u w:val="none"/>
    </w:rPr>
  </w:style>
  <w:style w:type="character" w:customStyle="1" w:styleId="281">
    <w:name w:val="font161"/>
    <w:basedOn w:val="54"/>
    <w:qFormat/>
    <w:uiPriority w:val="0"/>
    <w:rPr>
      <w:rFonts w:ascii="黑体" w:hAnsi="宋体" w:eastAsia="黑体" w:cs="黑体"/>
      <w:b/>
      <w:bCs/>
      <w:color w:val="000000"/>
      <w:sz w:val="8"/>
      <w:szCs w:val="8"/>
      <w:u w:val="none"/>
    </w:rPr>
  </w:style>
  <w:style w:type="character" w:customStyle="1" w:styleId="282">
    <w:name w:val="font171"/>
    <w:basedOn w:val="54"/>
    <w:qFormat/>
    <w:uiPriority w:val="0"/>
    <w:rPr>
      <w:rFonts w:hint="default" w:ascii="Arial" w:hAnsi="Arial" w:cs="Arial"/>
      <w:color w:val="000000"/>
      <w:sz w:val="18"/>
      <w:szCs w:val="18"/>
      <w:u w:val="none"/>
    </w:rPr>
  </w:style>
  <w:style w:type="character" w:customStyle="1" w:styleId="283">
    <w:name w:val="font181"/>
    <w:basedOn w:val="54"/>
    <w:qFormat/>
    <w:uiPriority w:val="0"/>
    <w:rPr>
      <w:rFonts w:hint="eastAsia" w:ascii="宋体" w:hAnsi="宋体" w:eastAsia="宋体" w:cs="宋体"/>
      <w:color w:val="000000"/>
      <w:sz w:val="18"/>
      <w:szCs w:val="18"/>
      <w:u w:val="none"/>
    </w:rPr>
  </w:style>
  <w:style w:type="character" w:customStyle="1" w:styleId="284">
    <w:name w:val="font191"/>
    <w:basedOn w:val="54"/>
    <w:qFormat/>
    <w:uiPriority w:val="0"/>
    <w:rPr>
      <w:rFonts w:hint="default" w:ascii="Arial" w:hAnsi="Arial" w:cs="Arial"/>
      <w:color w:val="000000"/>
      <w:sz w:val="18"/>
      <w:szCs w:val="18"/>
      <w:u w:val="none"/>
    </w:rPr>
  </w:style>
  <w:style w:type="character" w:customStyle="1" w:styleId="285">
    <w:name w:val="font101"/>
    <w:basedOn w:val="54"/>
    <w:qFormat/>
    <w:uiPriority w:val="0"/>
    <w:rPr>
      <w:rFonts w:hint="eastAsia" w:ascii="黑体" w:hAnsi="宋体" w:eastAsia="黑体" w:cs="黑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134</Pages>
  <Words>17067</Words>
  <Characters>18205</Characters>
  <Lines>427</Lines>
  <Paragraphs>120</Paragraphs>
  <TotalTime>0</TotalTime>
  <ScaleCrop>false</ScaleCrop>
  <LinksUpToDate>false</LinksUpToDate>
  <CharactersWithSpaces>19044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2023-06-21T00:46:00Z</dcterms:created>
  <dc:creator>NTKO</dc:creator>
  <cp:lastModifiedBy>采桑</cp:lastModifiedBy>
  <cp:lastPrinted>2024-09-13T18:54:00Z</cp:lastPrinted>
  <dcterms:modified xsi:type="dcterms:W3CDTF">2025-06-16T03:39:10Z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253DFD2A8BBF443DBE8395F489C590AA_13</vt:lpwstr>
  </property>
  <property fmtid="{D5CDD505-2E9C-101B-9397-08002B2CF9AE}" pid="4" name="KSOTemplateDocerSaveRecord">
    <vt:lpwstr>eyJoZGlkIjoiODU1MzFhYzhmZjhiNDYxODI2ODA4MjU5OTdjNTI2NGIiLCJ1c2VySWQiOiIzNDk0NzYxNTcifQ==</vt:lpwstr>
  </property>
</Properties>
</file>