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color w:val="auto"/>
          <w:sz w:val="52"/>
          <w:szCs w:val="52"/>
          <w:highlight w:val="none"/>
          <w:lang w:val="en-US" w:eastAsia="zh-CN"/>
        </w:rPr>
      </w:pPr>
      <w:bookmarkStart w:id="0" w:name="_Toc22582"/>
      <w:r>
        <w:rPr>
          <w:rFonts w:hint="eastAsia" w:ascii="宋体" w:hAnsi="宋体" w:eastAsia="宋体" w:cs="宋体"/>
          <w:b/>
          <w:bCs/>
          <w:color w:val="auto"/>
          <w:sz w:val="52"/>
          <w:szCs w:val="52"/>
          <w:highlight w:val="none"/>
          <w:lang w:val="en-US" w:eastAsia="zh-CN"/>
        </w:rPr>
        <w:t xml:space="preserve"> 唐河县迎宾大道行道树改造工程(宁西铁路桥-新时代大道)项目</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color w:val="auto"/>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color w:val="auto"/>
          <w:sz w:val="21"/>
          <w:highlight w:val="none"/>
          <w:lang w:val="en-US" w:eastAsia="zh-CN"/>
        </w:rPr>
      </w:pPr>
      <w:r>
        <w:rPr>
          <w:rFonts w:hint="eastAsia" w:eastAsia="宋体"/>
          <w:color w:val="auto"/>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color w:val="auto"/>
          <w:sz w:val="21"/>
          <w:highlight w:val="none"/>
        </w:rPr>
      </w:pPr>
    </w:p>
    <w:p w14:paraId="64BE9602">
      <w:pPr>
        <w:keepNext w:val="0"/>
        <w:keepLines w:val="0"/>
        <w:pageBreakBefore w:val="0"/>
        <w:kinsoku/>
        <w:wordWrap w:val="0"/>
        <w:overflowPunct/>
        <w:topLinePunct w:val="0"/>
        <w:bidi w:val="0"/>
        <w:spacing w:line="249" w:lineRule="auto"/>
        <w:jc w:val="both"/>
        <w:rPr>
          <w:rFonts w:ascii="Arial"/>
          <w:color w:val="auto"/>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pacing w:val="-17"/>
          <w:sz w:val="40"/>
          <w:szCs w:val="40"/>
          <w:highlight w:val="none"/>
          <w:lang w:eastAsia="zh-CN"/>
        </w:rPr>
      </w:pPr>
      <w:bookmarkStart w:id="133" w:name="_GoBack"/>
      <w:r>
        <w:rPr>
          <w:rFonts w:hint="eastAsia" w:asciiTheme="minorEastAsia" w:hAnsiTheme="minorEastAsia" w:eastAsiaTheme="minorEastAsia" w:cstheme="minorEastAsia"/>
          <w:b/>
          <w:bCs/>
          <w:color w:val="auto"/>
          <w:spacing w:val="-17"/>
          <w:sz w:val="40"/>
          <w:szCs w:val="40"/>
          <w:highlight w:val="none"/>
          <w:lang w:eastAsia="zh-CN"/>
        </w:rPr>
        <w:t>（</w:t>
      </w:r>
      <w:r>
        <w:rPr>
          <w:rFonts w:hint="eastAsia" w:asciiTheme="minorEastAsia" w:hAnsiTheme="minorEastAsia" w:eastAsiaTheme="minorEastAsia" w:cstheme="minorEastAsia"/>
          <w:b/>
          <w:bCs/>
          <w:color w:val="auto"/>
          <w:spacing w:val="-17"/>
          <w:sz w:val="40"/>
          <w:szCs w:val="40"/>
          <w:highlight w:val="none"/>
          <w:lang w:val="en-US" w:eastAsia="zh-CN"/>
        </w:rPr>
        <w:t>非最终版</w:t>
      </w:r>
      <w:r>
        <w:rPr>
          <w:rFonts w:hint="eastAsia" w:asciiTheme="minorEastAsia" w:hAnsiTheme="minorEastAsia" w:eastAsiaTheme="minorEastAsia" w:cstheme="minorEastAsia"/>
          <w:b/>
          <w:bCs/>
          <w:color w:val="auto"/>
          <w:spacing w:val="-17"/>
          <w:sz w:val="40"/>
          <w:szCs w:val="40"/>
          <w:highlight w:val="none"/>
          <w:lang w:eastAsia="zh-CN"/>
        </w:rPr>
        <w:t>）</w:t>
      </w:r>
    </w:p>
    <w:bookmarkEnd w:id="133"/>
    <w:p w14:paraId="4250A2B2">
      <w:pPr>
        <w:pStyle w:val="2"/>
        <w:rPr>
          <w:rFonts w:hint="eastAsia"/>
          <w:color w:val="auto"/>
        </w:rPr>
      </w:pPr>
    </w:p>
    <w:p w14:paraId="26C08F55">
      <w:pPr>
        <w:pStyle w:val="2"/>
        <w:rPr>
          <w:rFonts w:hint="eastAsia" w:asciiTheme="minorEastAsia" w:hAnsiTheme="minorEastAsia" w:eastAsiaTheme="minorEastAsia" w:cstheme="minorEastAsia"/>
          <w:b/>
          <w:bCs/>
          <w:color w:val="auto"/>
          <w:spacing w:val="-17"/>
          <w:sz w:val="32"/>
          <w:szCs w:val="32"/>
          <w:highlight w:val="none"/>
        </w:rPr>
      </w:pPr>
    </w:p>
    <w:p w14:paraId="58DFEDD1">
      <w:pPr>
        <w:pStyle w:val="4"/>
        <w:rPr>
          <w:rFonts w:hint="eastAsia" w:asciiTheme="minorEastAsia" w:hAnsiTheme="minorEastAsia" w:eastAsiaTheme="minorEastAsia" w:cstheme="minorEastAsia"/>
          <w:b/>
          <w:bCs/>
          <w:color w:val="auto"/>
          <w:spacing w:val="-17"/>
          <w:sz w:val="32"/>
          <w:szCs w:val="32"/>
          <w:highlight w:val="none"/>
        </w:rPr>
      </w:pPr>
    </w:p>
    <w:p w14:paraId="494C95C5">
      <w:pPr>
        <w:rPr>
          <w:rFonts w:hint="eastAsia"/>
          <w:color w:val="auto"/>
        </w:rPr>
      </w:pPr>
    </w:p>
    <w:p w14:paraId="33510BD1">
      <w:pPr>
        <w:pStyle w:val="2"/>
        <w:rPr>
          <w:rFonts w:hint="eastAsia"/>
          <w:color w:val="auto"/>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922940">
      <w:pPr>
        <w:pStyle w:val="2"/>
        <w:rPr>
          <w:rFonts w:hint="eastAsia"/>
          <w:color w:val="auto"/>
          <w:highlight w:val="none"/>
        </w:rPr>
      </w:pPr>
    </w:p>
    <w:p w14:paraId="3D08EDA4">
      <w:pPr>
        <w:pStyle w:val="2"/>
        <w:rPr>
          <w:rFonts w:hint="eastAsia"/>
          <w:color w:val="auto"/>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唐河县迎宾大道行道树改造工程(宁西铁路桥-新时代大道)项目</w:t>
      </w:r>
    </w:p>
    <w:p w14:paraId="006DF521">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eastAsia="zh-CN"/>
        </w:rPr>
        <w:t>唐财采购竞争性磋商-2026-</w:t>
      </w:r>
      <w:r>
        <w:rPr>
          <w:rFonts w:hint="eastAsia" w:asciiTheme="minorEastAsia" w:hAnsiTheme="minorEastAsia" w:eastAsiaTheme="minorEastAsia" w:cstheme="minorEastAsia"/>
          <w:b/>
          <w:bCs/>
          <w:color w:val="auto"/>
          <w:spacing w:val="-17"/>
          <w:sz w:val="32"/>
          <w:szCs w:val="32"/>
          <w:highlight w:val="none"/>
          <w:u w:val="single"/>
          <w:lang w:val="en-US" w:eastAsia="zh-CN"/>
        </w:rPr>
        <w:t>19</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color w:val="auto"/>
          <w:spacing w:val="-17"/>
          <w:sz w:val="32"/>
          <w:szCs w:val="32"/>
          <w:highlight w:val="none"/>
        </w:rPr>
      </w:pPr>
      <w:r>
        <w:rPr>
          <w:rFonts w:hint="eastAsia" w:asciiTheme="minorEastAsia" w:hAnsiTheme="minorEastAsia" w:eastAsiaTheme="minorEastAsia" w:cstheme="minorEastAsia"/>
          <w:b/>
          <w:bCs/>
          <w:color w:val="auto"/>
          <w:spacing w:val="-17"/>
          <w:sz w:val="32"/>
          <w:szCs w:val="32"/>
          <w:highlight w:val="none"/>
          <w:lang w:val="en-US" w:eastAsia="zh-CN"/>
        </w:rPr>
        <w:t>标段编号</w:t>
      </w:r>
      <w:r>
        <w:rPr>
          <w:rFonts w:hint="eastAsia" w:asciiTheme="minorEastAsia" w:hAnsiTheme="minorEastAsia" w:eastAsiaTheme="minorEastAsia" w:cstheme="minorEastAsia"/>
          <w:b/>
          <w:bCs/>
          <w:color w:val="auto"/>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w:t>
      </w:r>
      <w:r>
        <w:rPr>
          <w:rFonts w:hint="eastAsia" w:asciiTheme="minorEastAsia" w:hAnsiTheme="minorEastAsia" w:eastAsiaTheme="minorEastAsia" w:cstheme="minorEastAsia"/>
          <w:b/>
          <w:bCs/>
          <w:color w:val="auto"/>
          <w:spacing w:val="-17"/>
          <w:sz w:val="32"/>
          <w:szCs w:val="32"/>
          <w:highlight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购</w:t>
      </w:r>
      <w:r>
        <w:rPr>
          <w:rFonts w:hint="eastAsia" w:asciiTheme="minorEastAsia" w:hAnsiTheme="minorEastAsia" w:eastAsiaTheme="minorEastAsia" w:cstheme="minorEastAsia"/>
          <w:b/>
          <w:bCs/>
          <w:color w:val="auto"/>
          <w:spacing w:val="-17"/>
          <w:sz w:val="32"/>
          <w:szCs w:val="32"/>
          <w:highlight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唐河县住房和城乡建设局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日期：</w:t>
      </w:r>
      <w:r>
        <w:rPr>
          <w:rFonts w:hint="eastAsia" w:asciiTheme="minorEastAsia" w:hAnsiTheme="minorEastAsia" w:eastAsiaTheme="minorEastAsia" w:cstheme="minorEastAsia"/>
          <w:b/>
          <w:bCs/>
          <w:color w:val="auto"/>
          <w:spacing w:val="-17"/>
          <w:sz w:val="32"/>
          <w:szCs w:val="32"/>
          <w:highlight w:val="none"/>
          <w:u w:val="single"/>
          <w:lang w:val="en-US" w:eastAsia="zh-CN"/>
        </w:rPr>
        <w:t>二零二六年三月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auto"/>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auto"/>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auto"/>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color w:val="auto"/>
              <w:sz w:val="40"/>
              <w:szCs w:val="40"/>
              <w:highlight w:val="none"/>
            </w:rPr>
          </w:pP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val="en-US" w:eastAsia="zh-CN"/>
            </w:rPr>
            <w:t xml:space="preserve">   </w:t>
          </w:r>
          <w:r>
            <w:rPr>
              <w:rFonts w:ascii="宋体" w:hAnsi="宋体" w:eastAsia="宋体"/>
              <w:b/>
              <w:bCs/>
              <w:color w:val="auto"/>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9</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color w:val="auto"/>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3</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color w:val="auto"/>
              <w:spacing w:val="3"/>
              <w:kern w:val="0"/>
              <w:sz w:val="20"/>
              <w:szCs w:val="24"/>
              <w:highlight w:val="none"/>
              <w:lang w:val="en-US" w:eastAsia="zh-CN" w:bidi="ar-SA"/>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ab/>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color w:val="auto"/>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color w:val="auto"/>
          <w:sz w:val="21"/>
          <w:highlight w:val="none"/>
        </w:rPr>
      </w:pPr>
      <w:bookmarkStart w:id="1" w:name="_Toc1508"/>
      <w:r>
        <w:rPr>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color w:val="auto"/>
          <w:spacing w:val="-1"/>
          <w:kern w:val="0"/>
          <w:sz w:val="24"/>
          <w:szCs w:val="24"/>
          <w:highlight w:val="none"/>
          <w:lang w:val="en-US" w:eastAsia="zh-CN" w:bidi="ar-SA"/>
        </w:rPr>
      </w:pPr>
      <w:r>
        <w:rPr>
          <w:rFonts w:hint="eastAsia" w:ascii="宋体" w:hAnsi="宋体" w:eastAsia="宋体" w:cs="宋体"/>
          <w:b/>
          <w:bCs/>
          <w:color w:val="auto"/>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color w:val="auto"/>
          <w:spacing w:val="-1"/>
          <w:kern w:val="0"/>
          <w:sz w:val="24"/>
          <w:szCs w:val="24"/>
          <w:highlight w:val="none"/>
          <w:lang w:val="en-US" w:eastAsia="zh-CN" w:bidi="ar-SA"/>
        </w:rPr>
      </w:pPr>
      <w:r>
        <w:rPr>
          <w:rFonts w:hint="eastAsia" w:cs="宋体"/>
          <w:color w:val="auto"/>
          <w:spacing w:val="-1"/>
          <w:kern w:val="0"/>
          <w:sz w:val="24"/>
          <w:szCs w:val="24"/>
          <w:highlight w:val="none"/>
          <w:lang w:val="en-US" w:eastAsia="zh-CN" w:bidi="ar-SA"/>
        </w:rPr>
        <w:t>唐河县迎宾大道行道树改造工程(宁西铁路桥-新时代大道)项目招标项目的</w:t>
      </w:r>
      <w:r>
        <w:rPr>
          <w:rFonts w:hint="eastAsia" w:ascii="宋体" w:hAnsi="宋体" w:eastAsia="宋体" w:cs="宋体"/>
          <w:color w:val="auto"/>
          <w:spacing w:val="-1"/>
          <w:kern w:val="0"/>
          <w:sz w:val="24"/>
          <w:szCs w:val="24"/>
          <w:highlight w:val="none"/>
          <w:lang w:val="en-US" w:eastAsia="zh-CN" w:bidi="ar-SA"/>
        </w:rPr>
        <w:t>的潜在投标人应在唐河县公共资源交易中心网站（http://ggzyjy.tanghe.gov.cn）获取招标文件，并于2026年 月 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2" w:name="_Toc6345"/>
      <w:r>
        <w:rPr>
          <w:rFonts w:hint="eastAsia" w:ascii="宋体" w:hAnsi="宋体" w:eastAsia="宋体" w:cs="宋体"/>
          <w:b/>
          <w:bCs/>
          <w:color w:val="auto"/>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1.项目编号：唐财采购竞争性磋商-2026-19</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2.项目名称：唐河县迎宾大道行道树改造工程(宁西铁路桥-新时代大道)项目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auto"/>
          <w:spacing w:val="-1"/>
          <w:kern w:val="0"/>
          <w:sz w:val="24"/>
          <w:szCs w:val="24"/>
          <w:highlight w:val="none"/>
          <w:lang w:val="en-US" w:eastAsia="zh-CN" w:bidi="ar-SA"/>
        </w:rPr>
      </w:pPr>
      <w:r>
        <w:rPr>
          <w:rFonts w:hint="eastAsia" w:ascii="Arial" w:hAnsi="Arial" w:eastAsia="Arial" w:cs="宋体"/>
          <w:snapToGrid w:val="0"/>
          <w:color w:val="auto"/>
          <w:spacing w:val="-1"/>
          <w:kern w:val="0"/>
          <w:sz w:val="24"/>
          <w:szCs w:val="24"/>
          <w:highlight w:val="none"/>
          <w:lang w:val="en-US" w:eastAsia="zh-CN" w:bidi="ar-SA"/>
        </w:rPr>
        <w:t>4.项目预算金额：2764415.97元         项目最高限价： 2764415.97元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664"/>
        <w:gridCol w:w="2340"/>
        <w:gridCol w:w="1487"/>
        <w:gridCol w:w="1557"/>
        <w:gridCol w:w="1092"/>
        <w:gridCol w:w="1699"/>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sz w:val="24"/>
                <w:szCs w:val="24"/>
                <w:highlight w:val="none"/>
                <w:shd w:val="clear" w:color="auto" w:fill="FFFFFF"/>
                <w:lang w:val="en-US" w:eastAsia="zh-CN"/>
              </w:rPr>
            </w:pPr>
            <w:r>
              <w:rPr>
                <w:rFonts w:hint="eastAsia" w:ascii="宋体" w:hAnsi="宋体" w:cs="宋体"/>
                <w:bCs/>
                <w:color w:val="auto"/>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eastAsia="宋体" w:cs="宋体"/>
                <w:bCs/>
                <w:color w:val="auto"/>
                <w:sz w:val="24"/>
                <w:szCs w:val="24"/>
                <w:highlight w:val="none"/>
                <w:shd w:val="clear" w:color="auto" w:fill="FFFFFF"/>
                <w:lang w:val="en-US" w:eastAsia="zh-CN"/>
              </w:rPr>
              <w:t xml:space="preserve">唐财采购竞争性磋商-2026-19 -1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shd w:val="clear" w:color="auto" w:fill="FFFFFF"/>
                <w:lang w:val="en-US" w:eastAsia="zh-CN"/>
              </w:rPr>
            </w:pPr>
            <w:r>
              <w:rPr>
                <w:rFonts w:hint="eastAsia" w:cs="宋体"/>
                <w:snapToGrid w:val="0"/>
                <w:color w:val="auto"/>
                <w:spacing w:val="-1"/>
                <w:kern w:val="0"/>
                <w:sz w:val="24"/>
                <w:szCs w:val="24"/>
                <w:highlight w:val="none"/>
                <w:lang w:val="en-US" w:eastAsia="zh-CN" w:bidi="ar-SA"/>
              </w:rPr>
              <w:t>唐河县迎宾大道行道树改造工程(宁西铁路桥-新时代大道)项目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2764415.97</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2764415.97</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shd w:val="clear" w:color="auto" w:fill="FFFFFF"/>
                <w:lang w:val="en-US" w:eastAsia="zh-CN"/>
              </w:rPr>
            </w:pPr>
            <w:r>
              <w:rPr>
                <w:rFonts w:hint="eastAsia" w:ascii="宋体" w:hAnsi="宋体" w:eastAsia="宋体" w:cs="宋体"/>
                <w:bCs/>
                <w:color w:val="auto"/>
                <w:sz w:val="24"/>
                <w:szCs w:val="24"/>
                <w:highlight w:val="none"/>
                <w:u w:val="none"/>
                <w:shd w:val="clear" w:color="auto" w:fill="FFFFFF"/>
                <w:lang w:val="en-US" w:eastAsia="zh-CN"/>
              </w:rPr>
              <w:t>2764415.97</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color w:val="auto"/>
          <w:highlight w:val="none"/>
          <w:lang w:val="en-US" w:eastAsia="zh-CN"/>
        </w:rPr>
      </w:pPr>
      <w:r>
        <w:rPr>
          <w:rFonts w:hint="eastAsia" w:ascii="Arial" w:hAnsi="Arial" w:eastAsia="Arial" w:cs="宋体"/>
          <w:snapToGrid w:val="0"/>
          <w:color w:val="auto"/>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（1）项目名称：唐河县迎宾大道行道树改造工程(宁西铁路桥-新时代大道)项目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（2）项目实施地点：唐河县行政文化区迎宾大道(宁西铁路桥-新时代大道)。</w:t>
      </w:r>
    </w:p>
    <w:p w14:paraId="7A68BC3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原有银杏换土及养护、更换银杏迁移及养护、法桐种植及养护、种植混播草、余方弃置等。详见本项目采购文件、工程量清单及施工图纸范围内的所有工程施工（以清单为准）。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6.合同履行期限：90日历天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color w:val="auto"/>
          <w:spacing w:val="-1"/>
          <w:kern w:val="0"/>
          <w:sz w:val="24"/>
          <w:szCs w:val="24"/>
          <w:highlight w:val="none"/>
          <w:lang w:val="en-US" w:eastAsia="zh-CN" w:bidi="ar-SA"/>
        </w:rPr>
      </w:pPr>
      <w:bookmarkStart w:id="3" w:name="_Toc6785"/>
      <w:r>
        <w:rPr>
          <w:rFonts w:hint="eastAsia" w:ascii="宋体" w:hAnsi="宋体" w:eastAsia="宋体" w:cs="宋体"/>
          <w:b/>
          <w:bCs/>
          <w:color w:val="auto"/>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color w:val="auto"/>
          <w:lang w:val="en-US" w:eastAsia="zh-CN"/>
        </w:rPr>
      </w:pPr>
      <w:r>
        <w:rPr>
          <w:rFonts w:hint="eastAsia" w:ascii="宋体" w:hAnsi="宋体" w:eastAsia="宋体" w:cs="宋体"/>
          <w:color w:val="auto"/>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color w:val="auto"/>
          <w:lang w:val="en-US" w:eastAsia="zh-CN"/>
        </w:rPr>
      </w:pPr>
      <w:r>
        <w:rPr>
          <w:rFonts w:hint="eastAsia" w:cs="宋体"/>
          <w:snapToGrid w:val="0"/>
          <w:color w:val="auto"/>
          <w:spacing w:val="-1"/>
          <w:kern w:val="0"/>
          <w:sz w:val="24"/>
          <w:szCs w:val="24"/>
          <w:highlight w:val="none"/>
          <w:lang w:val="en-US" w:eastAsia="zh-CN" w:bidi="ar-SA"/>
        </w:rPr>
        <w:t>3.4</w:t>
      </w:r>
      <w:r>
        <w:rPr>
          <w:rFonts w:hint="eastAsia" w:ascii="宋体" w:hAnsi="宋体" w:eastAsia="宋体" w:cs="宋体"/>
          <w:snapToGrid w:val="0"/>
          <w:color w:val="auto"/>
          <w:spacing w:val="-1"/>
          <w:kern w:val="0"/>
          <w:sz w:val="24"/>
          <w:szCs w:val="24"/>
          <w:highlight w:val="none"/>
          <w:lang w:val="en-US" w:eastAsia="zh-CN" w:bidi="ar-SA"/>
        </w:rPr>
        <w:t>具有履行合同所必需的设备和专业技术能力</w:t>
      </w:r>
      <w:r>
        <w:rPr>
          <w:rFonts w:hint="eastAsia" w:cs="宋体"/>
          <w:snapToGrid w:val="0"/>
          <w:color w:val="auto"/>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color w:val="auto"/>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color w:val="auto"/>
          <w:spacing w:val="-1"/>
          <w:kern w:val="0"/>
          <w:sz w:val="24"/>
          <w:szCs w:val="24"/>
          <w:highlight w:val="none"/>
          <w:lang w:val="en-US" w:eastAsia="zh-CN" w:bidi="ar-SA"/>
        </w:rPr>
        <w:t>三、获取采购文件</w:t>
      </w:r>
      <w:bookmarkEnd w:id="4"/>
      <w:bookmarkEnd w:id="5"/>
      <w:r>
        <w:rPr>
          <w:rFonts w:hint="eastAsia" w:ascii="宋体" w:hAnsi="宋体" w:eastAsia="宋体" w:cs="宋体"/>
          <w:color w:val="auto"/>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1.时间：2026年3月2日至2026年3月9日，每天上午10:00至12:00，下午12:00至17:30（北京时间，法定节假日除外。）</w:t>
      </w:r>
      <w:r>
        <w:rPr>
          <w:rFonts w:hint="eastAsia" w:ascii="宋体" w:hAnsi="宋体" w:eastAsia="宋体" w:cs="宋体"/>
          <w:color w:val="auto"/>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2.地点：唐河县公共资源交易中心网站（http://ggzyjy.tanghe.gov.cn）</w:t>
      </w:r>
      <w:r>
        <w:rPr>
          <w:rFonts w:hint="eastAsia" w:ascii="宋体" w:hAnsi="宋体" w:eastAsia="宋体" w:cs="宋体"/>
          <w:color w:val="auto"/>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登录交易主体系统获取采购文件。</w:t>
      </w:r>
      <w:r>
        <w:rPr>
          <w:rFonts w:hint="eastAsia" w:ascii="宋体" w:hAnsi="宋体" w:eastAsia="宋体" w:cs="宋体"/>
          <w:color w:val="auto"/>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4.售价：0元</w:t>
      </w:r>
      <w:r>
        <w:rPr>
          <w:rFonts w:hint="eastAsia" w:ascii="宋体" w:hAnsi="宋体" w:eastAsia="宋体" w:cs="宋体"/>
          <w:color w:val="auto"/>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color w:val="auto"/>
          <w:spacing w:val="-1"/>
          <w:kern w:val="0"/>
          <w:sz w:val="24"/>
          <w:szCs w:val="24"/>
          <w:highlight w:val="none"/>
          <w:lang w:val="en-US" w:eastAsia="zh-CN" w:bidi="ar-SA"/>
        </w:rPr>
        <w:t>四、响应文件提交</w:t>
      </w:r>
      <w:bookmarkEnd w:id="6"/>
      <w:bookmarkEnd w:id="7"/>
      <w:r>
        <w:rPr>
          <w:rFonts w:hint="eastAsia" w:ascii="宋体" w:hAnsi="宋体" w:eastAsia="宋体" w:cs="宋体"/>
          <w:color w:val="auto"/>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1.截止时间：2026年3月13日9时30分（北京时间）</w:t>
      </w:r>
      <w:r>
        <w:rPr>
          <w:rFonts w:hint="eastAsia" w:ascii="宋体" w:hAnsi="宋体" w:eastAsia="宋体" w:cs="宋体"/>
          <w:color w:val="auto"/>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8" w:name="_Toc5182"/>
      <w:bookmarkStart w:id="9" w:name="_Toc529"/>
      <w:r>
        <w:rPr>
          <w:rFonts w:hint="eastAsia" w:ascii="宋体" w:hAnsi="宋体" w:eastAsia="宋体" w:cs="宋体"/>
          <w:b/>
          <w:bCs/>
          <w:color w:val="auto"/>
          <w:spacing w:val="-1"/>
          <w:kern w:val="0"/>
          <w:sz w:val="24"/>
          <w:szCs w:val="24"/>
          <w:highlight w:val="none"/>
          <w:lang w:val="en-US" w:eastAsia="zh-CN" w:bidi="ar-SA"/>
        </w:rPr>
        <w:t>五、响应文件开启</w:t>
      </w:r>
      <w:bookmarkEnd w:id="8"/>
      <w:bookmarkEnd w:id="9"/>
      <w:r>
        <w:rPr>
          <w:rFonts w:hint="eastAsia" w:ascii="宋体" w:hAnsi="宋体" w:eastAsia="宋体" w:cs="宋体"/>
          <w:color w:val="auto"/>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1.时间：2026年3月13日9时30分（北京时间）</w:t>
      </w:r>
      <w:r>
        <w:rPr>
          <w:rFonts w:hint="eastAsia" w:ascii="宋体" w:hAnsi="宋体" w:eastAsia="宋体" w:cs="宋体"/>
          <w:color w:val="auto"/>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color w:val="auto"/>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color w:val="auto"/>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color w:val="auto"/>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color w:val="auto"/>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color w:val="auto"/>
          <w:spacing w:val="-1"/>
          <w:kern w:val="0"/>
          <w:sz w:val="24"/>
          <w:szCs w:val="24"/>
          <w:highlight w:val="none"/>
          <w:lang w:val="en-US" w:eastAsia="zh-CN" w:bidi="ar-SA"/>
        </w:rPr>
        <w:t>七、其他补充事宜</w:t>
      </w:r>
      <w:bookmarkEnd w:id="12"/>
      <w:bookmarkEnd w:id="13"/>
      <w:r>
        <w:rPr>
          <w:rFonts w:hint="eastAsia" w:ascii="宋体" w:hAnsi="宋体" w:eastAsia="宋体" w:cs="宋体"/>
          <w:color w:val="auto"/>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ab/>
      </w:r>
      <w:bookmarkStart w:id="14" w:name="_Toc31993"/>
      <w:r>
        <w:rPr>
          <w:rFonts w:hint="eastAsia" w:ascii="宋体" w:hAnsi="宋体" w:eastAsia="宋体" w:cs="宋体"/>
          <w:b/>
          <w:bCs/>
          <w:color w:val="auto"/>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color w:val="auto"/>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名称：</w:t>
      </w:r>
      <w:r>
        <w:rPr>
          <w:rFonts w:hint="eastAsia" w:cs="宋体"/>
          <w:color w:val="auto"/>
          <w:spacing w:val="-1"/>
          <w:kern w:val="0"/>
          <w:sz w:val="24"/>
          <w:szCs w:val="24"/>
          <w:highlight w:val="none"/>
          <w:lang w:val="en-US" w:eastAsia="zh-CN" w:bidi="ar-SA"/>
        </w:rPr>
        <w:t>唐河县住房和城乡建设局</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地址：唐河县新春路北段</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周先生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0377-68851588</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孙</w:t>
      </w:r>
      <w:r>
        <w:rPr>
          <w:rFonts w:hint="eastAsia" w:ascii="宋体" w:hAnsi="宋体" w:eastAsia="宋体" w:cs="宋体"/>
          <w:color w:val="auto"/>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项目联系人：</w:t>
      </w:r>
      <w:r>
        <w:rPr>
          <w:rFonts w:hint="eastAsia" w:cs="宋体"/>
          <w:color w:val="auto"/>
          <w:spacing w:val="-1"/>
          <w:kern w:val="0"/>
          <w:sz w:val="24"/>
          <w:szCs w:val="24"/>
          <w:highlight w:val="none"/>
          <w:lang w:val="en-US" w:eastAsia="zh-CN" w:bidi="ar-SA"/>
        </w:rPr>
        <w:t>孙</w:t>
      </w:r>
      <w:r>
        <w:rPr>
          <w:rFonts w:hint="eastAsia" w:ascii="宋体" w:hAnsi="宋体" w:eastAsia="宋体" w:cs="宋体"/>
          <w:color w:val="auto"/>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0377-60888961</w:t>
      </w:r>
    </w:p>
    <w:p w14:paraId="72B1F5E8">
      <w:pPr>
        <w:pStyle w:val="22"/>
        <w:rPr>
          <w:rFonts w:hint="eastAsia"/>
          <w:color w:val="auto"/>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color w:val="auto"/>
        </w:rPr>
      </w:pPr>
    </w:p>
    <w:p w14:paraId="63826573">
      <w:pPr>
        <w:pStyle w:val="4"/>
        <w:ind w:left="0" w:leftChars="0" w:firstLine="0" w:firstLineChars="0"/>
        <w:rPr>
          <w:rFonts w:hint="eastAsia"/>
          <w:color w:val="auto"/>
          <w:highlight w:val="none"/>
        </w:rPr>
      </w:pPr>
    </w:p>
    <w:p w14:paraId="582A6F4E">
      <w:pPr>
        <w:rPr>
          <w:rFonts w:hint="eastAsia"/>
          <w:color w:val="auto"/>
          <w:highlight w:val="none"/>
        </w:rPr>
      </w:pPr>
    </w:p>
    <w:p w14:paraId="47517931">
      <w:pPr>
        <w:pStyle w:val="2"/>
        <w:rPr>
          <w:rFonts w:hint="eastAsia"/>
          <w:color w:val="auto"/>
          <w:highlight w:val="none"/>
        </w:rPr>
      </w:pPr>
    </w:p>
    <w:p w14:paraId="1D3E2AC5">
      <w:pPr>
        <w:pStyle w:val="4"/>
        <w:rPr>
          <w:rFonts w:hint="eastAsia"/>
          <w:color w:val="auto"/>
          <w:highlight w:val="none"/>
        </w:rPr>
      </w:pPr>
    </w:p>
    <w:p w14:paraId="1FA5A96D">
      <w:pPr>
        <w:rPr>
          <w:rFonts w:hint="eastAsia"/>
          <w:color w:val="auto"/>
          <w:highlight w:val="none"/>
        </w:rPr>
      </w:pPr>
    </w:p>
    <w:p w14:paraId="3C767C07">
      <w:pPr>
        <w:pStyle w:val="2"/>
        <w:rPr>
          <w:rFonts w:hint="eastAsia"/>
          <w:color w:val="auto"/>
          <w:highlight w:val="none"/>
        </w:rPr>
      </w:pPr>
    </w:p>
    <w:p w14:paraId="3D7B0757">
      <w:pPr>
        <w:pStyle w:val="4"/>
        <w:rPr>
          <w:rFonts w:hint="eastAsia"/>
          <w:color w:val="auto"/>
        </w:rPr>
      </w:pPr>
    </w:p>
    <w:p w14:paraId="63E45C1F">
      <w:pPr>
        <w:pStyle w:val="2"/>
        <w:rPr>
          <w:rFonts w:hint="eastAsia"/>
          <w:color w:val="auto"/>
        </w:rPr>
      </w:pPr>
    </w:p>
    <w:p w14:paraId="13FDD330">
      <w:pPr>
        <w:pStyle w:val="2"/>
        <w:rPr>
          <w:rFonts w:hint="eastAsia"/>
          <w:color w:val="auto"/>
          <w:highlight w:val="none"/>
        </w:rPr>
      </w:pPr>
    </w:p>
    <w:p w14:paraId="679C9FB7">
      <w:pPr>
        <w:pStyle w:val="4"/>
        <w:rPr>
          <w:rFonts w:hint="eastAsia"/>
          <w:color w:val="auto"/>
          <w:highlight w:val="none"/>
        </w:rPr>
      </w:pPr>
    </w:p>
    <w:p w14:paraId="4C14107D">
      <w:pPr>
        <w:rPr>
          <w:rFonts w:hint="eastAsia"/>
          <w:color w:val="auto"/>
          <w:highlight w:val="none"/>
        </w:rPr>
      </w:pPr>
    </w:p>
    <w:p w14:paraId="2A36B432">
      <w:pPr>
        <w:pStyle w:val="2"/>
        <w:rPr>
          <w:rFonts w:hint="eastAsia"/>
          <w:color w:val="auto"/>
          <w:highlight w:val="none"/>
        </w:rPr>
      </w:pPr>
    </w:p>
    <w:p w14:paraId="753440A9">
      <w:pPr>
        <w:pStyle w:val="4"/>
        <w:rPr>
          <w:rFonts w:hint="eastAsia"/>
          <w:color w:val="auto"/>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lang w:eastAsia="zh-CN"/>
        </w:rPr>
      </w:pPr>
      <w:bookmarkStart w:id="16" w:name="_Toc9659"/>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bookmarkStart w:id="17" w:name="_Toc11121"/>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 xml:space="preserve">地点：唐河县行政文化区迎宾大道(宁西铁路桥-新时代大道)。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color w:val="auto"/>
          <w:spacing w:val="-8"/>
          <w:sz w:val="24"/>
          <w:szCs w:val="24"/>
          <w:highlight w:val="none"/>
          <w:lang w:val="en-US" w:eastAsia="zh-CN"/>
        </w:rPr>
      </w:pPr>
    </w:p>
    <w:p w14:paraId="24E2DEC4">
      <w:pPr>
        <w:pStyle w:val="2"/>
        <w:jc w:val="center"/>
        <w:rPr>
          <w:color w:val="auto"/>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color w:val="auto"/>
          <w:spacing w:val="-1"/>
          <w:position w:val="24"/>
          <w:sz w:val="36"/>
          <w:szCs w:val="36"/>
          <w:highlight w:val="none"/>
          <w14:textOutline w14:w="2306" w14:cap="flat" w14:cmpd="sng">
            <w14:solidFill>
              <w14:srgbClr w14:val="000000"/>
            </w14:solidFill>
            <w14:prstDash w14:val="solid"/>
            <w14:miter w14:val="0"/>
          </w14:textOutline>
        </w:rPr>
      </w:pPr>
    </w:p>
    <w:p w14:paraId="6C19475E">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color w:val="auto"/>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color w:val="auto"/>
          <w:spacing w:val="-1"/>
          <w:position w:val="24"/>
          <w:sz w:val="36"/>
          <w:szCs w:val="36"/>
          <w:highlight w:val="none"/>
          <w14:textOutline w14:w="2306" w14:cap="flat" w14:cmpd="sng">
            <w14:solidFill>
              <w14:srgbClr w14:val="000000"/>
            </w14:solidFill>
            <w14:prstDash w14:val="solid"/>
            <w14:miter w14:val="0"/>
          </w14:textOutline>
        </w:rPr>
      </w:pPr>
    </w:p>
    <w:p w14:paraId="616A54A8">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color w:val="auto"/>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color w:val="auto"/>
          <w:spacing w:val="-1"/>
          <w:position w:val="24"/>
          <w:sz w:val="36"/>
          <w:szCs w:val="36"/>
          <w:highlight w:val="none"/>
          <w14:textOutline w14:w="2306" w14:cap="flat" w14:cmpd="sng">
            <w14:solidFill>
              <w14:srgbClr w14:val="000000"/>
            </w14:solidFill>
            <w14:prstDash w14:val="solid"/>
            <w14:miter w14:val="0"/>
          </w14:textOutline>
        </w:rPr>
      </w:pPr>
    </w:p>
    <w:p w14:paraId="31C22CA9">
      <w:pPr>
        <w:rPr>
          <w:color w:val="auto"/>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color w:val="auto"/>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color w:val="auto"/>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color w:val="auto"/>
          <w:highlight w:val="none"/>
        </w:rPr>
      </w:pPr>
    </w:p>
    <w:p w14:paraId="5A83E543">
      <w:pPr>
        <w:pStyle w:val="2"/>
        <w:ind w:left="0" w:leftChars="0" w:firstLine="0" w:firstLineChars="0"/>
        <w:rPr>
          <w:rFonts w:hint="eastAsia"/>
          <w:color w:val="auto"/>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□本项目小微企业价格折扣比例</w:t>
            </w:r>
            <w:r>
              <w:rPr>
                <w:rFonts w:hint="eastAsia" w:ascii="宋体" w:hAnsi="宋体" w:eastAsia="宋体" w:cs="宋体"/>
                <w:snapToGrid w:val="0"/>
                <w:color w:val="auto"/>
                <w:kern w:val="0"/>
                <w:sz w:val="24"/>
                <w:szCs w:val="24"/>
                <w:highlight w:val="none"/>
                <w:u w:val="single"/>
                <w:lang w:val="en-US" w:eastAsia="zh-CN" w:bidi="ar"/>
              </w:rPr>
              <w:t xml:space="preserve"> 10 </w:t>
            </w:r>
            <w:r>
              <w:rPr>
                <w:rFonts w:hint="eastAsia" w:ascii="宋体" w:hAnsi="宋体" w:eastAsia="宋体" w:cs="宋体"/>
                <w:snapToGrid w:val="0"/>
                <w:color w:val="auto"/>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小写：2764415.97元    大写：贰佰柒拾陆万肆仟肆佰壹拾伍元玖角柒分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13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13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2"/>
                <w:sz w:val="24"/>
                <w:szCs w:val="24"/>
                <w:highlight w:val="none"/>
                <w:u w:val="single"/>
                <w:lang w:val="en-US" w:eastAsia="zh-CN"/>
              </w:rPr>
            </w:pPr>
            <w:r>
              <w:rPr>
                <w:rFonts w:hint="eastAsia" w:asciiTheme="minorEastAsia" w:hAnsiTheme="minorEastAsia" w:eastAsiaTheme="minorEastAsia" w:cstheme="minorEastAsia"/>
                <w:color w:val="auto"/>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color w:val="auto"/>
                <w:spacing w:val="0"/>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13"/>
                <w:sz w:val="24"/>
                <w:szCs w:val="24"/>
                <w:highlight w:val="none"/>
                <w:lang w:val="en-US" w:eastAsia="zh-CN"/>
              </w:rPr>
            </w:pPr>
            <w:r>
              <w:rPr>
                <w:color w:val="auto"/>
                <w:spacing w:val="0"/>
                <w:sz w:val="24"/>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auto"/>
                <w:spacing w:val="0"/>
                <w:kern w:val="0"/>
                <w:sz w:val="24"/>
                <w:szCs w:val="24"/>
                <w:highlight w:val="none"/>
                <w:lang w:val="en-US" w:eastAsia="zh-CN" w:bidi="ar-SA"/>
              </w:rPr>
            </w:pPr>
            <w:r>
              <w:rPr>
                <w:color w:val="auto"/>
                <w:spacing w:val="0"/>
                <w:sz w:val="24"/>
                <w:szCs w:val="24"/>
                <w:highlight w:val="none"/>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color w:val="auto"/>
          <w:spacing w:val="-1"/>
          <w:sz w:val="24"/>
          <w:szCs w:val="24"/>
          <w:highlight w:val="none"/>
        </w:rPr>
      </w:pPr>
      <w:bookmarkStart w:id="19" w:name="_Toc9525"/>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w:t>
      </w:r>
      <w:r>
        <w:rPr>
          <w:rFonts w:hint="eastAsia" w:asciiTheme="minorEastAsia" w:hAnsiTheme="minorEastAsia" w:eastAsiaTheme="minorEastAsia" w:cstheme="minorEastAsia"/>
          <w:color w:val="auto"/>
          <w:spacing w:val="7"/>
          <w:sz w:val="24"/>
          <w:szCs w:val="24"/>
          <w:highlight w:val="none"/>
          <w:lang w:val="en-US" w:eastAsia="zh-CN"/>
        </w:rPr>
        <w:t>财政资金</w:t>
      </w:r>
      <w:r>
        <w:rPr>
          <w:rFonts w:hint="eastAsia" w:asciiTheme="minorEastAsia" w:hAnsiTheme="minorEastAsia" w:eastAsiaTheme="minorEastAsia" w:cstheme="minorEastAsia"/>
          <w:color w:val="auto"/>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以及唐河县财政局的具体规定</w:t>
      </w:r>
      <w:r>
        <w:rPr>
          <w:rFonts w:hint="eastAsia" w:asciiTheme="minorEastAsia" w:hAnsiTheme="minorEastAsia" w:eastAsiaTheme="minorEastAsia" w:cstheme="minorEastAsia"/>
          <w:color w:val="auto"/>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w:t>
      </w:r>
      <w:r>
        <w:rPr>
          <w:rFonts w:hint="eastAsia" w:asciiTheme="minorEastAsia" w:hAnsiTheme="minorEastAsia" w:eastAsiaTheme="minorEastAsia" w:cstheme="minorEastAsia"/>
          <w:color w:val="auto"/>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5.采购</w:t>
      </w:r>
      <w:r>
        <w:rPr>
          <w:rFonts w:hint="eastAsia" w:asciiTheme="minorEastAsia" w:hAnsiTheme="minorEastAsia" w:eastAsiaTheme="minorEastAsia" w:cstheme="minorEastAsia"/>
          <w:b/>
          <w:bCs/>
          <w:color w:val="auto"/>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color w:val="auto"/>
          <w:sz w:val="24"/>
          <w:szCs w:val="24"/>
          <w:highlight w:val="none"/>
          <w:lang w:val="en-US" w:eastAsia="zh-CN"/>
        </w:rPr>
      </w:pPr>
      <w:bookmarkStart w:id="20" w:name="_Toc11788"/>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fldChar w:fldCharType="begin"/>
      </w:r>
      <w:r>
        <w:rPr>
          <w:color w:val="auto"/>
          <w:spacing w:val="-1"/>
          <w:sz w:val="24"/>
          <w:szCs w:val="24"/>
          <w:highlight w:val="none"/>
        </w:rPr>
        <w:instrText xml:space="preserve">HYPERLINK\l"bookmark1"</w:instrText>
      </w:r>
      <w:r>
        <w:rPr>
          <w:color w:val="auto"/>
          <w:spacing w:val="-1"/>
          <w:sz w:val="24"/>
          <w:szCs w:val="24"/>
          <w:highlight w:val="none"/>
        </w:rPr>
        <w:fldChar w:fldCharType="separate"/>
      </w:r>
      <w:r>
        <w:rPr>
          <w:color w:val="auto"/>
          <w:spacing w:val="-1"/>
          <w:sz w:val="24"/>
          <w:szCs w:val="24"/>
          <w:highlight w:val="none"/>
        </w:rPr>
        <w:t>第一章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竞争性磋商公告</w:t>
      </w:r>
      <w:r>
        <w:rPr>
          <w:color w:val="auto"/>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第二章</w:t>
      </w:r>
      <w:r>
        <w:rPr>
          <w:rFonts w:hint="eastAsia"/>
          <w:color w:val="auto"/>
          <w:spacing w:val="-1"/>
          <w:sz w:val="24"/>
          <w:szCs w:val="24"/>
          <w:highlight w:val="none"/>
          <w:lang w:val="en-US" w:eastAsia="zh-CN"/>
        </w:rPr>
        <w:t xml:space="preserve"> </w:t>
      </w:r>
      <w:r>
        <w:rPr>
          <w:color w:val="auto"/>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第三章</w:t>
      </w:r>
      <w:r>
        <w:rPr>
          <w:rFonts w:hint="eastAsia"/>
          <w:color w:val="auto"/>
          <w:spacing w:val="-1"/>
          <w:sz w:val="24"/>
          <w:szCs w:val="24"/>
          <w:highlight w:val="none"/>
          <w:lang w:val="en-US" w:eastAsia="zh-CN"/>
        </w:rPr>
        <w:t xml:space="preserve"> </w:t>
      </w:r>
      <w:r>
        <w:rPr>
          <w:color w:val="auto"/>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第四章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第五章</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color w:val="auto"/>
          <w:spacing w:val="-1"/>
          <w:sz w:val="24"/>
          <w:szCs w:val="24"/>
          <w:highlight w:val="none"/>
        </w:rPr>
        <w:t>第六章</w:t>
      </w:r>
      <w:r>
        <w:rPr>
          <w:rFonts w:hint="eastAsia"/>
          <w:color w:val="auto"/>
          <w:spacing w:val="-1"/>
          <w:sz w:val="24"/>
          <w:szCs w:val="24"/>
          <w:highlight w:val="none"/>
          <w:lang w:val="en-US" w:eastAsia="zh-CN"/>
        </w:rPr>
        <w:t xml:space="preserve"> </w:t>
      </w:r>
      <w:r>
        <w:rPr>
          <w:color w:val="auto"/>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color w:val="auto"/>
          <w:sz w:val="24"/>
          <w:szCs w:val="24"/>
          <w:highlight w:val="none"/>
          <w:lang w:val="en-US" w:eastAsia="zh-CN"/>
        </w:rPr>
      </w:pPr>
      <w:bookmarkStart w:id="21" w:name="_Toc18131"/>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auto"/>
          <w:spacing w:val="-1"/>
          <w:kern w:val="0"/>
          <w:sz w:val="24"/>
          <w:szCs w:val="24"/>
          <w:highlight w:val="none"/>
          <w:lang w:val="en-US" w:eastAsia="zh-CN" w:bidi="ar-SA"/>
        </w:rPr>
      </w:pPr>
      <w:bookmarkStart w:id="22" w:name="_Toc24840"/>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color w:val="auto"/>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color w:val="auto"/>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color w:val="auto"/>
          <w:spacing w:val="-1"/>
          <w:sz w:val="36"/>
          <w:szCs w:val="36"/>
          <w:highlight w:val="none"/>
          <w14:textOutline w14:w="2306" w14:cap="flat" w14:cmpd="sng">
            <w14:solidFill>
              <w14:srgbClr w14:val="000000"/>
            </w14:solidFill>
            <w14:prstDash w14:val="solid"/>
            <w14:miter w14:val="0"/>
          </w14:textOutline>
        </w:rPr>
      </w:pPr>
    </w:p>
    <w:p w14:paraId="0C3F8C72">
      <w:pPr>
        <w:rPr>
          <w:color w:val="auto"/>
          <w:spacing w:val="-1"/>
          <w:sz w:val="36"/>
          <w:szCs w:val="36"/>
          <w:highlight w:val="none"/>
          <w14:textOutline w14:w="2306" w14:cap="flat" w14:cmpd="sng">
            <w14:solidFill>
              <w14:srgbClr w14:val="000000"/>
            </w14:solidFill>
            <w14:prstDash w14:val="solid"/>
            <w14:miter w14:val="0"/>
          </w14:textOutline>
        </w:rPr>
      </w:pPr>
    </w:p>
    <w:p w14:paraId="6CEF78AA">
      <w:pPr>
        <w:pStyle w:val="3"/>
        <w:keepNext w:val="0"/>
        <w:keepLines w:val="0"/>
        <w:pageBreakBefore w:val="0"/>
        <w:kinsoku/>
        <w:wordWrap w:val="0"/>
        <w:overflowPunct/>
        <w:topLinePunct w:val="0"/>
        <w:bidi w:val="0"/>
        <w:spacing w:before="358" w:line="360" w:lineRule="auto"/>
        <w:jc w:val="center"/>
        <w:outlineLvl w:val="0"/>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color w:val="auto"/>
              </w:rPr>
            </w:pPr>
            <w:r>
              <w:rPr>
                <w:rFonts w:hint="eastAsia" w:asciiTheme="minorEastAsia" w:hAnsiTheme="minorEastAsia" w:eastAsiaTheme="minorEastAsia" w:cstheme="minorEastAsia"/>
                <w:color w:val="auto"/>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本 项 目</w:t>
            </w:r>
          </w:p>
          <w:p w14:paraId="71391EEC">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的 其 他</w:t>
            </w:r>
          </w:p>
          <w:p w14:paraId="3D101264">
            <w:pPr>
              <w:keepNext w:val="0"/>
              <w:keepLines w:val="0"/>
              <w:widowControl/>
              <w:suppressLineNumbers w:val="0"/>
              <w:spacing w:line="240" w:lineRule="auto"/>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color w:val="auto"/>
                <w:highlight w:val="none"/>
              </w:rPr>
            </w:pPr>
            <w:r>
              <w:rPr>
                <w:rFonts w:hint="eastAsia" w:ascii="宋体" w:hAnsi="宋体" w:eastAsia="宋体" w:cs="宋体"/>
                <w:snapToGrid w:val="0"/>
                <w:color w:val="auto"/>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color w:val="auto"/>
                <w:highlight w:val="none"/>
              </w:rPr>
            </w:pPr>
            <w:r>
              <w:rPr>
                <w:rFonts w:hint="eastAsia"/>
                <w:color w:val="auto"/>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rPr>
              <w:t>序</w:t>
            </w:r>
            <w:r>
              <w:rPr>
                <w:rFonts w:hint="eastAsia" w:ascii="宋体" w:hAnsi="宋体" w:cs="宋体"/>
                <w:b/>
                <w:snapToGrid w:val="0"/>
                <w:color w:val="auto"/>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auto"/>
                <w:kern w:val="0"/>
                <w:sz w:val="24"/>
                <w:highlight w:val="none"/>
                <w:lang w:eastAsia="en-US"/>
              </w:rPr>
            </w:pPr>
            <w:r>
              <w:rPr>
                <w:rFonts w:hint="eastAsia" w:ascii="宋体" w:hAnsi="宋体" w:cs="宋体"/>
                <w:b/>
                <w:snapToGrid w:val="0"/>
                <w:color w:val="auto"/>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color w:val="auto"/>
                <w:sz w:val="24"/>
                <w:highlight w:val="none"/>
              </w:rPr>
              <w:t>与营业执照或其他资格证明文件（</w:t>
            </w:r>
            <w:r>
              <w:rPr>
                <w:rFonts w:hint="eastAsia" w:ascii="宋体" w:hAnsi="宋体" w:cs="宋体"/>
                <w:color w:val="auto"/>
                <w:spacing w:val="-2"/>
                <w:sz w:val="24"/>
                <w:highlight w:val="none"/>
              </w:rPr>
              <w:t>如事业单位法人证书等</w:t>
            </w:r>
            <w:r>
              <w:rPr>
                <w:rFonts w:hint="eastAsia"/>
                <w:color w:val="auto"/>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符合第六章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响应文件格式</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w:t>
      </w:r>
      <w:r>
        <w:rPr>
          <w:rFonts w:hint="eastAsia" w:ascii="宋体" w:hAnsi="宋体" w:eastAsia="宋体" w:cs="宋体"/>
          <w:snapToGrid w:val="0"/>
          <w:color w:val="auto"/>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color w:val="auto"/>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9</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 xml:space="preserve">2 </w:t>
      </w:r>
      <w:r>
        <w:rPr>
          <w:rFonts w:hint="eastAsia"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color w:val="auto"/>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磋商</w:t>
            </w:r>
            <w:r>
              <w:rPr>
                <w:rFonts w:hint="eastAsia" w:ascii="宋体" w:hAnsi="宋体" w:eastAsia="宋体" w:cs="宋体"/>
                <w:color w:val="auto"/>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满足</w:t>
            </w:r>
            <w:r>
              <w:rPr>
                <w:rFonts w:hint="eastAsia" w:ascii="宋体" w:hAnsi="宋体" w:eastAsia="宋体" w:cs="宋体"/>
                <w:snapToGrid w:val="0"/>
                <w:color w:val="auto"/>
                <w:spacing w:val="-2"/>
                <w:kern w:val="0"/>
                <w:sz w:val="22"/>
                <w:szCs w:val="22"/>
                <w:highlight w:val="none"/>
                <w:lang w:val="en-US" w:eastAsia="zh-CN" w:bidi="ar-SA"/>
              </w:rPr>
              <w:t>竞争性磋商</w:t>
            </w:r>
            <w:r>
              <w:rPr>
                <w:rFonts w:hint="eastAsia" w:ascii="宋体" w:hAnsi="宋体" w:eastAsia="宋体" w:cs="宋体"/>
                <w:color w:val="auto"/>
                <w:spacing w:val="10"/>
                <w:sz w:val="22"/>
                <w:szCs w:val="22"/>
                <w:highlight w:val="none"/>
              </w:rPr>
              <w:t>文件要求且</w:t>
            </w:r>
            <w:r>
              <w:rPr>
                <w:rFonts w:hint="eastAsia" w:ascii="宋体" w:hAnsi="宋体" w:eastAsia="宋体" w:cs="宋体"/>
                <w:color w:val="auto"/>
                <w:spacing w:val="10"/>
                <w:sz w:val="22"/>
                <w:szCs w:val="22"/>
                <w:highlight w:val="none"/>
                <w:lang w:val="en-US" w:eastAsia="zh-CN"/>
              </w:rPr>
              <w:t>磋商</w:t>
            </w:r>
            <w:r>
              <w:rPr>
                <w:rFonts w:hint="eastAsia" w:ascii="宋体" w:hAnsi="宋体" w:eastAsia="宋体" w:cs="宋体"/>
                <w:color w:val="auto"/>
                <w:spacing w:val="10"/>
                <w:sz w:val="22"/>
                <w:szCs w:val="22"/>
                <w:highlight w:val="none"/>
              </w:rPr>
              <w:t>价格最低</w:t>
            </w:r>
            <w:r>
              <w:rPr>
                <w:rFonts w:hint="eastAsia" w:ascii="宋体" w:hAnsi="宋体" w:eastAsia="宋体" w:cs="宋体"/>
                <w:color w:val="auto"/>
                <w:spacing w:val="-13"/>
                <w:sz w:val="22"/>
                <w:szCs w:val="22"/>
                <w:highlight w:val="none"/>
              </w:rPr>
              <w:t>的</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rPr>
              <w:t>报价为评标基准价，其价格分</w:t>
            </w:r>
            <w:r>
              <w:rPr>
                <w:rFonts w:hint="eastAsia" w:ascii="宋体" w:hAnsi="宋体" w:eastAsia="宋体" w:cs="宋体"/>
                <w:color w:val="auto"/>
                <w:spacing w:val="-6"/>
                <w:sz w:val="22"/>
                <w:szCs w:val="22"/>
                <w:highlight w:val="none"/>
              </w:rPr>
              <w:t>为满分。其他</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6"/>
                <w:sz w:val="22"/>
                <w:szCs w:val="22"/>
                <w:highlight w:val="none"/>
              </w:rPr>
              <w:t>的价格分统一按</w:t>
            </w:r>
            <w:r>
              <w:rPr>
                <w:rFonts w:hint="eastAsia" w:ascii="宋体" w:hAnsi="宋体" w:eastAsia="宋体" w:cs="宋体"/>
                <w:color w:val="auto"/>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lang w:val="en-US" w:eastAsia="zh-CN"/>
              </w:rPr>
              <w:t>磋商</w:t>
            </w:r>
            <w:r>
              <w:rPr>
                <w:rFonts w:hint="eastAsia" w:ascii="宋体" w:hAnsi="宋体" w:eastAsia="宋体" w:cs="宋体"/>
                <w:color w:val="auto"/>
                <w:spacing w:val="7"/>
                <w:sz w:val="22"/>
                <w:szCs w:val="22"/>
                <w:highlight w:val="none"/>
              </w:rPr>
              <w:t>报价得分</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7"/>
                <w:sz w:val="22"/>
                <w:szCs w:val="22"/>
                <w:highlight w:val="none"/>
              </w:rPr>
              <w:t>评标基准价/</w:t>
            </w:r>
            <w:r>
              <w:rPr>
                <w:rFonts w:hint="eastAsia" w:ascii="宋体" w:hAnsi="宋体" w:eastAsia="宋体" w:cs="宋体"/>
                <w:color w:val="auto"/>
                <w:spacing w:val="7"/>
                <w:sz w:val="22"/>
                <w:szCs w:val="22"/>
                <w:highlight w:val="none"/>
                <w:lang w:val="en-US" w:eastAsia="zh-CN"/>
              </w:rPr>
              <w:t>磋商</w:t>
            </w:r>
            <w:r>
              <w:rPr>
                <w:rFonts w:hint="eastAsia" w:ascii="宋体" w:hAnsi="宋体" w:eastAsia="宋体" w:cs="宋体"/>
                <w:color w:val="auto"/>
                <w:spacing w:val="-12"/>
                <w:sz w:val="22"/>
                <w:szCs w:val="22"/>
                <w:highlight w:val="none"/>
              </w:rPr>
              <w:t>报价）×</w:t>
            </w:r>
            <w:r>
              <w:rPr>
                <w:rFonts w:hint="eastAsia" w:ascii="宋体" w:hAnsi="宋体" w:eastAsia="宋体" w:cs="宋体"/>
                <w:color w:val="auto"/>
                <w:spacing w:val="-12"/>
                <w:sz w:val="22"/>
                <w:szCs w:val="22"/>
                <w:highlight w:val="none"/>
                <w:lang w:val="en-US" w:eastAsia="zh-CN"/>
              </w:rPr>
              <w:t>30</w:t>
            </w:r>
            <w:r>
              <w:rPr>
                <w:rFonts w:hint="eastAsia" w:ascii="宋体" w:hAnsi="宋体" w:eastAsia="宋体" w:cs="宋体"/>
                <w:color w:val="auto"/>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auto"/>
                <w:spacing w:val="-1"/>
                <w:kern w:val="0"/>
                <w:sz w:val="22"/>
                <w:szCs w:val="22"/>
                <w:highlight w:val="none"/>
                <w:lang w:val="en-US" w:eastAsia="zh-CN" w:bidi="ar-SA"/>
              </w:rPr>
              <w:t>响应</w:t>
            </w:r>
            <w:r>
              <w:rPr>
                <w:rFonts w:hint="eastAsia" w:ascii="宋体" w:hAnsi="宋体" w:eastAsia="宋体" w:cs="宋体"/>
                <w:color w:val="auto"/>
                <w:spacing w:val="-13"/>
                <w:sz w:val="22"/>
                <w:szCs w:val="22"/>
                <w:highlight w:val="none"/>
                <w:lang w:eastAsia="zh-CN"/>
              </w:rPr>
              <w:t>文件中提交了《</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color w:val="auto"/>
                <w:spacing w:val="2"/>
                <w:sz w:val="22"/>
                <w:szCs w:val="22"/>
                <w:highlight w:val="none"/>
              </w:rPr>
              <w:t>供应商</w:t>
            </w:r>
            <w:r>
              <w:rPr>
                <w:rFonts w:hint="eastAsia" w:ascii="宋体" w:hAnsi="宋体" w:eastAsia="宋体" w:cs="宋体"/>
                <w:color w:val="auto"/>
                <w:spacing w:val="-13"/>
                <w:sz w:val="22"/>
                <w:szCs w:val="22"/>
                <w:highlight w:val="none"/>
                <w:lang w:eastAsia="zh-CN"/>
              </w:rPr>
              <w:t>，其</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color w:val="auto"/>
                <w:spacing w:val="-13"/>
                <w:sz w:val="22"/>
                <w:szCs w:val="22"/>
                <w:highlight w:val="none"/>
                <w:lang w:eastAsia="zh-CN"/>
              </w:rPr>
              <w:t>%后参与评审。对于同时属于小微企业、监狱企业或残疾人福利性单位的，不重复进行</w:t>
            </w:r>
            <w:r>
              <w:rPr>
                <w:rFonts w:hint="eastAsia" w:ascii="宋体" w:hAnsi="宋体" w:eastAsia="宋体" w:cs="宋体"/>
                <w:color w:val="auto"/>
                <w:spacing w:val="-13"/>
                <w:sz w:val="22"/>
                <w:szCs w:val="22"/>
                <w:highlight w:val="none"/>
                <w:lang w:val="en-US" w:eastAsia="zh-CN"/>
              </w:rPr>
              <w:t>磋商</w:t>
            </w:r>
            <w:r>
              <w:rPr>
                <w:rFonts w:hint="eastAsia" w:ascii="宋体" w:hAnsi="宋体" w:eastAsia="宋体" w:cs="宋体"/>
                <w:color w:val="auto"/>
                <w:spacing w:val="-13"/>
                <w:sz w:val="22"/>
                <w:szCs w:val="22"/>
                <w:highlight w:val="none"/>
                <w:lang w:eastAsia="zh-CN"/>
              </w:rPr>
              <w:t>报价扣除。（</w:t>
            </w:r>
            <w:r>
              <w:rPr>
                <w:rFonts w:hint="eastAsia" w:ascii="宋体" w:hAnsi="宋体" w:eastAsia="宋体" w:cs="宋体"/>
                <w:color w:val="auto"/>
                <w:spacing w:val="-13"/>
                <w:sz w:val="22"/>
                <w:szCs w:val="22"/>
                <w:highlight w:val="none"/>
                <w:lang w:val="en-US" w:eastAsia="zh-CN"/>
              </w:rPr>
              <w:t>专门面向中小企业的项目除外</w:t>
            </w:r>
            <w:r>
              <w:rPr>
                <w:rFonts w:hint="eastAsia" w:ascii="宋体" w:hAnsi="宋体" w:eastAsia="宋体" w:cs="宋体"/>
                <w:color w:val="auto"/>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w:t>
            </w:r>
            <w:r>
              <w:rPr>
                <w:rFonts w:hint="eastAsia" w:ascii="宋体" w:hAnsi="宋体" w:eastAsia="宋体" w:cs="宋体"/>
                <w:color w:val="auto"/>
                <w:spacing w:val="0"/>
                <w:sz w:val="22"/>
                <w:szCs w:val="22"/>
                <w:highlight w:val="none"/>
                <w:lang w:val="zh-CN" w:eastAsia="zh-CN"/>
              </w:rPr>
              <w:t>施工方案和技术措施</w:t>
            </w:r>
            <w:r>
              <w:rPr>
                <w:rFonts w:hint="eastAsia" w:ascii="宋体" w:hAnsi="宋体" w:eastAsia="宋体" w:cs="宋体"/>
                <w:color w:val="auto"/>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r>
              <w:rPr>
                <w:rFonts w:hint="eastAsia" w:ascii="宋体" w:hAnsi="宋体" w:eastAsia="宋体" w:cs="宋体"/>
                <w:color w:val="auto"/>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rPr>
              <w:t>未提供或提供的内容完全与本项目无关的，得0分</w:t>
            </w:r>
            <w:r>
              <w:rPr>
                <w:rFonts w:hint="eastAsia" w:ascii="宋体" w:hAnsi="宋体" w:eastAsia="宋体" w:cs="宋体"/>
                <w:color w:val="auto"/>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auto"/>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auto"/>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color w:val="auto"/>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snapToGrid w:val="0"/>
                <w:color w:val="auto"/>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auto"/>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auto"/>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snapToGrid w:val="0"/>
                <w:color w:val="auto"/>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auto"/>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color w:val="auto"/>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color w:val="auto"/>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color w:val="auto"/>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auto"/>
          <w:kern w:val="0"/>
          <w:sz w:val="24"/>
          <w:szCs w:val="24"/>
          <w:highlight w:val="none"/>
          <w:lang w:val="en-US" w:eastAsia="en-US" w:bidi="ar-SA"/>
        </w:rPr>
      </w:pPr>
      <w:bookmarkStart w:id="31" w:name="_Toc14600"/>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eastAsia="宋体" w:cs="宋体"/>
          <w:snapToGrid w:val="0"/>
          <w:color w:val="auto"/>
          <w:kern w:val="0"/>
          <w:sz w:val="24"/>
          <w:szCs w:val="24"/>
          <w:highlight w:val="none"/>
          <w:lang w:val="en-US" w:eastAsia="zh-CN" w:bidi="ar-SA"/>
        </w:rPr>
        <w:t>唐河县</w:t>
      </w:r>
      <w:r>
        <w:rPr>
          <w:rFonts w:hint="eastAsia" w:ascii="宋体" w:hAnsi="宋体" w:eastAsia="宋体" w:cs="宋体"/>
          <w:snapToGrid w:val="0"/>
          <w:color w:val="auto"/>
          <w:kern w:val="0"/>
          <w:sz w:val="24"/>
          <w:szCs w:val="24"/>
          <w:highlight w:val="none"/>
          <w:lang w:val="en-US" w:eastAsia="en-US" w:bidi="ar-SA"/>
        </w:rPr>
        <w:t>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唐河县公共资源交易平台会员系统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后一个工作日内签订</w:t>
      </w:r>
      <w:r>
        <w:rPr>
          <w:rFonts w:hint="eastAsia" w:ascii="宋体" w:hAnsi="宋体" w:eastAsia="宋体" w:cs="宋体"/>
          <w:snapToGrid w:val="0"/>
          <w:color w:val="auto"/>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auto"/>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auto"/>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2" w:name="_Toc32673"/>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auto"/>
          <w:kern w:val="0"/>
          <w:sz w:val="24"/>
          <w:szCs w:val="24"/>
          <w:highlight w:val="none"/>
          <w:lang w:val="en-US" w:eastAsia="en-US" w:bidi="ar-SA"/>
        </w:rPr>
      </w:pPr>
      <w:bookmarkStart w:id="33" w:name="_Toc5287"/>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bookmarkStart w:id="34" w:name="_Toc29335"/>
    </w:p>
    <w:p w14:paraId="0D13E757">
      <w:pPr>
        <w:rPr>
          <w:rFonts w:hint="eastAsia"/>
          <w:color w:val="auto"/>
          <w:lang w:val="en-US" w:eastAsia="zh-CN"/>
        </w:rPr>
      </w:pPr>
    </w:p>
    <w:p w14:paraId="23375ABB">
      <w:pPr>
        <w:pStyle w:val="2"/>
        <w:rPr>
          <w:rFonts w:hint="eastAsia"/>
          <w:color w:val="auto"/>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1FD169A">
      <w:pPr>
        <w:pStyle w:val="2"/>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pPr>
    </w:p>
    <w:p w14:paraId="49D494ED">
      <w:pPr>
        <w:rPr>
          <w:rFonts w:hint="eastAsia"/>
          <w:color w:val="auto"/>
          <w:highlight w:val="none"/>
        </w:rPr>
      </w:pPr>
    </w:p>
    <w:p w14:paraId="5D9CD2C0">
      <w:pPr>
        <w:pStyle w:val="2"/>
        <w:rPr>
          <w:rFonts w:hint="eastAsia"/>
          <w:color w:val="auto"/>
          <w:highlight w:val="none"/>
        </w:rPr>
      </w:pPr>
    </w:p>
    <w:p w14:paraId="54887C05">
      <w:pPr>
        <w:pStyle w:val="4"/>
        <w:rPr>
          <w:rFonts w:hint="eastAsia"/>
          <w:color w:val="auto"/>
          <w:highlight w:val="none"/>
        </w:rPr>
      </w:pPr>
    </w:p>
    <w:p w14:paraId="27E9D04D">
      <w:pPr>
        <w:rPr>
          <w:rFonts w:hint="eastAsia"/>
          <w:color w:val="auto"/>
          <w:highlight w:val="none"/>
        </w:rPr>
      </w:pPr>
    </w:p>
    <w:p w14:paraId="50B08F9A">
      <w:pPr>
        <w:pStyle w:val="2"/>
        <w:rPr>
          <w:rFonts w:hint="eastAsia"/>
          <w:color w:val="auto"/>
          <w:highlight w:val="none"/>
        </w:rPr>
      </w:pPr>
    </w:p>
    <w:p w14:paraId="67A6FD5E">
      <w:pPr>
        <w:pStyle w:val="4"/>
        <w:rPr>
          <w:rFonts w:hint="eastAsia"/>
        </w:rPr>
      </w:pPr>
    </w:p>
    <w:p w14:paraId="685801F3">
      <w:pPr>
        <w:pStyle w:val="2"/>
        <w:rPr>
          <w:rFonts w:hint="eastAsia"/>
          <w:color w:val="auto"/>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color w:val="auto"/>
          <w:sz w:val="24"/>
          <w:szCs w:val="24"/>
          <w:highlight w:val="none"/>
        </w:rPr>
      </w:pPr>
      <w:bookmarkStart w:id="36" w:name="_Toc15882"/>
      <w:bookmarkStart w:id="37" w:name="_Toc22497_WPSOffice_Level2"/>
      <w:bookmarkStart w:id="38" w:name="_Toc23433_WPSOffice_Level2"/>
      <w:bookmarkStart w:id="39" w:name="_Toc2983_WPSOffice_Level2"/>
      <w:bookmarkStart w:id="40" w:name="_Toc25052_WPSOffice_Level1"/>
      <w:bookmarkStart w:id="41" w:name="_Toc23567_WPSOffice_Level2"/>
      <w:bookmarkStart w:id="42" w:name="_Toc30530_WPSOffice_Level2"/>
      <w:bookmarkStart w:id="43" w:name="_Toc32620"/>
      <w:bookmarkStart w:id="44" w:name="_Toc30188_WPSOffice_Level2"/>
      <w:r>
        <w:rPr>
          <w:rFonts w:hint="eastAsia"/>
          <w:color w:val="auto"/>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5" w:name="_Toc22466_WPSOffice_Level2"/>
      <w:r>
        <w:rPr>
          <w:rFonts w:hint="eastAsia" w:eastAsia="宋体"/>
          <w:color w:val="auto"/>
          <w:sz w:val="24"/>
          <w:szCs w:val="24"/>
          <w:highlight w:val="none"/>
          <w:lang w:val="en-US" w:eastAsia="zh-CN"/>
        </w:rPr>
        <w:t>一、</w:t>
      </w:r>
      <w:r>
        <w:rPr>
          <w:rFonts w:hint="eastAsia"/>
          <w:color w:val="auto"/>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6" w:name="_Toc25689"/>
      <w:bookmarkStart w:id="47" w:name="_Toc20611"/>
      <w:r>
        <w:rPr>
          <w:rFonts w:hint="eastAsia"/>
          <w:color w:val="auto"/>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48" w:name="_Toc25255"/>
      <w:bookmarkStart w:id="49" w:name="_Toc12304"/>
      <w:r>
        <w:rPr>
          <w:rFonts w:hint="eastAsia"/>
          <w:color w:val="auto"/>
          <w:sz w:val="24"/>
          <w:szCs w:val="24"/>
          <w:highlight w:val="none"/>
        </w:rPr>
        <w:t>（一）本项目</w:t>
      </w:r>
      <w:r>
        <w:rPr>
          <w:rFonts w:hint="eastAsia"/>
          <w:color w:val="auto"/>
          <w:sz w:val="24"/>
          <w:szCs w:val="24"/>
          <w:highlight w:val="none"/>
          <w:lang w:val="en-US" w:eastAsia="zh-CN"/>
        </w:rPr>
        <w:t>磋商</w:t>
      </w:r>
      <w:r>
        <w:rPr>
          <w:rFonts w:hint="eastAsia"/>
          <w:color w:val="auto"/>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0" w:name="_Toc8524"/>
      <w:bookmarkStart w:id="51" w:name="_Toc3310"/>
      <w:r>
        <w:rPr>
          <w:rFonts w:hint="eastAsia"/>
          <w:color w:val="auto"/>
          <w:sz w:val="24"/>
          <w:szCs w:val="24"/>
          <w:highlight w:val="none"/>
        </w:rPr>
        <w:t>（二）</w:t>
      </w:r>
      <w:r>
        <w:rPr>
          <w:rFonts w:hint="eastAsia"/>
          <w:color w:val="auto"/>
          <w:sz w:val="24"/>
          <w:szCs w:val="24"/>
          <w:highlight w:val="none"/>
          <w:lang w:val="en-US" w:eastAsia="zh-CN"/>
        </w:rPr>
        <w:t>供应商</w:t>
      </w:r>
      <w:r>
        <w:rPr>
          <w:rFonts w:hint="eastAsia"/>
          <w:color w:val="auto"/>
          <w:sz w:val="24"/>
          <w:szCs w:val="24"/>
          <w:highlight w:val="none"/>
        </w:rPr>
        <w:t>的</w:t>
      </w:r>
      <w:r>
        <w:rPr>
          <w:rFonts w:hint="eastAsia"/>
          <w:color w:val="auto"/>
          <w:sz w:val="24"/>
          <w:szCs w:val="24"/>
          <w:highlight w:val="none"/>
          <w:lang w:val="en-US" w:eastAsia="zh-CN"/>
        </w:rPr>
        <w:t>响应</w:t>
      </w:r>
      <w:r>
        <w:rPr>
          <w:rFonts w:hint="eastAsia"/>
          <w:color w:val="auto"/>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2" w:name="_Toc11043"/>
      <w:bookmarkStart w:id="53" w:name="_Toc13552"/>
      <w:r>
        <w:rPr>
          <w:rFonts w:hint="eastAsia"/>
          <w:color w:val="auto"/>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4" w:name="_Toc3434"/>
      <w:bookmarkStart w:id="55" w:name="_Toc17684"/>
      <w:r>
        <w:rPr>
          <w:rFonts w:hint="eastAsia"/>
          <w:color w:val="auto"/>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6" w:name="_Toc17949"/>
      <w:bookmarkStart w:id="57" w:name="_Toc24029"/>
      <w:r>
        <w:rPr>
          <w:rFonts w:hint="eastAsia"/>
          <w:color w:val="auto"/>
          <w:sz w:val="24"/>
          <w:szCs w:val="24"/>
          <w:highlight w:val="none"/>
        </w:rPr>
        <w:t>（五）</w:t>
      </w:r>
      <w:r>
        <w:rPr>
          <w:rFonts w:hint="eastAsia"/>
          <w:color w:val="auto"/>
          <w:sz w:val="24"/>
          <w:szCs w:val="24"/>
          <w:highlight w:val="none"/>
          <w:lang w:val="en-US" w:eastAsia="zh-CN"/>
        </w:rPr>
        <w:t>成交</w:t>
      </w:r>
      <w:r>
        <w:rPr>
          <w:rFonts w:hint="eastAsia"/>
          <w:color w:val="auto"/>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58" w:name="_Toc25248"/>
      <w:bookmarkStart w:id="59" w:name="_Toc4313"/>
      <w:r>
        <w:rPr>
          <w:rFonts w:hint="eastAsia"/>
          <w:color w:val="auto"/>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bookmarkStart w:id="60" w:name="_Toc13630_WPSOffice_Level2"/>
      <w:bookmarkStart w:id="61" w:name="_Toc19424"/>
      <w:bookmarkStart w:id="62" w:name="_Toc11434"/>
      <w:bookmarkStart w:id="63" w:name="_Toc24717"/>
      <w:bookmarkStart w:id="64" w:name="_Toc7727"/>
      <w:r>
        <w:rPr>
          <w:rFonts w:hint="eastAsia"/>
          <w:color w:val="auto"/>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color w:val="auto"/>
          <w:sz w:val="24"/>
          <w:szCs w:val="24"/>
          <w:highlight w:val="none"/>
        </w:rPr>
      </w:pPr>
      <w:r>
        <w:rPr>
          <w:rFonts w:hint="eastAsia"/>
          <w:color w:val="auto"/>
          <w:sz w:val="24"/>
          <w:szCs w:val="24"/>
          <w:highlight w:val="none"/>
        </w:rPr>
        <w:t xml:space="preserve"> </w:t>
      </w:r>
      <w:bookmarkStart w:id="65" w:name="_Toc15521_WPSOffice_Level2"/>
      <w:bookmarkStart w:id="66" w:name="_Toc18794"/>
      <w:bookmarkStart w:id="67" w:name="_Toc2465"/>
      <w:bookmarkStart w:id="68" w:name="_Toc21864"/>
      <w:bookmarkStart w:id="69" w:name="_Toc24787"/>
      <w:r>
        <w:rPr>
          <w:rFonts w:hint="eastAsia"/>
          <w:color w:val="auto"/>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0" w:name="_Toc12265"/>
      <w:bookmarkStart w:id="71" w:name="_Toc15284"/>
      <w:r>
        <w:rPr>
          <w:rFonts w:hint="eastAsia"/>
          <w:color w:val="auto"/>
          <w:sz w:val="24"/>
          <w:szCs w:val="24"/>
          <w:highlight w:val="none"/>
        </w:rPr>
        <w:t xml:space="preserve">合同总金额：人民币： </w:t>
      </w:r>
      <w:r>
        <w:rPr>
          <w:rFonts w:hint="eastAsia"/>
          <w:color w:val="auto"/>
          <w:sz w:val="24"/>
          <w:szCs w:val="24"/>
          <w:highlight w:val="none"/>
        </w:rPr>
        <w:tab/>
      </w:r>
      <w:r>
        <w:rPr>
          <w:rFonts w:hint="eastAsia"/>
          <w:color w:val="auto"/>
          <w:sz w:val="24"/>
          <w:szCs w:val="24"/>
          <w:highlight w:val="none"/>
        </w:rPr>
        <w:t xml:space="preserve">元（大写） 人民币： </w:t>
      </w:r>
      <w:r>
        <w:rPr>
          <w:rFonts w:hint="eastAsia"/>
          <w:color w:val="auto"/>
          <w:sz w:val="24"/>
          <w:szCs w:val="24"/>
          <w:highlight w:val="none"/>
        </w:rPr>
        <w:tab/>
      </w:r>
      <w:r>
        <w:rPr>
          <w:rFonts w:hint="eastAsia"/>
          <w:color w:val="auto"/>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2" w:name="_Toc26017_WPSOffice_Level2"/>
      <w:r>
        <w:rPr>
          <w:rFonts w:hint="eastAsia"/>
          <w:color w:val="auto"/>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bookmarkStart w:id="73" w:name="_Toc4377_WPSOffice_Level2"/>
      <w:r>
        <w:rPr>
          <w:rFonts w:hint="eastAsia" w:eastAsia="宋体"/>
          <w:color w:val="auto"/>
          <w:sz w:val="24"/>
          <w:szCs w:val="24"/>
          <w:highlight w:val="none"/>
          <w:lang w:val="en-US" w:eastAsia="zh-CN"/>
        </w:rPr>
        <w:t>四、</w:t>
      </w:r>
      <w:r>
        <w:rPr>
          <w:rFonts w:hint="eastAsia"/>
          <w:color w:val="auto"/>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rPr>
        <w:t>付款方式：</w:t>
      </w:r>
      <w:r>
        <w:rPr>
          <w:rFonts w:hint="eastAsia"/>
          <w:color w:val="auto"/>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4" w:name="_Toc12155_WPSOffice_Level2"/>
      <w:r>
        <w:rPr>
          <w:rFonts w:hint="eastAsia" w:eastAsia="宋体"/>
          <w:color w:val="auto"/>
          <w:sz w:val="24"/>
          <w:szCs w:val="24"/>
          <w:highlight w:val="none"/>
          <w:lang w:val="en-US" w:eastAsia="zh-CN"/>
        </w:rPr>
        <w:t>五、</w:t>
      </w:r>
      <w:r>
        <w:rPr>
          <w:rFonts w:hint="eastAsia"/>
          <w:color w:val="auto"/>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服务时间：于 </w:t>
      </w:r>
      <w:r>
        <w:rPr>
          <w:rFonts w:hint="eastAsia"/>
          <w:color w:val="auto"/>
          <w:sz w:val="24"/>
          <w:szCs w:val="24"/>
          <w:highlight w:val="none"/>
        </w:rPr>
        <w:tab/>
      </w:r>
      <w:r>
        <w:rPr>
          <w:rFonts w:hint="eastAsia"/>
          <w:color w:val="auto"/>
          <w:sz w:val="24"/>
          <w:szCs w:val="24"/>
          <w:highlight w:val="none"/>
        </w:rPr>
        <w:t xml:space="preserve">年 </w:t>
      </w:r>
      <w:r>
        <w:rPr>
          <w:rFonts w:hint="eastAsia"/>
          <w:color w:val="auto"/>
          <w:sz w:val="24"/>
          <w:szCs w:val="24"/>
          <w:highlight w:val="none"/>
        </w:rPr>
        <w:tab/>
      </w:r>
      <w:r>
        <w:rPr>
          <w:rFonts w:hint="eastAsia"/>
          <w:color w:val="auto"/>
          <w:sz w:val="24"/>
          <w:szCs w:val="24"/>
          <w:highlight w:val="none"/>
        </w:rPr>
        <w:t xml:space="preserve">月 </w:t>
      </w:r>
      <w:r>
        <w:rPr>
          <w:rFonts w:hint="eastAsia"/>
          <w:color w:val="auto"/>
          <w:sz w:val="24"/>
          <w:szCs w:val="24"/>
          <w:highlight w:val="none"/>
        </w:rPr>
        <w:tab/>
      </w:r>
      <w:r>
        <w:rPr>
          <w:rFonts w:hint="eastAsia"/>
          <w:color w:val="auto"/>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color w:val="auto"/>
          <w:sz w:val="24"/>
          <w:szCs w:val="24"/>
          <w:highlight w:val="none"/>
        </w:rPr>
      </w:pPr>
      <w:bookmarkStart w:id="75" w:name="_Toc30055_WPSOffice_Level2"/>
      <w:r>
        <w:rPr>
          <w:rFonts w:hint="eastAsia" w:eastAsia="宋体"/>
          <w:color w:val="auto"/>
          <w:sz w:val="24"/>
          <w:szCs w:val="24"/>
          <w:highlight w:val="none"/>
          <w:lang w:val="en-US" w:eastAsia="zh-CN"/>
        </w:rPr>
        <w:t>六、</w:t>
      </w:r>
      <w:r>
        <w:rPr>
          <w:rFonts w:hint="eastAsia"/>
          <w:color w:val="auto"/>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 xml:space="preserve">本合同一式 </w:t>
      </w:r>
      <w:r>
        <w:rPr>
          <w:rFonts w:hint="eastAsia"/>
          <w:color w:val="auto"/>
          <w:sz w:val="24"/>
          <w:szCs w:val="24"/>
          <w:highlight w:val="none"/>
        </w:rPr>
        <w:tab/>
      </w:r>
      <w:r>
        <w:rPr>
          <w:rFonts w:hint="eastAsia"/>
          <w:color w:val="auto"/>
          <w:sz w:val="24"/>
          <w:szCs w:val="24"/>
          <w:highlight w:val="none"/>
        </w:rPr>
        <w:t xml:space="preserve">份，甲方 </w:t>
      </w:r>
      <w:r>
        <w:rPr>
          <w:rFonts w:hint="eastAsia"/>
          <w:color w:val="auto"/>
          <w:sz w:val="24"/>
          <w:szCs w:val="24"/>
          <w:highlight w:val="none"/>
        </w:rPr>
        <w:tab/>
      </w:r>
      <w:r>
        <w:rPr>
          <w:rFonts w:hint="eastAsia"/>
          <w:color w:val="auto"/>
          <w:sz w:val="24"/>
          <w:szCs w:val="24"/>
          <w:highlight w:val="none"/>
        </w:rPr>
        <w:t xml:space="preserve">份，乙方 </w:t>
      </w:r>
      <w:r>
        <w:rPr>
          <w:rFonts w:hint="eastAsia"/>
          <w:color w:val="auto"/>
          <w:sz w:val="24"/>
          <w:szCs w:val="24"/>
          <w:highlight w:val="none"/>
        </w:rPr>
        <w:tab/>
      </w:r>
      <w:r>
        <w:rPr>
          <w:rFonts w:hint="eastAsia"/>
          <w:color w:val="auto"/>
          <w:sz w:val="24"/>
          <w:szCs w:val="24"/>
          <w:highlight w:val="none"/>
        </w:rPr>
        <w:t xml:space="preserve">份，采购代理机构 </w:t>
      </w:r>
      <w:r>
        <w:rPr>
          <w:rFonts w:hint="eastAsia"/>
          <w:color w:val="auto"/>
          <w:sz w:val="24"/>
          <w:szCs w:val="24"/>
          <w:highlight w:val="none"/>
        </w:rPr>
        <w:tab/>
      </w:r>
      <w:r>
        <w:rPr>
          <w:rFonts w:hint="eastAsia"/>
          <w:color w:val="auto"/>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6" w:name="_Toc30238_WPSOffice_Level2"/>
      <w:r>
        <w:rPr>
          <w:rFonts w:hint="eastAsia" w:eastAsia="宋体"/>
          <w:color w:val="auto"/>
          <w:sz w:val="24"/>
          <w:szCs w:val="24"/>
          <w:highlight w:val="none"/>
          <w:lang w:val="en-US" w:eastAsia="zh-CN"/>
        </w:rPr>
        <w:t>七、</w:t>
      </w:r>
      <w:r>
        <w:rPr>
          <w:rFonts w:hint="eastAsia"/>
          <w:color w:val="auto"/>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7" w:name="_Toc8155"/>
      <w:bookmarkStart w:id="78" w:name="_Toc1630"/>
      <w:r>
        <w:rPr>
          <w:rFonts w:hint="eastAsia"/>
          <w:color w:val="auto"/>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79" w:name="_Toc23941"/>
      <w:bookmarkStart w:id="80" w:name="_Toc15751"/>
      <w:r>
        <w:rPr>
          <w:rFonts w:hint="eastAsia"/>
          <w:color w:val="auto"/>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1" w:name="_Toc25387"/>
      <w:bookmarkStart w:id="82" w:name="_Toc21648"/>
      <w:r>
        <w:rPr>
          <w:rFonts w:hint="eastAsia"/>
          <w:color w:val="auto"/>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3" w:name="_Toc8408"/>
      <w:bookmarkStart w:id="84" w:name="_Toc5115"/>
      <w:r>
        <w:rPr>
          <w:rFonts w:hint="eastAsia"/>
          <w:color w:val="auto"/>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5" w:name="_Toc2579"/>
      <w:bookmarkStart w:id="86" w:name="_Toc27685"/>
      <w:r>
        <w:rPr>
          <w:rFonts w:hint="eastAsia"/>
          <w:color w:val="auto"/>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r>
        <w:rPr>
          <w:rFonts w:hint="eastAsia" w:eastAsia="宋体"/>
          <w:color w:val="auto"/>
          <w:sz w:val="24"/>
          <w:szCs w:val="24"/>
          <w:highlight w:val="none"/>
          <w:lang w:val="en-US" w:eastAsia="zh-CN"/>
        </w:rPr>
        <w:t>八</w:t>
      </w:r>
      <w:r>
        <w:rPr>
          <w:rFonts w:hint="eastAsia"/>
          <w:color w:val="auto"/>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7" w:name="_Toc1264"/>
      <w:bookmarkStart w:id="88" w:name="_Toc27824"/>
      <w:r>
        <w:rPr>
          <w:rFonts w:hint="eastAsia"/>
          <w:color w:val="auto"/>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89" w:name="_Toc13678"/>
      <w:bookmarkStart w:id="90" w:name="_Toc20058"/>
      <w:r>
        <w:rPr>
          <w:rFonts w:hint="eastAsia"/>
          <w:color w:val="auto"/>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91" w:name="_Toc4045"/>
      <w:bookmarkStart w:id="92" w:name="_Toc26378"/>
      <w:bookmarkStart w:id="93" w:name="_Toc13056_WPSOffice_Level2"/>
      <w:bookmarkStart w:id="94" w:name="_Toc16421_WPSOffice_Level2"/>
      <w:bookmarkStart w:id="95" w:name="_Toc20805_WPSOffice_Level2"/>
      <w:bookmarkStart w:id="96" w:name="_Toc7032_WPSOffice_Level1"/>
      <w:bookmarkStart w:id="97" w:name="_Toc29610_WPSOffice_Level2"/>
      <w:bookmarkStart w:id="98" w:name="_Toc10619_WPSOffice_Level2"/>
      <w:bookmarkStart w:id="99" w:name="_Toc3081_WPSOffice_Level2"/>
      <w:r>
        <w:rPr>
          <w:rFonts w:hint="eastAsia"/>
          <w:color w:val="auto"/>
          <w:sz w:val="24"/>
          <w:szCs w:val="24"/>
          <w:highlight w:val="none"/>
        </w:rPr>
        <w:t>甲</w:t>
      </w:r>
      <w:r>
        <w:rPr>
          <w:rFonts w:hint="eastAsia"/>
          <w:color w:val="auto"/>
          <w:sz w:val="24"/>
          <w:szCs w:val="24"/>
          <w:highlight w:val="none"/>
        </w:rPr>
        <w:tab/>
      </w:r>
      <w:r>
        <w:rPr>
          <w:rFonts w:hint="eastAsia"/>
          <w:color w:val="auto"/>
          <w:sz w:val="24"/>
          <w:szCs w:val="24"/>
          <w:highlight w:val="none"/>
        </w:rPr>
        <w:t>方（公章）：</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乙</w:t>
      </w:r>
      <w:r>
        <w:rPr>
          <w:rFonts w:hint="eastAsia"/>
          <w:color w:val="auto"/>
          <w:sz w:val="24"/>
          <w:szCs w:val="24"/>
          <w:highlight w:val="none"/>
        </w:rPr>
        <w:tab/>
      </w:r>
      <w:r>
        <w:rPr>
          <w:rFonts w:hint="eastAsia"/>
          <w:color w:val="auto"/>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lang w:val="en-US" w:eastAsia="zh-CN"/>
        </w:rPr>
      </w:pPr>
      <w:bookmarkStart w:id="100" w:name="_Toc20300"/>
      <w:bookmarkStart w:id="101" w:name="_Toc11748"/>
      <w:r>
        <w:rPr>
          <w:rFonts w:hint="eastAsia"/>
          <w:color w:val="auto"/>
          <w:sz w:val="24"/>
          <w:szCs w:val="24"/>
          <w:highlight w:val="none"/>
        </w:rPr>
        <w:t>法定代表人或授权代理人：（签字）</w:t>
      </w:r>
      <w:r>
        <w:rPr>
          <w:rFonts w:hint="eastAsia"/>
          <w:color w:val="auto"/>
          <w:sz w:val="24"/>
          <w:szCs w:val="24"/>
          <w:highlight w:val="none"/>
        </w:rPr>
        <w:tab/>
      </w:r>
      <w:r>
        <w:rPr>
          <w:rFonts w:hint="eastAsia"/>
          <w:color w:val="auto"/>
          <w:sz w:val="24"/>
          <w:szCs w:val="24"/>
          <w:highlight w:val="none"/>
        </w:rPr>
        <w:t>法定代表人或授权代理人：（签字）</w:t>
      </w:r>
      <w:bookmarkEnd w:id="100"/>
      <w:bookmarkEnd w:id="101"/>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2" w:name="_Toc11893"/>
      <w:bookmarkStart w:id="103" w:name="_Toc2236"/>
      <w:r>
        <w:rPr>
          <w:rFonts w:hint="eastAsia"/>
          <w:color w:val="auto"/>
          <w:sz w:val="24"/>
          <w:szCs w:val="24"/>
          <w:highlight w:val="none"/>
        </w:rPr>
        <w:t>开户单位：</w:t>
      </w:r>
      <w:r>
        <w:rPr>
          <w:rFonts w:hint="eastAsia"/>
          <w:color w:val="auto"/>
          <w:sz w:val="24"/>
          <w:szCs w:val="24"/>
          <w:highlight w:val="none"/>
          <w:lang w:val="en-US" w:eastAsia="zh-CN"/>
        </w:rPr>
        <w:t xml:space="preserve">                        </w:t>
      </w:r>
      <w:r>
        <w:rPr>
          <w:rFonts w:hint="eastAsia"/>
          <w:color w:val="auto"/>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4" w:name="_Toc31863"/>
      <w:bookmarkStart w:id="105" w:name="_Toc25263"/>
      <w:r>
        <w:rPr>
          <w:rFonts w:hint="eastAsia"/>
          <w:color w:val="auto"/>
          <w:sz w:val="24"/>
          <w:szCs w:val="24"/>
          <w:highlight w:val="none"/>
        </w:rPr>
        <w:t>开户银行：</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6" w:name="_Toc27472"/>
      <w:bookmarkStart w:id="107" w:name="_Toc17067"/>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帐</w:t>
      </w:r>
      <w:r>
        <w:rPr>
          <w:rFonts w:hint="eastAsia"/>
          <w:color w:val="auto"/>
          <w:sz w:val="24"/>
          <w:szCs w:val="24"/>
          <w:highlight w:val="none"/>
        </w:rPr>
        <w:tab/>
      </w:r>
      <w:r>
        <w:rPr>
          <w:rFonts w:hint="eastAsia"/>
          <w:color w:val="auto"/>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08" w:name="_Toc18260"/>
      <w:bookmarkStart w:id="109" w:name="_Toc19503"/>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地</w:t>
      </w:r>
      <w:r>
        <w:rPr>
          <w:rFonts w:hint="eastAsia"/>
          <w:color w:val="auto"/>
          <w:sz w:val="24"/>
          <w:szCs w:val="24"/>
          <w:highlight w:val="none"/>
        </w:rPr>
        <w:tab/>
      </w:r>
      <w:r>
        <w:rPr>
          <w:rFonts w:hint="eastAsia"/>
          <w:color w:val="auto"/>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color w:val="auto"/>
          <w:sz w:val="24"/>
          <w:szCs w:val="24"/>
          <w:highlight w:val="none"/>
        </w:rPr>
      </w:pPr>
      <w:bookmarkStart w:id="110" w:name="_Toc16058"/>
      <w:bookmarkStart w:id="111" w:name="_Toc15291"/>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电</w:t>
      </w:r>
      <w:r>
        <w:rPr>
          <w:rFonts w:hint="eastAsia"/>
          <w:color w:val="auto"/>
          <w:sz w:val="24"/>
          <w:szCs w:val="24"/>
          <w:highlight w:val="none"/>
        </w:rPr>
        <w:tab/>
      </w:r>
      <w:r>
        <w:rPr>
          <w:rFonts w:hint="eastAsia"/>
          <w:color w:val="auto"/>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color w:val="auto"/>
          <w:sz w:val="24"/>
          <w:szCs w:val="24"/>
          <w:highlight w:val="none"/>
          <w:lang w:eastAsia="zh-CN"/>
        </w:rPr>
      </w:pPr>
      <w:bookmarkStart w:id="112" w:name="_Toc22352"/>
      <w:bookmarkStart w:id="113" w:name="_Toc32463"/>
      <w:r>
        <w:rPr>
          <w:rFonts w:hint="eastAsia"/>
          <w:color w:val="auto"/>
          <w:sz w:val="24"/>
          <w:szCs w:val="24"/>
          <w:highlight w:val="none"/>
        </w:rPr>
        <w:t>签订时间：</w:t>
      </w:r>
      <w:r>
        <w:rPr>
          <w:rFonts w:hint="eastAsia"/>
          <w:color w:val="auto"/>
          <w:sz w:val="24"/>
          <w:szCs w:val="24"/>
          <w:highlight w:val="none"/>
        </w:rPr>
        <w:tab/>
      </w:r>
      <w:r>
        <w:rPr>
          <w:rFonts w:hint="eastAsia"/>
          <w:color w:val="auto"/>
          <w:sz w:val="24"/>
          <w:szCs w:val="24"/>
          <w:highlight w:val="none"/>
          <w:lang w:val="en-US" w:eastAsia="zh-CN"/>
        </w:rPr>
        <w:t xml:space="preserve">           </w:t>
      </w:r>
      <w:r>
        <w:rPr>
          <w:rFonts w:hint="eastAsia"/>
          <w:color w:val="auto"/>
          <w:sz w:val="24"/>
          <w:szCs w:val="24"/>
          <w:highlight w:val="none"/>
        </w:rPr>
        <w:t>签订时间</w:t>
      </w:r>
      <w:r>
        <w:rPr>
          <w:rFonts w:hint="eastAsia"/>
          <w:color w:val="auto"/>
          <w:sz w:val="24"/>
          <w:szCs w:val="24"/>
          <w:highlight w:val="none"/>
          <w:lang w:eastAsia="zh-CN"/>
        </w:rPr>
        <w:t>：</w:t>
      </w:r>
      <w:bookmarkEnd w:id="112"/>
      <w:bookmarkEnd w:id="113"/>
    </w:p>
    <w:p w14:paraId="65D039BF">
      <w:pPr>
        <w:pStyle w:val="23"/>
        <w:rPr>
          <w:rFonts w:hint="eastAsia"/>
          <w:color w:val="auto"/>
          <w:sz w:val="24"/>
          <w:szCs w:val="24"/>
          <w:highlight w:val="none"/>
          <w:lang w:eastAsia="zh-CN"/>
        </w:rPr>
      </w:pPr>
    </w:p>
    <w:p w14:paraId="1A26217F">
      <w:pPr>
        <w:pStyle w:val="24"/>
        <w:rPr>
          <w:rFonts w:hint="eastAsia"/>
          <w:color w:val="auto"/>
          <w:sz w:val="24"/>
          <w:szCs w:val="24"/>
          <w:highlight w:val="none"/>
          <w:lang w:eastAsia="zh-CN"/>
        </w:rPr>
      </w:pPr>
    </w:p>
    <w:p w14:paraId="6A681A06">
      <w:pPr>
        <w:pStyle w:val="2"/>
        <w:ind w:left="0" w:leftChars="0" w:firstLine="0" w:firstLineChars="0"/>
        <w:rPr>
          <w:rFonts w:hint="eastAsia"/>
          <w:color w:val="auto"/>
          <w:sz w:val="24"/>
          <w:szCs w:val="24"/>
          <w:highlight w:val="none"/>
          <w:lang w:eastAsia="zh-CN"/>
        </w:rPr>
      </w:pPr>
    </w:p>
    <w:p w14:paraId="73A4DD66">
      <w:pPr>
        <w:pStyle w:val="4"/>
        <w:rPr>
          <w:rFonts w:hint="eastAsia"/>
          <w:color w:val="auto"/>
          <w:sz w:val="24"/>
          <w:szCs w:val="24"/>
          <w:highlight w:val="none"/>
          <w:lang w:eastAsia="zh-CN"/>
        </w:rPr>
      </w:pPr>
    </w:p>
    <w:p w14:paraId="68594016">
      <w:pPr>
        <w:rPr>
          <w:rFonts w:hint="eastAsia"/>
          <w:color w:val="auto"/>
          <w:sz w:val="24"/>
          <w:szCs w:val="24"/>
          <w:highlight w:val="none"/>
          <w:lang w:eastAsia="zh-CN"/>
        </w:rPr>
      </w:pPr>
    </w:p>
    <w:p w14:paraId="02F0ED80">
      <w:pPr>
        <w:pStyle w:val="2"/>
        <w:rPr>
          <w:rFonts w:hint="eastAsia"/>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color w:val="auto"/>
          <w:spacing w:val="-5"/>
          <w:sz w:val="36"/>
          <w:szCs w:val="36"/>
          <w:highlight w:val="none"/>
          <w14:textOutline w14:w="2306" w14:cap="flat" w14:cmpd="sng">
            <w14:solidFill>
              <w14:srgbClr w14:val="000000"/>
            </w14:solidFill>
            <w14:prstDash w14:val="solid"/>
            <w14:miter w14:val="0"/>
          </w14:textOutline>
        </w:rPr>
      </w:pPr>
      <w:bookmarkStart w:id="114" w:name="_Toc31124"/>
      <w:r>
        <w:rPr>
          <w:color w:val="auto"/>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color w:val="auto"/>
          <w:highlight w:val="none"/>
        </w:rPr>
      </w:pPr>
    </w:p>
    <w:p w14:paraId="588EA14D">
      <w:pPr>
        <w:rPr>
          <w:rFonts w:hint="eastAsia"/>
          <w:b/>
          <w:bCs/>
          <w:color w:val="auto"/>
          <w:sz w:val="28"/>
          <w:szCs w:val="28"/>
          <w:highlight w:val="none"/>
        </w:rPr>
      </w:pPr>
      <w:r>
        <w:rPr>
          <w:rFonts w:hint="eastAsia"/>
          <w:b/>
          <w:bCs/>
          <w:color w:val="auto"/>
          <w:sz w:val="28"/>
          <w:szCs w:val="28"/>
          <w:highlight w:val="none"/>
        </w:rPr>
        <w:t>供应商编制文件须知</w:t>
      </w:r>
    </w:p>
    <w:p w14:paraId="6E116570">
      <w:pPr>
        <w:rPr>
          <w:rFonts w:hint="eastAsia"/>
          <w:b/>
          <w:bCs/>
          <w:color w:val="auto"/>
          <w:sz w:val="28"/>
          <w:szCs w:val="28"/>
          <w:highlight w:val="none"/>
        </w:rPr>
      </w:pPr>
      <w:r>
        <w:rPr>
          <w:rFonts w:hint="eastAsia"/>
          <w:b/>
          <w:bCs/>
          <w:color w:val="auto"/>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color w:val="auto"/>
          <w:sz w:val="28"/>
          <w:szCs w:val="28"/>
          <w:highlight w:val="none"/>
        </w:rPr>
      </w:pPr>
      <w:r>
        <w:rPr>
          <w:rFonts w:hint="eastAsia"/>
          <w:b/>
          <w:bCs/>
          <w:color w:val="auto"/>
          <w:sz w:val="28"/>
          <w:szCs w:val="28"/>
          <w:highlight w:val="none"/>
        </w:rPr>
        <w:t>2.全部声明和问题的回答及所附材料必须是真实的、准确的和完整的。</w:t>
      </w:r>
    </w:p>
    <w:p w14:paraId="06EC8B3E">
      <w:pPr>
        <w:rPr>
          <w:color w:val="auto"/>
          <w:highlight w:val="none"/>
        </w:rPr>
      </w:pPr>
    </w:p>
    <w:p w14:paraId="5E8B421A">
      <w:pPr>
        <w:pStyle w:val="22"/>
        <w:rPr>
          <w:color w:val="auto"/>
          <w:highlight w:val="none"/>
        </w:rPr>
      </w:pPr>
    </w:p>
    <w:p w14:paraId="27884627">
      <w:pPr>
        <w:rPr>
          <w:color w:val="auto"/>
          <w:highlight w:val="none"/>
        </w:rPr>
      </w:pPr>
    </w:p>
    <w:p w14:paraId="71DBF1C2">
      <w:pPr>
        <w:rPr>
          <w:color w:val="auto"/>
          <w:highlight w:val="none"/>
        </w:rPr>
      </w:pPr>
    </w:p>
    <w:p w14:paraId="1797149E">
      <w:pPr>
        <w:rPr>
          <w:color w:val="auto"/>
          <w:highlight w:val="none"/>
        </w:rPr>
      </w:pPr>
    </w:p>
    <w:p w14:paraId="6C7E7CDD">
      <w:pPr>
        <w:rPr>
          <w:color w:val="auto"/>
          <w:highlight w:val="none"/>
        </w:rPr>
      </w:pPr>
    </w:p>
    <w:p w14:paraId="0582057C">
      <w:pPr>
        <w:rPr>
          <w:color w:val="auto"/>
          <w:highlight w:val="none"/>
        </w:rPr>
      </w:pPr>
    </w:p>
    <w:p w14:paraId="6A122763">
      <w:pPr>
        <w:rPr>
          <w:color w:val="auto"/>
          <w:highlight w:val="none"/>
        </w:rPr>
      </w:pPr>
    </w:p>
    <w:p w14:paraId="7984C2C1">
      <w:pPr>
        <w:rPr>
          <w:color w:val="auto"/>
          <w:highlight w:val="none"/>
        </w:rPr>
      </w:pPr>
    </w:p>
    <w:p w14:paraId="49A00413">
      <w:pPr>
        <w:rPr>
          <w:color w:val="auto"/>
          <w:highlight w:val="none"/>
        </w:rPr>
      </w:pPr>
    </w:p>
    <w:p w14:paraId="1578D83E">
      <w:pPr>
        <w:rPr>
          <w:color w:val="auto"/>
          <w:highlight w:val="none"/>
        </w:rPr>
      </w:pPr>
    </w:p>
    <w:p w14:paraId="75B28137">
      <w:pPr>
        <w:rPr>
          <w:color w:val="auto"/>
          <w:highlight w:val="none"/>
        </w:rPr>
      </w:pPr>
    </w:p>
    <w:p w14:paraId="757FF5CA">
      <w:pPr>
        <w:rPr>
          <w:color w:val="auto"/>
          <w:highlight w:val="none"/>
        </w:rPr>
      </w:pPr>
    </w:p>
    <w:p w14:paraId="14E870DA">
      <w:pPr>
        <w:rPr>
          <w:color w:val="auto"/>
          <w:highlight w:val="none"/>
        </w:rPr>
      </w:pPr>
    </w:p>
    <w:p w14:paraId="0B9279A7">
      <w:pPr>
        <w:rPr>
          <w:color w:val="auto"/>
          <w:highlight w:val="none"/>
        </w:rPr>
      </w:pPr>
    </w:p>
    <w:p w14:paraId="674B192F">
      <w:pPr>
        <w:rPr>
          <w:color w:val="auto"/>
          <w:highlight w:val="none"/>
        </w:rPr>
      </w:pPr>
    </w:p>
    <w:p w14:paraId="07414F25">
      <w:pPr>
        <w:rPr>
          <w:color w:val="auto"/>
          <w:highlight w:val="none"/>
        </w:rPr>
      </w:pPr>
    </w:p>
    <w:p w14:paraId="673C0712">
      <w:pPr>
        <w:rPr>
          <w:color w:val="auto"/>
          <w:highlight w:val="none"/>
        </w:rPr>
      </w:pPr>
    </w:p>
    <w:p w14:paraId="660EF0B6">
      <w:pPr>
        <w:rPr>
          <w:color w:val="auto"/>
          <w:highlight w:val="none"/>
        </w:rPr>
      </w:pPr>
    </w:p>
    <w:p w14:paraId="7593C689">
      <w:pPr>
        <w:rPr>
          <w:color w:val="auto"/>
          <w:highlight w:val="none"/>
        </w:rPr>
      </w:pPr>
    </w:p>
    <w:p w14:paraId="15C26AA2">
      <w:pPr>
        <w:rPr>
          <w:color w:val="auto"/>
          <w:highlight w:val="none"/>
        </w:rPr>
      </w:pPr>
    </w:p>
    <w:p w14:paraId="2567442C">
      <w:pPr>
        <w:rPr>
          <w:color w:val="auto"/>
          <w:highlight w:val="none"/>
        </w:rPr>
      </w:pPr>
    </w:p>
    <w:p w14:paraId="6ED79FD5">
      <w:pPr>
        <w:rPr>
          <w:color w:val="auto"/>
          <w:highlight w:val="none"/>
        </w:rPr>
      </w:pPr>
    </w:p>
    <w:p w14:paraId="33A85E3D">
      <w:pPr>
        <w:rPr>
          <w:color w:val="auto"/>
          <w:highlight w:val="none"/>
        </w:rPr>
      </w:pPr>
    </w:p>
    <w:p w14:paraId="4E7770BB">
      <w:pPr>
        <w:rPr>
          <w:color w:val="auto"/>
          <w:highlight w:val="none"/>
        </w:rPr>
      </w:pPr>
    </w:p>
    <w:p w14:paraId="2728FD81">
      <w:pPr>
        <w:rPr>
          <w:color w:val="auto"/>
          <w:highlight w:val="none"/>
        </w:rPr>
      </w:pPr>
    </w:p>
    <w:p w14:paraId="46E7A2FE">
      <w:pPr>
        <w:rPr>
          <w:color w:val="auto"/>
          <w:highlight w:val="none"/>
        </w:rPr>
      </w:pPr>
    </w:p>
    <w:p w14:paraId="4106530F">
      <w:pPr>
        <w:rPr>
          <w:color w:val="auto"/>
          <w:highlight w:val="none"/>
        </w:rPr>
      </w:pPr>
    </w:p>
    <w:p w14:paraId="75A66825">
      <w:pPr>
        <w:rPr>
          <w:color w:val="auto"/>
          <w:highlight w:val="none"/>
        </w:rPr>
      </w:pPr>
    </w:p>
    <w:p w14:paraId="469C45B2">
      <w:pPr>
        <w:rPr>
          <w:color w:val="auto"/>
          <w:highlight w:val="none"/>
        </w:rPr>
      </w:pPr>
    </w:p>
    <w:p w14:paraId="253FF9EC">
      <w:pPr>
        <w:rPr>
          <w:color w:val="auto"/>
          <w:highlight w:val="none"/>
        </w:rPr>
      </w:pPr>
    </w:p>
    <w:p w14:paraId="228ED20E">
      <w:pPr>
        <w:rPr>
          <w:color w:val="auto"/>
          <w:highlight w:val="none"/>
        </w:rPr>
      </w:pPr>
    </w:p>
    <w:p w14:paraId="127BCE2E">
      <w:pPr>
        <w:rPr>
          <w:color w:val="auto"/>
          <w:highlight w:val="none"/>
        </w:rPr>
      </w:pPr>
    </w:p>
    <w:p w14:paraId="389FB22C">
      <w:pPr>
        <w:rPr>
          <w:color w:val="auto"/>
          <w:highlight w:val="none"/>
        </w:rPr>
      </w:pPr>
    </w:p>
    <w:p w14:paraId="175C46C4">
      <w:pPr>
        <w:rPr>
          <w:color w:val="auto"/>
          <w:highlight w:val="none"/>
        </w:rPr>
      </w:pPr>
    </w:p>
    <w:p w14:paraId="18A7C7B2">
      <w:pPr>
        <w:rPr>
          <w:color w:val="auto"/>
          <w:highlight w:val="none"/>
        </w:rPr>
      </w:pPr>
    </w:p>
    <w:p w14:paraId="1AEBCB1C">
      <w:pPr>
        <w:rPr>
          <w:color w:val="auto"/>
          <w:highlight w:val="none"/>
        </w:rPr>
      </w:pPr>
    </w:p>
    <w:p w14:paraId="73A012C0">
      <w:pPr>
        <w:rPr>
          <w:color w:val="auto"/>
          <w:highlight w:val="none"/>
        </w:rPr>
      </w:pPr>
    </w:p>
    <w:p w14:paraId="3857F5CB">
      <w:pPr>
        <w:rPr>
          <w:color w:val="auto"/>
          <w:highlight w:val="none"/>
        </w:rPr>
      </w:pPr>
    </w:p>
    <w:p w14:paraId="2954CFE5">
      <w:pPr>
        <w:rPr>
          <w:color w:val="auto"/>
          <w:highlight w:val="none"/>
        </w:rPr>
      </w:pPr>
    </w:p>
    <w:p w14:paraId="27666290">
      <w:pPr>
        <w:rPr>
          <w:color w:val="auto"/>
          <w:highlight w:val="none"/>
        </w:rPr>
      </w:pPr>
    </w:p>
    <w:p w14:paraId="2E6470C4">
      <w:pPr>
        <w:rPr>
          <w:color w:val="auto"/>
          <w:highlight w:val="none"/>
        </w:rPr>
      </w:pPr>
    </w:p>
    <w:p w14:paraId="7621EDDA">
      <w:pPr>
        <w:rPr>
          <w:color w:val="auto"/>
          <w:highlight w:val="none"/>
        </w:rPr>
      </w:pPr>
    </w:p>
    <w:p w14:paraId="4AC3F6C5">
      <w:pPr>
        <w:rPr>
          <w:color w:val="auto"/>
          <w:highlight w:val="none"/>
        </w:rPr>
      </w:pPr>
    </w:p>
    <w:p w14:paraId="367A0F65">
      <w:pPr>
        <w:rPr>
          <w:color w:val="auto"/>
          <w:highlight w:val="none"/>
        </w:rPr>
      </w:pPr>
    </w:p>
    <w:p w14:paraId="3FA3AC9A">
      <w:pPr>
        <w:rPr>
          <w:color w:val="auto"/>
          <w:highlight w:val="none"/>
        </w:rPr>
      </w:pPr>
    </w:p>
    <w:p w14:paraId="1DC0527D">
      <w:pPr>
        <w:rPr>
          <w:color w:val="auto"/>
          <w:highlight w:val="none"/>
        </w:rPr>
      </w:pPr>
    </w:p>
    <w:p w14:paraId="16726A04">
      <w:pPr>
        <w:rPr>
          <w:color w:val="auto"/>
          <w:highlight w:val="none"/>
        </w:rPr>
      </w:pPr>
    </w:p>
    <w:p w14:paraId="6FDDBA60">
      <w:pPr>
        <w:rPr>
          <w:color w:val="auto"/>
          <w:highlight w:val="none"/>
        </w:rPr>
      </w:pPr>
    </w:p>
    <w:p w14:paraId="4BFAA302">
      <w:pPr>
        <w:rPr>
          <w:color w:val="auto"/>
          <w:highlight w:val="none"/>
        </w:rPr>
      </w:pPr>
    </w:p>
    <w:p w14:paraId="5F49E708">
      <w:pPr>
        <w:spacing w:before="0"/>
        <w:ind w:left="220" w:right="0" w:firstLine="0"/>
        <w:jc w:val="left"/>
        <w:rPr>
          <w:b/>
          <w:bCs/>
          <w:color w:val="auto"/>
          <w:sz w:val="24"/>
          <w:highlight w:val="none"/>
        </w:rPr>
      </w:pPr>
      <w:bookmarkStart w:id="115" w:name="_Toc5802"/>
      <w:r>
        <w:rPr>
          <w:b/>
          <w:bCs/>
          <w:color w:val="auto"/>
          <w:sz w:val="24"/>
          <w:highlight w:val="none"/>
        </w:rPr>
        <w:t>响应文件封面格式</w:t>
      </w:r>
    </w:p>
    <w:p w14:paraId="5BC0172E">
      <w:pPr>
        <w:pStyle w:val="3"/>
        <w:rPr>
          <w:color w:val="auto"/>
          <w:sz w:val="20"/>
          <w:highlight w:val="none"/>
        </w:rPr>
      </w:pPr>
    </w:p>
    <w:p w14:paraId="674CD437">
      <w:pPr>
        <w:pStyle w:val="3"/>
        <w:rPr>
          <w:color w:val="auto"/>
          <w:sz w:val="20"/>
          <w:highlight w:val="none"/>
        </w:rPr>
      </w:pPr>
    </w:p>
    <w:p w14:paraId="45177682">
      <w:pPr>
        <w:pStyle w:val="3"/>
        <w:rPr>
          <w:color w:val="auto"/>
          <w:sz w:val="20"/>
          <w:highlight w:val="none"/>
        </w:rPr>
      </w:pPr>
    </w:p>
    <w:p w14:paraId="61BE2E22">
      <w:pPr>
        <w:pStyle w:val="3"/>
        <w:spacing w:before="4"/>
        <w:rPr>
          <w:color w:val="auto"/>
          <w:sz w:val="16"/>
          <w:highlight w:val="none"/>
        </w:rPr>
      </w:pPr>
    </w:p>
    <w:p w14:paraId="14142493">
      <w:pPr>
        <w:tabs>
          <w:tab w:val="left" w:pos="4419"/>
        </w:tabs>
        <w:spacing w:before="57"/>
        <w:ind w:left="0" w:right="16" w:firstLine="0"/>
        <w:jc w:val="center"/>
        <w:rPr>
          <w:b/>
          <w:color w:val="auto"/>
          <w:sz w:val="40"/>
          <w:highlight w:val="none"/>
        </w:rPr>
      </w:pPr>
      <w:r>
        <w:rPr>
          <w:rFonts w:ascii="Times New Roman" w:eastAsia="Times New Roman"/>
          <w:b/>
          <w:color w:val="auto"/>
          <w:w w:val="100"/>
          <w:sz w:val="40"/>
          <w:highlight w:val="none"/>
          <w:u w:val="thick"/>
        </w:rPr>
        <w:t xml:space="preserve"> </w:t>
      </w:r>
      <w:r>
        <w:rPr>
          <w:rFonts w:ascii="Times New Roman" w:eastAsia="Times New Roman"/>
          <w:b/>
          <w:color w:val="auto"/>
          <w:sz w:val="40"/>
          <w:highlight w:val="none"/>
          <w:u w:val="thick"/>
        </w:rPr>
        <w:tab/>
      </w:r>
      <w:r>
        <w:rPr>
          <w:b/>
          <w:color w:val="auto"/>
          <w:sz w:val="40"/>
          <w:highlight w:val="none"/>
        </w:rPr>
        <w:t>项目</w:t>
      </w:r>
    </w:p>
    <w:p w14:paraId="1A6F8B46">
      <w:pPr>
        <w:pStyle w:val="3"/>
        <w:rPr>
          <w:b/>
          <w:color w:val="auto"/>
          <w:sz w:val="20"/>
          <w:highlight w:val="none"/>
        </w:rPr>
      </w:pPr>
    </w:p>
    <w:p w14:paraId="16C49565">
      <w:pPr>
        <w:pStyle w:val="3"/>
        <w:rPr>
          <w:b/>
          <w:color w:val="auto"/>
          <w:sz w:val="20"/>
          <w:highlight w:val="none"/>
        </w:rPr>
      </w:pPr>
    </w:p>
    <w:p w14:paraId="202D4BA0">
      <w:pPr>
        <w:pStyle w:val="3"/>
        <w:rPr>
          <w:b/>
          <w:color w:val="auto"/>
          <w:sz w:val="20"/>
          <w:highlight w:val="none"/>
        </w:rPr>
      </w:pPr>
    </w:p>
    <w:p w14:paraId="5F9854DD">
      <w:pPr>
        <w:pStyle w:val="3"/>
        <w:rPr>
          <w:b/>
          <w:color w:val="auto"/>
          <w:sz w:val="20"/>
          <w:highlight w:val="none"/>
        </w:rPr>
      </w:pPr>
    </w:p>
    <w:p w14:paraId="6A8D653B">
      <w:pPr>
        <w:pStyle w:val="3"/>
        <w:rPr>
          <w:b/>
          <w:color w:val="auto"/>
          <w:sz w:val="20"/>
          <w:highlight w:val="none"/>
        </w:rPr>
      </w:pPr>
    </w:p>
    <w:p w14:paraId="5D3ECE99">
      <w:pPr>
        <w:pStyle w:val="3"/>
        <w:rPr>
          <w:b/>
          <w:color w:val="auto"/>
          <w:sz w:val="20"/>
          <w:highlight w:val="none"/>
        </w:rPr>
      </w:pPr>
    </w:p>
    <w:p w14:paraId="0352C3A0">
      <w:pPr>
        <w:pStyle w:val="3"/>
        <w:rPr>
          <w:b/>
          <w:color w:val="auto"/>
          <w:sz w:val="20"/>
          <w:highlight w:val="none"/>
        </w:rPr>
      </w:pPr>
    </w:p>
    <w:p w14:paraId="4385FF57">
      <w:pPr>
        <w:pStyle w:val="3"/>
        <w:rPr>
          <w:b/>
          <w:color w:val="auto"/>
          <w:sz w:val="20"/>
          <w:highlight w:val="none"/>
        </w:rPr>
      </w:pPr>
    </w:p>
    <w:p w14:paraId="1701E240">
      <w:pPr>
        <w:pStyle w:val="3"/>
        <w:rPr>
          <w:b/>
          <w:color w:val="auto"/>
          <w:sz w:val="20"/>
          <w:highlight w:val="none"/>
        </w:rPr>
      </w:pPr>
    </w:p>
    <w:p w14:paraId="310535E0">
      <w:pPr>
        <w:pStyle w:val="3"/>
        <w:rPr>
          <w:b/>
          <w:color w:val="auto"/>
          <w:sz w:val="20"/>
          <w:highlight w:val="none"/>
        </w:rPr>
      </w:pPr>
    </w:p>
    <w:p w14:paraId="73183176">
      <w:pPr>
        <w:pStyle w:val="3"/>
        <w:rPr>
          <w:b/>
          <w:color w:val="auto"/>
          <w:sz w:val="20"/>
          <w:highlight w:val="none"/>
        </w:rPr>
      </w:pPr>
    </w:p>
    <w:p w14:paraId="2BB3EC46">
      <w:pPr>
        <w:spacing w:before="172"/>
        <w:ind w:left="0" w:right="18" w:firstLine="0"/>
        <w:jc w:val="center"/>
        <w:outlineLvl w:val="1"/>
        <w:rPr>
          <w:color w:val="auto"/>
          <w:sz w:val="72"/>
          <w:highlight w:val="none"/>
        </w:rPr>
      </w:pPr>
      <w:bookmarkStart w:id="116" w:name="_Toc26935"/>
      <w:bookmarkStart w:id="117" w:name="_Toc11199"/>
      <w:r>
        <w:rPr>
          <w:color w:val="auto"/>
          <w:sz w:val="72"/>
          <w:highlight w:val="none"/>
        </w:rPr>
        <w:t>响应文件</w:t>
      </w:r>
      <w:bookmarkEnd w:id="116"/>
      <w:bookmarkEnd w:id="117"/>
    </w:p>
    <w:p w14:paraId="6E3379EC">
      <w:pPr>
        <w:spacing w:before="167"/>
        <w:ind w:left="0" w:right="18" w:firstLine="0"/>
        <w:jc w:val="center"/>
        <w:outlineLvl w:val="9"/>
        <w:rPr>
          <w:color w:val="auto"/>
          <w:sz w:val="24"/>
          <w:highlight w:val="none"/>
        </w:rPr>
      </w:pPr>
      <w:r>
        <w:rPr>
          <w:color w:val="auto"/>
          <w:sz w:val="24"/>
          <w:highlight w:val="none"/>
        </w:rPr>
        <w:t>采购编号：</w:t>
      </w:r>
    </w:p>
    <w:p w14:paraId="192C2464">
      <w:pPr>
        <w:pStyle w:val="3"/>
        <w:rPr>
          <w:color w:val="auto"/>
          <w:sz w:val="24"/>
          <w:highlight w:val="none"/>
        </w:rPr>
      </w:pPr>
    </w:p>
    <w:p w14:paraId="31108C93">
      <w:pPr>
        <w:pStyle w:val="3"/>
        <w:rPr>
          <w:color w:val="auto"/>
          <w:sz w:val="24"/>
          <w:highlight w:val="none"/>
        </w:rPr>
      </w:pPr>
    </w:p>
    <w:p w14:paraId="7BDA861B">
      <w:pPr>
        <w:pStyle w:val="3"/>
        <w:rPr>
          <w:color w:val="auto"/>
          <w:sz w:val="24"/>
          <w:highlight w:val="none"/>
        </w:rPr>
      </w:pPr>
    </w:p>
    <w:p w14:paraId="613B0162">
      <w:pPr>
        <w:pStyle w:val="3"/>
        <w:rPr>
          <w:color w:val="auto"/>
          <w:sz w:val="24"/>
          <w:highlight w:val="none"/>
        </w:rPr>
      </w:pPr>
    </w:p>
    <w:p w14:paraId="3DD7E99D">
      <w:pPr>
        <w:pStyle w:val="3"/>
        <w:rPr>
          <w:color w:val="auto"/>
          <w:sz w:val="24"/>
          <w:highlight w:val="none"/>
        </w:rPr>
      </w:pPr>
    </w:p>
    <w:p w14:paraId="1A7DA37C">
      <w:pPr>
        <w:pStyle w:val="3"/>
        <w:rPr>
          <w:color w:val="auto"/>
          <w:sz w:val="24"/>
          <w:highlight w:val="none"/>
        </w:rPr>
      </w:pPr>
    </w:p>
    <w:p w14:paraId="29393C45">
      <w:pPr>
        <w:pStyle w:val="14"/>
        <w:rPr>
          <w:color w:val="auto"/>
          <w:highlight w:val="none"/>
        </w:rPr>
      </w:pPr>
    </w:p>
    <w:p w14:paraId="7245536E">
      <w:pPr>
        <w:pStyle w:val="14"/>
        <w:rPr>
          <w:color w:val="auto"/>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8970E6">
      <w:pPr>
        <w:jc w:val="center"/>
        <w:outlineLvl w:val="9"/>
        <w:rPr>
          <w:b/>
          <w:bCs/>
          <w:color w:val="auto"/>
          <w:w w:val="95"/>
          <w:sz w:val="36"/>
          <w:szCs w:val="36"/>
          <w:highlight w:val="none"/>
        </w:rPr>
      </w:pPr>
    </w:p>
    <w:p w14:paraId="319E3B52">
      <w:pPr>
        <w:jc w:val="center"/>
        <w:outlineLvl w:val="9"/>
        <w:rPr>
          <w:b/>
          <w:bCs/>
          <w:color w:val="auto"/>
          <w:w w:val="95"/>
          <w:sz w:val="36"/>
          <w:szCs w:val="36"/>
          <w:highlight w:val="none"/>
        </w:rPr>
      </w:pPr>
    </w:p>
    <w:p w14:paraId="283AA8D6">
      <w:pPr>
        <w:jc w:val="center"/>
        <w:outlineLvl w:val="9"/>
        <w:rPr>
          <w:b/>
          <w:bCs/>
          <w:color w:val="auto"/>
          <w:w w:val="95"/>
          <w:sz w:val="36"/>
          <w:szCs w:val="36"/>
          <w:highlight w:val="none"/>
        </w:rPr>
      </w:pPr>
    </w:p>
    <w:p w14:paraId="0C023704">
      <w:pPr>
        <w:jc w:val="center"/>
        <w:outlineLvl w:val="9"/>
        <w:rPr>
          <w:b/>
          <w:bCs/>
          <w:color w:val="auto"/>
          <w:w w:val="95"/>
          <w:sz w:val="36"/>
          <w:szCs w:val="36"/>
          <w:highlight w:val="none"/>
        </w:rPr>
      </w:pPr>
    </w:p>
    <w:p w14:paraId="227AAA8E">
      <w:pPr>
        <w:jc w:val="center"/>
        <w:outlineLvl w:val="9"/>
        <w:rPr>
          <w:b/>
          <w:bCs/>
          <w:color w:val="auto"/>
          <w:w w:val="95"/>
          <w:sz w:val="36"/>
          <w:szCs w:val="36"/>
          <w:highlight w:val="none"/>
        </w:rPr>
      </w:pPr>
    </w:p>
    <w:p w14:paraId="7CFEF253">
      <w:pPr>
        <w:jc w:val="center"/>
        <w:outlineLvl w:val="9"/>
        <w:rPr>
          <w:rFonts w:hint="eastAsia" w:eastAsia="宋体"/>
          <w:b/>
          <w:bCs/>
          <w:color w:val="auto"/>
          <w:w w:val="95"/>
          <w:sz w:val="36"/>
          <w:szCs w:val="36"/>
          <w:highlight w:val="none"/>
          <w:lang w:val="en-US" w:eastAsia="zh-CN"/>
        </w:rPr>
      </w:pPr>
    </w:p>
    <w:p w14:paraId="5BF84BB7">
      <w:pPr>
        <w:pStyle w:val="2"/>
        <w:rPr>
          <w:rFonts w:hint="eastAsia" w:eastAsia="宋体"/>
          <w:b/>
          <w:bCs/>
          <w:color w:val="auto"/>
          <w:w w:val="95"/>
          <w:sz w:val="36"/>
          <w:szCs w:val="36"/>
          <w:highlight w:val="none"/>
          <w:lang w:val="en-US" w:eastAsia="zh-CN"/>
        </w:rPr>
      </w:pPr>
    </w:p>
    <w:p w14:paraId="795591A9">
      <w:pPr>
        <w:pStyle w:val="4"/>
        <w:rPr>
          <w:rFonts w:hint="eastAsia" w:eastAsia="宋体"/>
          <w:b/>
          <w:bCs/>
          <w:color w:val="auto"/>
          <w:w w:val="95"/>
          <w:sz w:val="36"/>
          <w:szCs w:val="36"/>
          <w:highlight w:val="none"/>
          <w:lang w:val="en-US" w:eastAsia="zh-CN"/>
        </w:rPr>
      </w:pPr>
    </w:p>
    <w:p w14:paraId="62428264">
      <w:pPr>
        <w:rPr>
          <w:rFonts w:hint="eastAsia"/>
          <w:color w:val="auto"/>
          <w:highlight w:val="none"/>
          <w:lang w:val="en-US" w:eastAsia="zh-CN"/>
        </w:rPr>
      </w:pPr>
    </w:p>
    <w:p w14:paraId="2541133B">
      <w:pPr>
        <w:jc w:val="center"/>
        <w:outlineLvl w:val="9"/>
        <w:rPr>
          <w:rFonts w:hint="eastAsia" w:eastAsia="宋体"/>
          <w:b/>
          <w:bCs/>
          <w:color w:val="auto"/>
          <w:w w:val="95"/>
          <w:sz w:val="36"/>
          <w:szCs w:val="36"/>
          <w:highlight w:val="none"/>
          <w:lang w:val="en-US" w:eastAsia="zh-CN"/>
        </w:rPr>
      </w:pPr>
      <w:r>
        <w:rPr>
          <w:rFonts w:hint="eastAsia" w:eastAsia="宋体"/>
          <w:b/>
          <w:bCs/>
          <w:color w:val="auto"/>
          <w:w w:val="95"/>
          <w:sz w:val="36"/>
          <w:szCs w:val="36"/>
          <w:highlight w:val="none"/>
          <w:lang w:val="en-US" w:eastAsia="zh-CN"/>
        </w:rPr>
        <w:t>目  录</w:t>
      </w:r>
    </w:p>
    <w:p w14:paraId="33AD50A1">
      <w:pPr>
        <w:jc w:val="center"/>
        <w:outlineLvl w:val="9"/>
        <w:rPr>
          <w:rFonts w:hint="eastAsia" w:eastAsia="宋体"/>
          <w:b/>
          <w:bCs/>
          <w:color w:val="auto"/>
          <w:w w:val="95"/>
          <w:sz w:val="36"/>
          <w:szCs w:val="36"/>
          <w:highlight w:val="none"/>
          <w:lang w:val="en-US" w:eastAsia="zh-CN"/>
        </w:rPr>
      </w:pPr>
    </w:p>
    <w:p w14:paraId="3D694AAD">
      <w:pPr>
        <w:jc w:val="center"/>
        <w:outlineLvl w:val="9"/>
        <w:rPr>
          <w:rFonts w:hint="eastAsia" w:eastAsia="宋体"/>
          <w:b/>
          <w:bCs/>
          <w:color w:val="auto"/>
          <w:w w:val="95"/>
          <w:sz w:val="36"/>
          <w:szCs w:val="36"/>
          <w:highlight w:val="none"/>
          <w:lang w:val="en-US" w:eastAsia="zh-CN"/>
        </w:rPr>
      </w:pPr>
    </w:p>
    <w:p w14:paraId="3D546889">
      <w:pPr>
        <w:jc w:val="center"/>
        <w:outlineLvl w:val="9"/>
        <w:rPr>
          <w:rFonts w:hint="eastAsia" w:eastAsia="宋体"/>
          <w:b/>
          <w:bCs/>
          <w:color w:val="auto"/>
          <w:w w:val="95"/>
          <w:sz w:val="32"/>
          <w:szCs w:val="32"/>
          <w:highlight w:val="none"/>
          <w:lang w:val="en-US" w:eastAsia="zh-CN"/>
        </w:rPr>
      </w:pPr>
      <w:r>
        <w:rPr>
          <w:rFonts w:hint="eastAsia" w:eastAsia="宋体"/>
          <w:b/>
          <w:bCs/>
          <w:color w:val="auto"/>
          <w:w w:val="95"/>
          <w:sz w:val="32"/>
          <w:szCs w:val="32"/>
          <w:highlight w:val="none"/>
          <w:lang w:val="en-US" w:eastAsia="zh-CN"/>
        </w:rPr>
        <w:t>（由供应商自行编制并设置页码）</w:t>
      </w:r>
    </w:p>
    <w:p w14:paraId="37BAAC8D">
      <w:pPr>
        <w:jc w:val="center"/>
        <w:outlineLvl w:val="9"/>
        <w:rPr>
          <w:b/>
          <w:bCs/>
          <w:color w:val="auto"/>
          <w:w w:val="95"/>
          <w:sz w:val="36"/>
          <w:szCs w:val="36"/>
          <w:highlight w:val="none"/>
        </w:rPr>
      </w:pPr>
    </w:p>
    <w:p w14:paraId="3FA37E30">
      <w:pPr>
        <w:jc w:val="center"/>
        <w:outlineLvl w:val="9"/>
        <w:rPr>
          <w:b/>
          <w:bCs/>
          <w:color w:val="auto"/>
          <w:w w:val="95"/>
          <w:sz w:val="36"/>
          <w:szCs w:val="36"/>
          <w:highlight w:val="none"/>
        </w:rPr>
      </w:pPr>
    </w:p>
    <w:p w14:paraId="40DEC4EF">
      <w:pPr>
        <w:jc w:val="center"/>
        <w:outlineLvl w:val="9"/>
        <w:rPr>
          <w:b/>
          <w:bCs/>
          <w:color w:val="auto"/>
          <w:w w:val="95"/>
          <w:sz w:val="36"/>
          <w:szCs w:val="36"/>
          <w:highlight w:val="none"/>
        </w:rPr>
      </w:pPr>
    </w:p>
    <w:p w14:paraId="20218E7A">
      <w:pPr>
        <w:jc w:val="center"/>
        <w:outlineLvl w:val="9"/>
        <w:rPr>
          <w:b/>
          <w:bCs/>
          <w:color w:val="auto"/>
          <w:w w:val="95"/>
          <w:sz w:val="36"/>
          <w:szCs w:val="36"/>
          <w:highlight w:val="none"/>
        </w:rPr>
      </w:pPr>
    </w:p>
    <w:p w14:paraId="2AEEC27E">
      <w:pPr>
        <w:jc w:val="center"/>
        <w:outlineLvl w:val="9"/>
        <w:rPr>
          <w:b/>
          <w:bCs/>
          <w:color w:val="auto"/>
          <w:w w:val="95"/>
          <w:sz w:val="36"/>
          <w:szCs w:val="36"/>
          <w:highlight w:val="none"/>
        </w:rPr>
      </w:pPr>
    </w:p>
    <w:p w14:paraId="5014A9C6">
      <w:pPr>
        <w:jc w:val="center"/>
        <w:outlineLvl w:val="9"/>
        <w:rPr>
          <w:b/>
          <w:bCs/>
          <w:color w:val="auto"/>
          <w:w w:val="95"/>
          <w:sz w:val="36"/>
          <w:szCs w:val="36"/>
          <w:highlight w:val="none"/>
        </w:rPr>
      </w:pPr>
    </w:p>
    <w:p w14:paraId="1A370DA2">
      <w:pPr>
        <w:jc w:val="center"/>
        <w:outlineLvl w:val="9"/>
        <w:rPr>
          <w:b/>
          <w:bCs/>
          <w:color w:val="auto"/>
          <w:w w:val="95"/>
          <w:sz w:val="36"/>
          <w:szCs w:val="36"/>
          <w:highlight w:val="none"/>
        </w:rPr>
      </w:pPr>
    </w:p>
    <w:p w14:paraId="686CCD25">
      <w:pPr>
        <w:jc w:val="center"/>
        <w:outlineLvl w:val="9"/>
        <w:rPr>
          <w:b/>
          <w:bCs/>
          <w:color w:val="auto"/>
          <w:w w:val="95"/>
          <w:sz w:val="36"/>
          <w:szCs w:val="36"/>
          <w:highlight w:val="none"/>
        </w:rPr>
      </w:pPr>
    </w:p>
    <w:p w14:paraId="18C1A5ED">
      <w:pPr>
        <w:jc w:val="center"/>
        <w:outlineLvl w:val="9"/>
        <w:rPr>
          <w:b/>
          <w:bCs/>
          <w:color w:val="auto"/>
          <w:w w:val="95"/>
          <w:sz w:val="36"/>
          <w:szCs w:val="36"/>
          <w:highlight w:val="none"/>
        </w:rPr>
      </w:pPr>
    </w:p>
    <w:p w14:paraId="2A4AB3FA">
      <w:pPr>
        <w:jc w:val="center"/>
        <w:outlineLvl w:val="9"/>
        <w:rPr>
          <w:b/>
          <w:bCs/>
          <w:color w:val="auto"/>
          <w:w w:val="95"/>
          <w:sz w:val="36"/>
          <w:szCs w:val="36"/>
          <w:highlight w:val="none"/>
        </w:rPr>
      </w:pPr>
    </w:p>
    <w:p w14:paraId="6B5ED8C2">
      <w:pPr>
        <w:jc w:val="center"/>
        <w:outlineLvl w:val="9"/>
        <w:rPr>
          <w:b/>
          <w:bCs/>
          <w:color w:val="auto"/>
          <w:w w:val="95"/>
          <w:sz w:val="36"/>
          <w:szCs w:val="36"/>
          <w:highlight w:val="none"/>
        </w:rPr>
      </w:pPr>
    </w:p>
    <w:p w14:paraId="387838BA">
      <w:pPr>
        <w:jc w:val="center"/>
        <w:outlineLvl w:val="9"/>
        <w:rPr>
          <w:b/>
          <w:bCs/>
          <w:color w:val="auto"/>
          <w:w w:val="95"/>
          <w:sz w:val="36"/>
          <w:szCs w:val="36"/>
          <w:highlight w:val="none"/>
        </w:rPr>
      </w:pPr>
    </w:p>
    <w:p w14:paraId="26C97E24">
      <w:pPr>
        <w:pStyle w:val="2"/>
        <w:rPr>
          <w:b/>
          <w:bCs/>
          <w:color w:val="auto"/>
          <w:w w:val="95"/>
          <w:sz w:val="36"/>
          <w:szCs w:val="36"/>
          <w:highlight w:val="none"/>
        </w:rPr>
      </w:pPr>
    </w:p>
    <w:p w14:paraId="30488442">
      <w:pPr>
        <w:pStyle w:val="4"/>
        <w:rPr>
          <w:b/>
          <w:bCs/>
          <w:color w:val="auto"/>
          <w:w w:val="95"/>
          <w:sz w:val="36"/>
          <w:szCs w:val="36"/>
          <w:highlight w:val="none"/>
        </w:rPr>
      </w:pPr>
    </w:p>
    <w:p w14:paraId="2D1680E7">
      <w:pPr>
        <w:rPr>
          <w:b/>
          <w:bCs/>
          <w:color w:val="auto"/>
          <w:w w:val="95"/>
          <w:sz w:val="36"/>
          <w:szCs w:val="36"/>
          <w:highlight w:val="none"/>
        </w:rPr>
      </w:pPr>
    </w:p>
    <w:p w14:paraId="5C227358">
      <w:pPr>
        <w:pStyle w:val="2"/>
        <w:rPr>
          <w:b/>
          <w:bCs/>
          <w:color w:val="auto"/>
          <w:w w:val="95"/>
          <w:sz w:val="36"/>
          <w:szCs w:val="36"/>
          <w:highlight w:val="none"/>
        </w:rPr>
      </w:pPr>
    </w:p>
    <w:p w14:paraId="6A7C33A9">
      <w:pPr>
        <w:pStyle w:val="4"/>
        <w:rPr>
          <w:b/>
          <w:bCs/>
          <w:color w:val="auto"/>
          <w:w w:val="95"/>
          <w:sz w:val="36"/>
          <w:szCs w:val="36"/>
          <w:highlight w:val="none"/>
        </w:rPr>
      </w:pPr>
    </w:p>
    <w:p w14:paraId="1D87049E">
      <w:pPr>
        <w:rPr>
          <w:b/>
          <w:bCs/>
          <w:color w:val="auto"/>
          <w:w w:val="95"/>
          <w:sz w:val="36"/>
          <w:szCs w:val="36"/>
          <w:highlight w:val="none"/>
        </w:rPr>
      </w:pPr>
    </w:p>
    <w:p w14:paraId="58C34865">
      <w:pPr>
        <w:pStyle w:val="2"/>
        <w:rPr>
          <w:b/>
          <w:bCs/>
          <w:color w:val="auto"/>
          <w:w w:val="95"/>
          <w:sz w:val="36"/>
          <w:szCs w:val="36"/>
          <w:highlight w:val="none"/>
        </w:rPr>
      </w:pPr>
    </w:p>
    <w:p w14:paraId="0BD629E4">
      <w:pPr>
        <w:pStyle w:val="4"/>
        <w:rPr>
          <w:b/>
          <w:bCs/>
          <w:color w:val="auto"/>
          <w:w w:val="95"/>
          <w:sz w:val="36"/>
          <w:szCs w:val="36"/>
          <w:highlight w:val="none"/>
        </w:rPr>
      </w:pPr>
    </w:p>
    <w:p w14:paraId="496645FB">
      <w:pPr>
        <w:rPr>
          <w:b/>
          <w:bCs/>
          <w:color w:val="auto"/>
          <w:w w:val="95"/>
          <w:sz w:val="36"/>
          <w:szCs w:val="36"/>
          <w:highlight w:val="none"/>
        </w:rPr>
      </w:pPr>
    </w:p>
    <w:p w14:paraId="3DDB7D36">
      <w:pPr>
        <w:pStyle w:val="2"/>
        <w:rPr>
          <w:b/>
          <w:bCs/>
          <w:color w:val="auto"/>
          <w:w w:val="95"/>
          <w:sz w:val="36"/>
          <w:szCs w:val="36"/>
          <w:highlight w:val="none"/>
        </w:rPr>
      </w:pPr>
    </w:p>
    <w:p w14:paraId="7EF08F8D">
      <w:pPr>
        <w:pStyle w:val="4"/>
        <w:rPr>
          <w:b/>
          <w:bCs/>
          <w:color w:val="auto"/>
          <w:w w:val="95"/>
          <w:sz w:val="36"/>
          <w:szCs w:val="36"/>
          <w:highlight w:val="none"/>
        </w:rPr>
      </w:pPr>
    </w:p>
    <w:p w14:paraId="54CAB795">
      <w:pPr>
        <w:rPr>
          <w:b/>
          <w:bCs/>
          <w:color w:val="auto"/>
          <w:w w:val="95"/>
          <w:sz w:val="36"/>
          <w:szCs w:val="36"/>
          <w:highlight w:val="none"/>
        </w:rPr>
      </w:pPr>
    </w:p>
    <w:p w14:paraId="5263189D">
      <w:pPr>
        <w:jc w:val="both"/>
        <w:outlineLvl w:val="9"/>
        <w:rPr>
          <w:b/>
          <w:bCs/>
          <w:color w:val="auto"/>
          <w:w w:val="95"/>
          <w:sz w:val="36"/>
          <w:szCs w:val="36"/>
          <w:highlight w:val="none"/>
        </w:rPr>
      </w:pPr>
    </w:p>
    <w:p w14:paraId="3B39963F">
      <w:pPr>
        <w:jc w:val="center"/>
        <w:outlineLvl w:val="9"/>
        <w:rPr>
          <w:b/>
          <w:bCs/>
          <w:color w:val="auto"/>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color w:val="auto"/>
          <w:spacing w:val="-3"/>
          <w:kern w:val="2"/>
          <w:sz w:val="28"/>
          <w:szCs w:val="28"/>
          <w:highlight w:val="none"/>
          <w:lang w:eastAsia="zh-CN"/>
        </w:rPr>
      </w:pPr>
      <w:r>
        <w:rPr>
          <w:rFonts w:hint="eastAsia" w:ascii="宋体" w:hAnsi="宋体" w:eastAsia="宋体" w:cs="宋体"/>
          <w:b/>
          <w:bCs/>
          <w:snapToGrid/>
          <w:color w:val="auto"/>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致：</w:t>
      </w:r>
      <w:r>
        <w:rPr>
          <w:rFonts w:hint="eastAsia" w:ascii="宋体" w:hAnsi="宋体" w:eastAsia="宋体" w:cs="宋体"/>
          <w:snapToGrid/>
          <w:color w:val="auto"/>
          <w:kern w:val="2"/>
          <w:sz w:val="24"/>
          <w:szCs w:val="24"/>
          <w:highlight w:val="none"/>
          <w:lang w:eastAsia="zh-CN"/>
        </w:rPr>
        <w:t>采购人或采购代理机构</w:t>
      </w:r>
      <w:r>
        <w:rPr>
          <w:rFonts w:hint="eastAsia" w:ascii="宋体" w:hAnsi="宋体" w:eastAsia="宋体" w:cs="宋体"/>
          <w:snapToGrid/>
          <w:color w:val="auto"/>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color w:val="auto"/>
          <w:spacing w:val="-3"/>
          <w:kern w:val="2"/>
          <w:sz w:val="24"/>
          <w:szCs w:val="24"/>
          <w:highlight w:val="none"/>
          <w:u w:val="single"/>
          <w:lang w:eastAsia="zh-CN"/>
        </w:rPr>
        <w:t xml:space="preserve">一 </w:t>
      </w:r>
      <w:r>
        <w:rPr>
          <w:rFonts w:hint="eastAsia" w:ascii="宋体" w:hAnsi="宋体" w:eastAsia="宋体" w:cs="宋体"/>
          <w:snapToGrid/>
          <w:color w:val="auto"/>
          <w:spacing w:val="-3"/>
          <w:kern w:val="2"/>
          <w:sz w:val="24"/>
          <w:szCs w:val="24"/>
          <w:highlight w:val="none"/>
          <w:lang w:eastAsia="zh-CN"/>
        </w:rPr>
        <w:t>项至第</w:t>
      </w:r>
      <w:r>
        <w:rPr>
          <w:rFonts w:hint="eastAsia" w:ascii="宋体" w:hAnsi="宋体" w:eastAsia="宋体" w:cs="宋体"/>
          <w:snapToGrid/>
          <w:color w:val="auto"/>
          <w:spacing w:val="-3"/>
          <w:kern w:val="2"/>
          <w:sz w:val="24"/>
          <w:szCs w:val="24"/>
          <w:highlight w:val="none"/>
          <w:u w:val="single"/>
          <w:lang w:eastAsia="zh-CN"/>
        </w:rPr>
        <w:t xml:space="preserve">  </w:t>
      </w:r>
      <w:r>
        <w:rPr>
          <w:rFonts w:hint="eastAsia" w:ascii="宋体" w:hAnsi="宋体" w:eastAsia="宋体" w:cs="宋体"/>
          <w:snapToGrid/>
          <w:color w:val="auto"/>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4、我方保证，严格遵守</w:t>
      </w:r>
      <w:r>
        <w:rPr>
          <w:rFonts w:hint="eastAsia" w:ascii="宋体" w:hAnsi="宋体" w:eastAsia="宋体" w:cs="宋体"/>
          <w:color w:val="auto"/>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color w:val="auto"/>
          <w:kern w:val="2"/>
          <w:sz w:val="24"/>
          <w:szCs w:val="24"/>
          <w:highlight w:val="none"/>
          <w:lang w:val="en-US" w:eastAsia="zh-CN" w:bidi="ar-SA"/>
        </w:rPr>
        <w:t>《政府采购竞争性磋商采购方式管理暂行办法》</w:t>
      </w:r>
      <w:r>
        <w:rPr>
          <w:rFonts w:hint="eastAsia" w:ascii="宋体" w:hAnsi="宋体" w:eastAsia="宋体" w:cs="宋体"/>
          <w:color w:val="auto"/>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color w:val="auto"/>
          <w:spacing w:val="-3"/>
          <w:kern w:val="2"/>
          <w:sz w:val="24"/>
          <w:szCs w:val="24"/>
          <w:highlight w:val="none"/>
          <w:lang w:eastAsia="zh-CN"/>
        </w:rPr>
      </w:pPr>
      <w:r>
        <w:rPr>
          <w:rFonts w:hint="eastAsia" w:ascii="宋体" w:hAnsi="宋体" w:eastAsia="宋体" w:cs="宋体"/>
          <w:snapToGrid/>
          <w:color w:val="auto"/>
          <w:spacing w:val="-3"/>
          <w:kern w:val="2"/>
          <w:sz w:val="24"/>
          <w:szCs w:val="24"/>
          <w:highlight w:val="none"/>
          <w:lang w:eastAsia="zh-CN"/>
        </w:rPr>
        <w:t>日期：</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年</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月</w:t>
      </w:r>
      <w:r>
        <w:rPr>
          <w:rFonts w:hint="eastAsia" w:ascii="宋体" w:hAnsi="宋体" w:eastAsia="宋体" w:cs="宋体"/>
          <w:snapToGrid/>
          <w:color w:val="auto"/>
          <w:spacing w:val="-3"/>
          <w:kern w:val="2"/>
          <w:sz w:val="24"/>
          <w:szCs w:val="24"/>
          <w:highlight w:val="none"/>
          <w:lang w:val="en-US" w:eastAsia="zh-CN"/>
        </w:rPr>
        <w:t xml:space="preserve">  </w:t>
      </w:r>
      <w:r>
        <w:rPr>
          <w:rFonts w:hint="eastAsia" w:ascii="宋体" w:hAnsi="宋体" w:eastAsia="宋体" w:cs="宋体"/>
          <w:snapToGrid/>
          <w:color w:val="auto"/>
          <w:spacing w:val="-3"/>
          <w:kern w:val="2"/>
          <w:sz w:val="24"/>
          <w:szCs w:val="24"/>
          <w:highlight w:val="none"/>
          <w:lang w:eastAsia="zh-CN"/>
        </w:rPr>
        <w:t>日</w:t>
      </w:r>
    </w:p>
    <w:p w14:paraId="604D5CFC">
      <w:pPr>
        <w:jc w:val="center"/>
        <w:outlineLvl w:val="9"/>
        <w:rPr>
          <w:b/>
          <w:bCs/>
          <w:color w:val="auto"/>
          <w:w w:val="95"/>
          <w:sz w:val="36"/>
          <w:szCs w:val="36"/>
          <w:highlight w:val="none"/>
        </w:rPr>
      </w:pPr>
    </w:p>
    <w:p w14:paraId="2DB24F8A">
      <w:pPr>
        <w:pStyle w:val="33"/>
        <w:rPr>
          <w:b/>
          <w:bCs/>
          <w:color w:val="auto"/>
          <w:w w:val="95"/>
          <w:sz w:val="36"/>
          <w:szCs w:val="36"/>
          <w:highlight w:val="none"/>
        </w:rPr>
      </w:pPr>
    </w:p>
    <w:p w14:paraId="348C706B">
      <w:pPr>
        <w:pStyle w:val="33"/>
        <w:rPr>
          <w:b/>
          <w:bCs/>
          <w:color w:val="auto"/>
          <w:w w:val="95"/>
          <w:sz w:val="36"/>
          <w:szCs w:val="36"/>
          <w:highlight w:val="none"/>
        </w:rPr>
      </w:pPr>
    </w:p>
    <w:p w14:paraId="775112C3">
      <w:pPr>
        <w:pStyle w:val="33"/>
        <w:rPr>
          <w:b/>
          <w:bCs/>
          <w:color w:val="auto"/>
          <w:w w:val="95"/>
          <w:sz w:val="36"/>
          <w:szCs w:val="36"/>
          <w:highlight w:val="none"/>
        </w:rPr>
      </w:pPr>
    </w:p>
    <w:p w14:paraId="424986E9">
      <w:pPr>
        <w:pStyle w:val="33"/>
        <w:rPr>
          <w:b/>
          <w:bCs/>
          <w:color w:val="auto"/>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r>
        <w:rPr>
          <w:rFonts w:hint="eastAsia" w:asciiTheme="majorEastAsia" w:hAnsiTheme="majorEastAsia" w:eastAsiaTheme="majorEastAsia" w:cstheme="majorEastAsia"/>
          <w:b/>
          <w:bCs/>
          <w:snapToGrid/>
          <w:color w:val="auto"/>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color w:val="auto"/>
          <w:spacing w:val="-3"/>
          <w:sz w:val="24"/>
          <w:highlight w:val="none"/>
        </w:rPr>
      </w:pPr>
    </w:p>
    <w:p w14:paraId="4E9CDFA5">
      <w:pPr>
        <w:wordWrap w:val="0"/>
        <w:spacing w:line="360" w:lineRule="auto"/>
        <w:jc w:val="center"/>
        <w:rPr>
          <w:rFonts w:ascii="宋体" w:hAnsi="宋体" w:cs="宋体"/>
          <w:color w:val="auto"/>
          <w:spacing w:val="-3"/>
          <w:sz w:val="24"/>
          <w:highlight w:val="none"/>
        </w:rPr>
      </w:pPr>
      <w:r>
        <w:rPr>
          <w:rFonts w:hint="eastAsia" w:ascii="宋体" w:hAnsi="宋体" w:cs="宋体"/>
          <w:b/>
          <w:bCs/>
          <w:color w:val="auto"/>
          <w:spacing w:val="-3"/>
          <w:sz w:val="28"/>
          <w:szCs w:val="22"/>
          <w:highlight w:val="none"/>
        </w:rPr>
        <w:t>法定代表人或负责人授权委托书</w:t>
      </w:r>
    </w:p>
    <w:p w14:paraId="2D4ED26C">
      <w:pPr>
        <w:wordWrap w:val="0"/>
        <w:spacing w:line="360" w:lineRule="auto"/>
        <w:rPr>
          <w:rFonts w:ascii="宋体" w:hAnsi="宋体" w:cs="宋体"/>
          <w:color w:val="auto"/>
          <w:spacing w:val="-3"/>
          <w:sz w:val="24"/>
          <w:highlight w:val="none"/>
        </w:rPr>
      </w:pPr>
    </w:p>
    <w:p w14:paraId="0AAE9D2C">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致</w:t>
      </w:r>
      <w:r>
        <w:rPr>
          <w:rFonts w:hint="eastAsia" w:ascii="宋体" w:hAnsi="宋体" w:cs="宋体"/>
          <w:color w:val="auto"/>
          <w:sz w:val="24"/>
          <w:highlight w:val="none"/>
        </w:rPr>
        <w:t>采购人或采购代理机构</w:t>
      </w:r>
      <w:r>
        <w:rPr>
          <w:rFonts w:hint="eastAsia" w:ascii="宋体" w:hAnsi="宋体" w:cs="宋体"/>
          <w:color w:val="auto"/>
          <w:spacing w:val="-3"/>
          <w:sz w:val="24"/>
          <w:highlight w:val="none"/>
        </w:rPr>
        <w:t>：</w:t>
      </w:r>
    </w:p>
    <w:p w14:paraId="017199AE">
      <w:pPr>
        <w:wordWrap w:val="0"/>
        <w:spacing w:line="360" w:lineRule="auto"/>
        <w:ind w:firstLine="702" w:firstLineChars="300"/>
        <w:rPr>
          <w:rFonts w:ascii="宋体" w:hAnsi="宋体" w:cs="宋体"/>
          <w:color w:val="auto"/>
          <w:spacing w:val="-3"/>
          <w:sz w:val="24"/>
          <w:highlight w:val="none"/>
        </w:rPr>
      </w:pPr>
      <w:r>
        <w:rPr>
          <w:rFonts w:hint="eastAsia" w:ascii="宋体" w:hAnsi="宋体" w:cs="宋体"/>
          <w:color w:val="auto"/>
          <w:spacing w:val="-3"/>
          <w:sz w:val="24"/>
          <w:highlight w:val="none"/>
        </w:rPr>
        <w:t>我_________（姓名）系_________（供应商名称）的法定代表人或负责人，现授权委托本单位在职职工</w:t>
      </w:r>
      <w:r>
        <w:rPr>
          <w:rFonts w:hint="eastAsia" w:ascii="宋体" w:hAnsi="宋体" w:cs="宋体"/>
          <w:color w:val="auto"/>
          <w:spacing w:val="-3"/>
          <w:sz w:val="24"/>
          <w:highlight w:val="none"/>
          <w:u w:val="single"/>
        </w:rPr>
        <w:t>（姓名）</w:t>
      </w:r>
      <w:r>
        <w:rPr>
          <w:rFonts w:hint="eastAsia" w:ascii="宋体" w:hAnsi="宋体" w:cs="宋体"/>
          <w:color w:val="auto"/>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color w:val="auto"/>
          <w:spacing w:val="-3"/>
          <w:sz w:val="24"/>
          <w:highlight w:val="none"/>
        </w:rPr>
      </w:pPr>
      <w:r>
        <w:rPr>
          <w:rFonts w:hint="eastAsia" w:ascii="宋体" w:hAnsi="宋体" w:cs="宋体"/>
          <w:color w:val="auto"/>
          <w:spacing w:val="-3"/>
          <w:sz w:val="24"/>
          <w:highlight w:val="none"/>
        </w:rPr>
        <w:t>被授权人无转委托权，特此委托。</w:t>
      </w:r>
    </w:p>
    <w:p w14:paraId="0FC9EEAB">
      <w:pPr>
        <w:wordWrap w:val="0"/>
        <w:spacing w:line="360" w:lineRule="auto"/>
        <w:rPr>
          <w:rFonts w:ascii="宋体" w:hAnsi="宋体" w:cs="宋体"/>
          <w:color w:val="auto"/>
          <w:spacing w:val="-3"/>
          <w:sz w:val="24"/>
          <w:highlight w:val="none"/>
        </w:rPr>
      </w:pPr>
    </w:p>
    <w:p w14:paraId="09AE81D4">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法定代表人或负责人签名（或盖章）：</w:t>
      </w:r>
    </w:p>
    <w:p w14:paraId="2A4B0471">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被授权人签名（或盖章）：</w:t>
      </w:r>
    </w:p>
    <w:p w14:paraId="31F792B5">
      <w:pPr>
        <w:wordWrap w:val="0"/>
        <w:spacing w:line="360" w:lineRule="auto"/>
        <w:ind w:firstLine="2574" w:firstLineChars="1100"/>
        <w:rPr>
          <w:rFonts w:ascii="宋体" w:hAnsi="宋体" w:cs="宋体"/>
          <w:color w:val="auto"/>
          <w:spacing w:val="-3"/>
          <w:sz w:val="24"/>
          <w:highlight w:val="none"/>
        </w:rPr>
      </w:pPr>
      <w:r>
        <w:rPr>
          <w:rFonts w:hint="eastAsia" w:ascii="宋体" w:hAnsi="宋体" w:cs="宋体"/>
          <w:color w:val="auto"/>
          <w:spacing w:val="-3"/>
          <w:sz w:val="24"/>
          <w:highlight w:val="none"/>
        </w:rPr>
        <w:t>职务：</w:t>
      </w:r>
    </w:p>
    <w:p w14:paraId="02E3D831">
      <w:pPr>
        <w:wordWrap w:val="0"/>
        <w:spacing w:line="360" w:lineRule="auto"/>
        <w:ind w:firstLine="2634" w:firstLineChars="1126"/>
        <w:rPr>
          <w:rFonts w:ascii="宋体" w:hAnsi="宋体" w:cs="宋体"/>
          <w:color w:val="auto"/>
          <w:spacing w:val="-3"/>
          <w:sz w:val="24"/>
          <w:highlight w:val="none"/>
        </w:rPr>
      </w:pPr>
      <w:r>
        <w:rPr>
          <w:rFonts w:hint="eastAsia" w:ascii="宋体" w:hAnsi="宋体" w:cs="宋体"/>
          <w:color w:val="auto"/>
          <w:spacing w:val="-3"/>
          <w:sz w:val="24"/>
          <w:highlight w:val="none"/>
        </w:rPr>
        <w:t>联系电话：</w:t>
      </w:r>
    </w:p>
    <w:p w14:paraId="752B8FE6">
      <w:pPr>
        <w:wordWrap w:val="0"/>
        <w:spacing w:line="360" w:lineRule="auto"/>
        <w:rPr>
          <w:rFonts w:ascii="宋体" w:hAnsi="宋体" w:cs="宋体"/>
          <w:color w:val="auto"/>
          <w:spacing w:val="-3"/>
          <w:sz w:val="24"/>
          <w:highlight w:val="none"/>
        </w:rPr>
      </w:pPr>
    </w:p>
    <w:p w14:paraId="1F510BD1">
      <w:pPr>
        <w:wordWrap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法定代表人或负责人、被授权人身份证复印件</w:t>
      </w:r>
    </w:p>
    <w:p w14:paraId="39652CE1">
      <w:pPr>
        <w:wordWrap w:val="0"/>
        <w:spacing w:line="360" w:lineRule="auto"/>
        <w:rPr>
          <w:rFonts w:ascii="宋体" w:hAnsi="宋体" w:cs="宋体"/>
          <w:color w:val="auto"/>
          <w:spacing w:val="-3"/>
          <w:sz w:val="24"/>
          <w:highlight w:val="none"/>
        </w:rPr>
      </w:pPr>
    </w:p>
    <w:p w14:paraId="5CAD27C3">
      <w:pPr>
        <w:wordWrap w:val="0"/>
        <w:spacing w:line="360" w:lineRule="auto"/>
        <w:ind w:firstLine="6786" w:firstLineChars="2900"/>
        <w:rPr>
          <w:rFonts w:ascii="宋体" w:hAnsi="宋体" w:cs="宋体"/>
          <w:color w:val="auto"/>
          <w:spacing w:val="-3"/>
          <w:sz w:val="24"/>
          <w:highlight w:val="none"/>
        </w:rPr>
      </w:pPr>
    </w:p>
    <w:p w14:paraId="36EA0A7F">
      <w:pPr>
        <w:wordWrap w:val="0"/>
        <w:spacing w:line="360" w:lineRule="auto"/>
        <w:ind w:firstLine="5382" w:firstLineChars="2300"/>
        <w:rPr>
          <w:rFonts w:ascii="宋体" w:hAnsi="宋体" w:cs="宋体"/>
          <w:color w:val="auto"/>
          <w:spacing w:val="-3"/>
          <w:sz w:val="24"/>
          <w:highlight w:val="none"/>
        </w:rPr>
      </w:pPr>
      <w:r>
        <w:rPr>
          <w:rFonts w:hint="eastAsia" w:ascii="宋体" w:hAnsi="宋体" w:cs="宋体"/>
          <w:color w:val="auto"/>
          <w:spacing w:val="-3"/>
          <w:sz w:val="24"/>
          <w:highlight w:val="none"/>
        </w:rPr>
        <w:t>供应商公章：</w:t>
      </w:r>
    </w:p>
    <w:p w14:paraId="4E5B8037">
      <w:pPr>
        <w:wordWrap w:val="0"/>
        <w:spacing w:line="360" w:lineRule="auto"/>
        <w:ind w:firstLine="5400" w:firstLineChars="2250"/>
        <w:rPr>
          <w:rFonts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eastAsia="宋体" w:cs="宋体"/>
          <w:color w:val="auto"/>
          <w:sz w:val="24"/>
          <w:highlight w:val="none"/>
          <w:lang w:val="en-US" w:eastAsia="zh-CN"/>
        </w:rPr>
        <w:t xml:space="preserve">   </w:t>
      </w:r>
      <w:r>
        <w:rPr>
          <w:rFonts w:hint="eastAsia" w:ascii="宋体" w:hAnsi="宋体" w:cs="宋体"/>
          <w:color w:val="auto"/>
          <w:spacing w:val="-8"/>
          <w:sz w:val="24"/>
          <w:highlight w:val="none"/>
        </w:rPr>
        <w:t>年</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月</w:t>
      </w:r>
      <w:r>
        <w:rPr>
          <w:rFonts w:hint="eastAsia" w:ascii="宋体" w:hAnsi="宋体" w:eastAsia="宋体" w:cs="宋体"/>
          <w:color w:val="auto"/>
          <w:spacing w:val="-8"/>
          <w:sz w:val="24"/>
          <w:highlight w:val="none"/>
          <w:lang w:val="en-US" w:eastAsia="zh-CN"/>
        </w:rPr>
        <w:t xml:space="preserve">   </w:t>
      </w:r>
      <w:r>
        <w:rPr>
          <w:rFonts w:hint="eastAsia" w:ascii="宋体" w:hAnsi="宋体" w:cs="宋体"/>
          <w:color w:val="auto"/>
          <w:spacing w:val="-8"/>
          <w:sz w:val="24"/>
          <w:highlight w:val="none"/>
        </w:rPr>
        <w:t>日</w:t>
      </w:r>
    </w:p>
    <w:p w14:paraId="47EC2011">
      <w:pPr>
        <w:pStyle w:val="33"/>
        <w:rPr>
          <w:b/>
          <w:bCs/>
          <w:color w:val="auto"/>
          <w:w w:val="95"/>
          <w:sz w:val="36"/>
          <w:szCs w:val="36"/>
          <w:highlight w:val="none"/>
        </w:rPr>
      </w:pPr>
    </w:p>
    <w:p w14:paraId="1A54D1B9">
      <w:pPr>
        <w:jc w:val="center"/>
        <w:outlineLvl w:val="9"/>
        <w:rPr>
          <w:b/>
          <w:bCs/>
          <w:color w:val="auto"/>
          <w:w w:val="95"/>
          <w:sz w:val="36"/>
          <w:szCs w:val="36"/>
          <w:highlight w:val="none"/>
        </w:rPr>
      </w:pPr>
    </w:p>
    <w:p w14:paraId="639186D6">
      <w:pPr>
        <w:jc w:val="center"/>
        <w:outlineLvl w:val="9"/>
        <w:rPr>
          <w:b/>
          <w:bCs/>
          <w:color w:val="auto"/>
          <w:w w:val="95"/>
          <w:sz w:val="36"/>
          <w:szCs w:val="36"/>
          <w:highlight w:val="none"/>
        </w:rPr>
      </w:pPr>
    </w:p>
    <w:p w14:paraId="0C95059E">
      <w:pPr>
        <w:jc w:val="center"/>
        <w:outlineLvl w:val="9"/>
        <w:rPr>
          <w:b/>
          <w:bCs/>
          <w:color w:val="auto"/>
          <w:w w:val="95"/>
          <w:sz w:val="36"/>
          <w:szCs w:val="36"/>
          <w:highlight w:val="none"/>
        </w:rPr>
      </w:pPr>
    </w:p>
    <w:p w14:paraId="685D4AF2">
      <w:pPr>
        <w:jc w:val="center"/>
        <w:outlineLvl w:val="9"/>
        <w:rPr>
          <w:b/>
          <w:bCs/>
          <w:color w:val="auto"/>
          <w:w w:val="95"/>
          <w:sz w:val="36"/>
          <w:szCs w:val="36"/>
          <w:highlight w:val="none"/>
        </w:rPr>
      </w:pPr>
    </w:p>
    <w:p w14:paraId="304855D4">
      <w:pPr>
        <w:jc w:val="center"/>
        <w:outlineLvl w:val="9"/>
        <w:rPr>
          <w:b/>
          <w:bCs/>
          <w:color w:val="auto"/>
          <w:w w:val="95"/>
          <w:sz w:val="36"/>
          <w:szCs w:val="36"/>
          <w:highlight w:val="none"/>
        </w:rPr>
      </w:pPr>
    </w:p>
    <w:p w14:paraId="4BBF5725">
      <w:pPr>
        <w:pStyle w:val="33"/>
        <w:rPr>
          <w:b/>
          <w:bCs/>
          <w:color w:val="auto"/>
          <w:w w:val="95"/>
          <w:sz w:val="36"/>
          <w:szCs w:val="36"/>
          <w:highlight w:val="none"/>
        </w:rPr>
      </w:pPr>
    </w:p>
    <w:p w14:paraId="761EE1CC">
      <w:pPr>
        <w:pStyle w:val="33"/>
        <w:rPr>
          <w:b/>
          <w:bCs/>
          <w:color w:val="auto"/>
          <w:w w:val="95"/>
          <w:sz w:val="36"/>
          <w:szCs w:val="36"/>
          <w:highlight w:val="none"/>
        </w:rPr>
      </w:pPr>
    </w:p>
    <w:p w14:paraId="15C92196">
      <w:pPr>
        <w:jc w:val="center"/>
        <w:outlineLvl w:val="9"/>
        <w:rPr>
          <w:b/>
          <w:bCs/>
          <w:color w:val="auto"/>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color w:val="auto"/>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color w:val="auto"/>
          <w:spacing w:val="-3"/>
          <w:kern w:val="2"/>
          <w:sz w:val="32"/>
          <w:szCs w:val="32"/>
          <w:highlight w:val="none"/>
          <w:lang w:val="en-US" w:eastAsia="zh-CN"/>
        </w:rPr>
        <w:t>三、</w:t>
      </w:r>
      <w:r>
        <w:rPr>
          <w:rFonts w:hint="eastAsia" w:asciiTheme="majorEastAsia" w:hAnsiTheme="majorEastAsia" w:eastAsiaTheme="majorEastAsia" w:cstheme="majorEastAsia"/>
          <w:b/>
          <w:bCs/>
          <w:snapToGrid/>
          <w:color w:val="auto"/>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color w:val="auto"/>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color w:val="auto"/>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color w:val="auto"/>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color w:val="auto"/>
                <w:spacing w:val="24"/>
                <w:sz w:val="24"/>
                <w:highlight w:val="none"/>
              </w:rPr>
            </w:pPr>
            <w:r>
              <w:rPr>
                <w:rFonts w:hint="eastAsia" w:ascii="宋体" w:hAnsi="宋体" w:cs="宋体"/>
                <w:color w:val="auto"/>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color w:val="auto"/>
                <w:spacing w:val="-8"/>
                <w:sz w:val="24"/>
                <w:highlight w:val="none"/>
                <w:lang w:eastAsia="zh-CN"/>
              </w:rPr>
            </w:pPr>
            <w:r>
              <w:rPr>
                <w:rFonts w:hint="eastAsia" w:ascii="宋体" w:hAnsi="宋体" w:eastAsia="宋体" w:cs="宋体"/>
                <w:b/>
                <w:bCs/>
                <w:color w:val="auto"/>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color w:val="auto"/>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color w:val="auto"/>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color w:val="auto"/>
                <w:spacing w:val="-8"/>
                <w:sz w:val="24"/>
                <w:highlight w:val="none"/>
              </w:rPr>
            </w:pPr>
            <w:r>
              <w:rPr>
                <w:rFonts w:hint="eastAsia" w:ascii="宋体" w:hAnsi="宋体" w:cs="宋体"/>
                <w:b/>
                <w:bCs/>
                <w:color w:val="auto"/>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color w:val="auto"/>
                <w:spacing w:val="24"/>
                <w:sz w:val="24"/>
                <w:highlight w:val="none"/>
              </w:rPr>
            </w:pPr>
          </w:p>
          <w:p w14:paraId="5E36B42D">
            <w:pPr>
              <w:wordWrap w:val="0"/>
              <w:spacing w:line="360" w:lineRule="auto"/>
              <w:rPr>
                <w:rFonts w:ascii="宋体" w:hAnsi="宋体" w:cs="宋体"/>
                <w:color w:val="auto"/>
                <w:spacing w:val="24"/>
                <w:sz w:val="24"/>
                <w:highlight w:val="none"/>
              </w:rPr>
            </w:pPr>
          </w:p>
        </w:tc>
      </w:tr>
    </w:tbl>
    <w:p w14:paraId="613FB931">
      <w:pPr>
        <w:wordWrap w:val="0"/>
        <w:spacing w:line="360" w:lineRule="auto"/>
        <w:rPr>
          <w:rFonts w:hint="eastAsia" w:ascii="宋体" w:hAnsi="宋体" w:cs="宋体"/>
          <w:b/>
          <w:bCs/>
          <w:color w:val="auto"/>
          <w:spacing w:val="-8"/>
          <w:sz w:val="24"/>
          <w:highlight w:val="none"/>
        </w:rPr>
      </w:pPr>
    </w:p>
    <w:p w14:paraId="42E2412D">
      <w:pPr>
        <w:wordWrap w:val="0"/>
        <w:spacing w:line="360" w:lineRule="auto"/>
        <w:rPr>
          <w:rFonts w:hint="eastAsia" w:ascii="宋体" w:hAnsi="宋体" w:cs="宋体"/>
          <w:b/>
          <w:bCs/>
          <w:color w:val="auto"/>
          <w:spacing w:val="-8"/>
          <w:sz w:val="24"/>
          <w:highlight w:val="none"/>
        </w:rPr>
      </w:pPr>
      <w:r>
        <w:rPr>
          <w:rFonts w:hint="eastAsia" w:ascii="宋体" w:hAnsi="宋体" w:cs="宋体"/>
          <w:b/>
          <w:bCs/>
          <w:color w:val="auto"/>
          <w:spacing w:val="-8"/>
          <w:sz w:val="24"/>
          <w:highlight w:val="none"/>
        </w:rPr>
        <w:t>供应商（公章）：</w:t>
      </w:r>
    </w:p>
    <w:p w14:paraId="2BD11F16">
      <w:pPr>
        <w:wordWrap w:val="0"/>
        <w:spacing w:line="360" w:lineRule="auto"/>
        <w:rPr>
          <w:rFonts w:ascii="宋体" w:hAnsi="宋体" w:cs="宋体"/>
          <w:b/>
          <w:bCs/>
          <w:color w:val="auto"/>
          <w:spacing w:val="-8"/>
          <w:sz w:val="24"/>
          <w:highlight w:val="none"/>
        </w:rPr>
      </w:pPr>
      <w:r>
        <w:rPr>
          <w:rFonts w:hint="eastAsia" w:ascii="宋体" w:hAnsi="宋体" w:cs="宋体"/>
          <w:b/>
          <w:bCs/>
          <w:color w:val="auto"/>
          <w:spacing w:val="-8"/>
          <w:sz w:val="24"/>
          <w:highlight w:val="none"/>
        </w:rPr>
        <w:t>法定代表人（负责人）或授权代表（签字）：</w:t>
      </w:r>
    </w:p>
    <w:p w14:paraId="6E0155DF">
      <w:pPr>
        <w:wordWrap w:val="0"/>
        <w:spacing w:line="360" w:lineRule="auto"/>
        <w:rPr>
          <w:rFonts w:ascii="宋体" w:hAnsi="宋体" w:cs="宋体"/>
          <w:b/>
          <w:bCs/>
          <w:color w:val="auto"/>
          <w:spacing w:val="-8"/>
          <w:sz w:val="24"/>
          <w:highlight w:val="none"/>
          <w:lang w:val="zh-CN"/>
        </w:rPr>
      </w:pPr>
      <w:r>
        <w:rPr>
          <w:rFonts w:hint="eastAsia" w:ascii="宋体" w:hAnsi="宋体" w:cs="宋体"/>
          <w:b/>
          <w:bCs/>
          <w:color w:val="auto"/>
          <w:spacing w:val="-8"/>
          <w:sz w:val="24"/>
          <w:highlight w:val="none"/>
        </w:rPr>
        <w:t>日期：</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年</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月</w:t>
      </w:r>
      <w:r>
        <w:rPr>
          <w:rFonts w:hint="eastAsia" w:ascii="宋体" w:hAnsi="宋体" w:eastAsia="宋体" w:cs="宋体"/>
          <w:b/>
          <w:bCs/>
          <w:color w:val="auto"/>
          <w:spacing w:val="-8"/>
          <w:sz w:val="24"/>
          <w:highlight w:val="none"/>
          <w:lang w:val="en-US" w:eastAsia="zh-CN"/>
        </w:rPr>
        <w:t xml:space="preserve">   </w:t>
      </w:r>
      <w:r>
        <w:rPr>
          <w:rFonts w:hint="eastAsia" w:ascii="宋体" w:hAnsi="宋体" w:cs="宋体"/>
          <w:b/>
          <w:bCs/>
          <w:color w:val="auto"/>
          <w:spacing w:val="-8"/>
          <w:sz w:val="24"/>
          <w:highlight w:val="none"/>
        </w:rPr>
        <w:t>日</w:t>
      </w:r>
    </w:p>
    <w:p w14:paraId="034474A0">
      <w:pPr>
        <w:spacing w:line="360" w:lineRule="auto"/>
        <w:rPr>
          <w:rFonts w:hint="eastAsia" w:ascii="宋体" w:hAnsi="宋体" w:cs="宋体"/>
          <w:color w:val="auto"/>
          <w:szCs w:val="21"/>
          <w:highlight w:val="none"/>
        </w:rPr>
      </w:pPr>
    </w:p>
    <w:bookmarkEnd w:id="118"/>
    <w:bookmarkEnd w:id="119"/>
    <w:p w14:paraId="3F692D6F">
      <w:pPr>
        <w:jc w:val="center"/>
        <w:outlineLvl w:val="1"/>
        <w:rPr>
          <w:b/>
          <w:bCs/>
          <w:color w:val="auto"/>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color w:val="auto"/>
          <w:sz w:val="24"/>
          <w:highlight w:val="none"/>
        </w:rPr>
      </w:pPr>
    </w:p>
    <w:p w14:paraId="6A77C898">
      <w:pPr>
        <w:wordWrap w:val="0"/>
        <w:spacing w:line="360" w:lineRule="auto"/>
        <w:rPr>
          <w:rFonts w:hint="eastAsia" w:ascii="宋体" w:hAnsi="宋体" w:cs="宋体"/>
          <w:b/>
          <w:bCs/>
          <w:color w:val="auto"/>
          <w:sz w:val="24"/>
          <w:highlight w:val="none"/>
        </w:rPr>
      </w:pPr>
    </w:p>
    <w:p w14:paraId="59B2205E">
      <w:pPr>
        <w:wordWrap w:val="0"/>
        <w:spacing w:line="360" w:lineRule="auto"/>
        <w:rPr>
          <w:rFonts w:hint="eastAsia" w:ascii="宋体" w:hAnsi="宋体" w:cs="宋体"/>
          <w:b/>
          <w:bCs/>
          <w:color w:val="auto"/>
          <w:sz w:val="24"/>
          <w:highlight w:val="none"/>
        </w:rPr>
      </w:pPr>
    </w:p>
    <w:p w14:paraId="590B969B">
      <w:pPr>
        <w:wordWrap w:val="0"/>
        <w:spacing w:line="360" w:lineRule="auto"/>
        <w:rPr>
          <w:rFonts w:hint="eastAsia" w:ascii="宋体" w:hAnsi="宋体" w:cs="宋体"/>
          <w:b/>
          <w:bCs/>
          <w:color w:val="auto"/>
          <w:sz w:val="24"/>
          <w:highlight w:val="none"/>
        </w:rPr>
      </w:pPr>
    </w:p>
    <w:p w14:paraId="2A2DDBF4">
      <w:pPr>
        <w:wordWrap w:val="0"/>
        <w:spacing w:line="360" w:lineRule="auto"/>
        <w:rPr>
          <w:rFonts w:hint="eastAsia" w:ascii="宋体" w:hAnsi="宋体" w:cs="宋体"/>
          <w:b/>
          <w:bCs/>
          <w:color w:val="auto"/>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6F19E7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auto"/>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color w:val="auto"/>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审计或财务报告</w:t>
      </w:r>
      <w:r>
        <w:rPr>
          <w:rFonts w:hint="eastAsia" w:asciiTheme="minorEastAsia" w:hAnsiTheme="minorEastAsia" w:eastAsiaTheme="minorEastAsia" w:cstheme="minorEastAsia"/>
          <w:b w:val="0"/>
          <w:bCs w:val="0"/>
          <w:color w:val="auto"/>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1.</w:t>
      </w:r>
      <w:r>
        <w:rPr>
          <w:rFonts w:hint="eastAsia" w:asciiTheme="minorEastAsia" w:hAnsiTheme="minorEastAsia" w:eastAsiaTheme="minorEastAsia" w:cstheme="minorEastAsia"/>
          <w:b w:val="0"/>
          <w:bCs w:val="0"/>
          <w:color w:val="auto"/>
          <w:sz w:val="28"/>
          <w:szCs w:val="28"/>
          <w:highlight w:val="none"/>
          <w:lang w:eastAsia="zh-CN"/>
        </w:rPr>
        <w:t>提供本单位</w:t>
      </w:r>
      <w:r>
        <w:rPr>
          <w:rFonts w:hint="eastAsia" w:asciiTheme="minorEastAsia" w:hAnsiTheme="minorEastAsia" w:eastAsiaTheme="minorEastAsia" w:cstheme="minorEastAsia"/>
          <w:b w:val="0"/>
          <w:bCs w:val="0"/>
          <w:color w:val="auto"/>
          <w:sz w:val="28"/>
          <w:szCs w:val="28"/>
          <w:highlight w:val="none"/>
          <w:lang w:val="en-US" w:eastAsia="zh-CN"/>
        </w:rPr>
        <w:t>2022年、2023年、2024年年度</w:t>
      </w:r>
      <w:r>
        <w:rPr>
          <w:rFonts w:hint="eastAsia" w:asciiTheme="minorEastAsia" w:hAnsiTheme="minorEastAsia" w:eastAsiaTheme="minorEastAsia" w:cstheme="minorEastAsia"/>
          <w:b w:val="0"/>
          <w:bCs w:val="0"/>
          <w:color w:val="auto"/>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color w:val="auto"/>
          <w:spacing w:val="2"/>
          <w:sz w:val="28"/>
          <w:szCs w:val="28"/>
          <w:highlight w:val="none"/>
        </w:rPr>
        <w:t>供应商</w:t>
      </w:r>
      <w:r>
        <w:rPr>
          <w:rFonts w:hint="eastAsia" w:asciiTheme="minorEastAsia" w:hAnsiTheme="minorEastAsia" w:eastAsiaTheme="minorEastAsia" w:cstheme="minorEastAsia"/>
          <w:b w:val="0"/>
          <w:bCs w:val="0"/>
          <w:color w:val="auto"/>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val="en-US" w:eastAsia="zh-CN"/>
        </w:rPr>
        <w:t>2.</w:t>
      </w:r>
      <w:r>
        <w:rPr>
          <w:rFonts w:hint="eastAsia" w:asciiTheme="minorEastAsia" w:hAnsiTheme="minorEastAsia" w:eastAsiaTheme="minorEastAsia" w:cstheme="minorEastAsia"/>
          <w:color w:val="auto"/>
          <w:spacing w:val="2"/>
          <w:sz w:val="28"/>
          <w:szCs w:val="28"/>
          <w:highlight w:val="none"/>
        </w:rPr>
        <w:t>供应商</w:t>
      </w:r>
      <w:r>
        <w:rPr>
          <w:rFonts w:hint="eastAsia" w:asciiTheme="minorEastAsia" w:hAnsiTheme="minorEastAsia" w:eastAsiaTheme="minorEastAsia" w:cstheme="minorEastAsia"/>
          <w:b w:val="0"/>
          <w:bCs w:val="0"/>
          <w:color w:val="auto"/>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2498DBD">
      <w:pPr>
        <w:pStyle w:val="33"/>
        <w:rPr>
          <w:color w:val="auto"/>
          <w:highlight w:val="none"/>
        </w:rPr>
      </w:pPr>
    </w:p>
    <w:p w14:paraId="51D4DB3F">
      <w:pPr>
        <w:pStyle w:val="33"/>
        <w:rPr>
          <w:color w:val="auto"/>
          <w:highlight w:val="none"/>
        </w:rPr>
      </w:pPr>
    </w:p>
    <w:p w14:paraId="633F60B3">
      <w:pPr>
        <w:jc w:val="center"/>
        <w:outlineLvl w:val="1"/>
        <w:rPr>
          <w:b/>
          <w:bCs/>
          <w:color w:val="auto"/>
          <w:w w:val="95"/>
          <w:sz w:val="36"/>
          <w:szCs w:val="36"/>
          <w:highlight w:val="none"/>
        </w:rPr>
      </w:pPr>
    </w:p>
    <w:p w14:paraId="219E0ECE">
      <w:pPr>
        <w:rPr>
          <w:color w:val="auto"/>
          <w:highlight w:val="none"/>
        </w:rPr>
      </w:pPr>
    </w:p>
    <w:p w14:paraId="7347CF57">
      <w:pPr>
        <w:pStyle w:val="2"/>
        <w:rPr>
          <w:color w:val="auto"/>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5566989">
      <w:pPr>
        <w:spacing w:before="125"/>
        <w:ind w:left="538" w:right="534" w:firstLine="0"/>
        <w:jc w:val="center"/>
        <w:outlineLvl w:val="0"/>
        <w:rPr>
          <w:b/>
          <w:color w:val="auto"/>
          <w:sz w:val="32"/>
          <w:highlight w:val="none"/>
        </w:rPr>
      </w:pPr>
      <w:bookmarkStart w:id="126" w:name="_Toc15355"/>
    </w:p>
    <w:p w14:paraId="2C0DEAC2">
      <w:pPr>
        <w:spacing w:before="125"/>
        <w:ind w:left="538" w:right="534" w:firstLine="0"/>
        <w:jc w:val="center"/>
        <w:outlineLvl w:val="0"/>
        <w:rPr>
          <w:b/>
          <w:color w:val="auto"/>
          <w:sz w:val="32"/>
          <w:highlight w:val="none"/>
        </w:rPr>
      </w:pPr>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59C5D914">
      <w:pPr>
        <w:spacing w:before="0"/>
        <w:ind w:left="538" w:right="541" w:firstLine="0"/>
        <w:jc w:val="center"/>
        <w:outlineLvl w:val="0"/>
        <w:rPr>
          <w:b/>
          <w:color w:val="auto"/>
          <w:sz w:val="32"/>
          <w:highlight w:val="none"/>
        </w:rPr>
      </w:pP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0EEF1B21">
      <w:pPr>
        <w:rPr>
          <w:rFonts w:hint="eastAsia"/>
          <w:color w:val="auto"/>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color w:val="auto"/>
          <w:w w:val="95"/>
          <w:sz w:val="36"/>
          <w:szCs w:val="36"/>
          <w:highlight w:val="none"/>
        </w:rPr>
      </w:pPr>
    </w:p>
    <w:p w14:paraId="608DED0B">
      <w:pPr>
        <w:jc w:val="center"/>
        <w:outlineLvl w:val="1"/>
        <w:rPr>
          <w:b/>
          <w:bCs/>
          <w:color w:val="auto"/>
          <w:w w:val="95"/>
          <w:sz w:val="36"/>
          <w:szCs w:val="36"/>
          <w:highlight w:val="none"/>
        </w:rPr>
      </w:pPr>
    </w:p>
    <w:p w14:paraId="670ECEA9">
      <w:pPr>
        <w:pStyle w:val="2"/>
        <w:rPr>
          <w:color w:val="auto"/>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auto"/>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highlight w:val="none"/>
          <w:lang w:val="zh-CN" w:eastAsia="zh-CN" w:bidi="zh-CN"/>
        </w:rPr>
      </w:pPr>
      <w:r>
        <w:rPr>
          <w:rFonts w:hint="eastAsia" w:ascii="宋体" w:hAnsi="宋体" w:eastAsia="宋体" w:cs="宋体"/>
          <w:snapToGrid/>
          <w:color w:val="auto"/>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highlight w:val="none"/>
        </w:rPr>
      </w:pPr>
      <w:r>
        <w:rPr>
          <w:rFonts w:hint="eastAsia" w:ascii="宋体" w:hAnsi="宋体" w:eastAsia="宋体" w:cs="宋体"/>
          <w:snapToGrid/>
          <w:color w:val="auto"/>
          <w:kern w:val="0"/>
          <w:sz w:val="24"/>
          <w:szCs w:val="24"/>
          <w:highlight w:val="none"/>
          <w:lang w:val="en-US" w:eastAsia="zh-CN" w:bidi="ar"/>
        </w:rPr>
        <w:t>日期：</w:t>
      </w:r>
      <w:r>
        <w:rPr>
          <w:rFonts w:hint="eastAsia" w:ascii="新宋体" w:hAnsi="新宋体" w:eastAsia="新宋体" w:cs="新宋体"/>
          <w:snapToGrid/>
          <w:color w:val="auto"/>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auto"/>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color w:val="auto"/>
          <w:spacing w:val="0"/>
          <w:sz w:val="24"/>
          <w:szCs w:val="24"/>
          <w:highlight w:val="none"/>
        </w:rPr>
      </w:pPr>
    </w:p>
    <w:p w14:paraId="039FA7CE">
      <w:pPr>
        <w:pStyle w:val="14"/>
        <w:rPr>
          <w:rFonts w:ascii="新宋体"/>
          <w:color w:val="auto"/>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color w:val="auto"/>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color w:val="auto"/>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4899A40">
      <w:pPr>
        <w:rPr>
          <w:color w:val="auto"/>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color w:val="auto"/>
          <w:sz w:val="48"/>
          <w:szCs w:val="48"/>
          <w:highlight w:val="none"/>
          <w:lang w:val="en-US" w:eastAsia="zh-CN"/>
        </w:rPr>
      </w:pPr>
      <w:bookmarkStart w:id="131" w:name="_Toc31290"/>
      <w:bookmarkStart w:id="132" w:name="_Toc17438"/>
      <w:r>
        <w:rPr>
          <w:rFonts w:hint="eastAsia"/>
          <w:color w:val="auto"/>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事项</w:t>
            </w:r>
          </w:p>
        </w:tc>
        <w:tc>
          <w:tcPr>
            <w:tcW w:w="2237" w:type="dxa"/>
          </w:tcPr>
          <w:p w14:paraId="56CD1500">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时限 </w:t>
            </w:r>
          </w:p>
        </w:tc>
        <w:tc>
          <w:tcPr>
            <w:tcW w:w="6221" w:type="dxa"/>
          </w:tcPr>
          <w:p w14:paraId="52321B19">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color w:val="auto"/>
                <w:sz w:val="24"/>
                <w:szCs w:val="24"/>
                <w:highlight w:val="none"/>
                <w:vertAlign w:val="baseline"/>
                <w:lang w:val="en-US" w:eastAsia="zh-CN"/>
              </w:rPr>
            </w:pPr>
          </w:p>
          <w:p w14:paraId="5A1D0EDE">
            <w:pPr>
              <w:widowControl w:val="0"/>
              <w:jc w:val="center"/>
              <w:rPr>
                <w:rFonts w:hint="eastAsia"/>
                <w:color w:val="auto"/>
                <w:sz w:val="24"/>
                <w:szCs w:val="24"/>
                <w:highlight w:val="none"/>
                <w:vertAlign w:val="baseline"/>
                <w:lang w:val="en-US" w:eastAsia="zh-CN"/>
              </w:rPr>
            </w:pPr>
          </w:p>
          <w:p w14:paraId="521B4E28">
            <w:pPr>
              <w:widowControl w:val="0"/>
              <w:jc w:val="center"/>
              <w:rPr>
                <w:rFonts w:hint="eastAsia"/>
                <w:color w:val="auto"/>
                <w:sz w:val="24"/>
                <w:szCs w:val="24"/>
                <w:highlight w:val="none"/>
                <w:vertAlign w:val="baseline"/>
                <w:lang w:val="en-US" w:eastAsia="zh-CN"/>
              </w:rPr>
            </w:pPr>
          </w:p>
          <w:p w14:paraId="72BA18D3">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合同签订</w:t>
            </w:r>
          </w:p>
        </w:tc>
        <w:tc>
          <w:tcPr>
            <w:tcW w:w="2237" w:type="dxa"/>
          </w:tcPr>
          <w:p w14:paraId="636840B6">
            <w:pPr>
              <w:widowControl w:val="0"/>
              <w:ind w:firstLine="480" w:firstLineChars="200"/>
              <w:rPr>
                <w:rFonts w:hint="default"/>
                <w:color w:val="auto"/>
                <w:sz w:val="24"/>
                <w:szCs w:val="24"/>
                <w:highlight w:val="none"/>
                <w:vertAlign w:val="baseline"/>
                <w:lang w:val="en-US" w:eastAsia="zh-CN"/>
              </w:rPr>
            </w:pPr>
          </w:p>
          <w:p w14:paraId="5BA34501">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中标(成交)通知书发出之日起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color w:val="auto"/>
                <w:highlight w:val="none"/>
              </w:rPr>
            </w:pPr>
          </w:p>
          <w:p w14:paraId="0E0AAFCE">
            <w:pPr>
              <w:widowControl w:val="0"/>
              <w:ind w:firstLine="480" w:firstLineChars="200"/>
              <w:rPr>
                <w:rFonts w:hint="eastAsia"/>
                <w:color w:val="auto"/>
                <w:sz w:val="24"/>
                <w:szCs w:val="24"/>
                <w:highlight w:val="none"/>
              </w:rPr>
            </w:pPr>
            <w:r>
              <w:rPr>
                <w:rFonts w:hint="eastAsia"/>
                <w:color w:val="auto"/>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color w:val="auto"/>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color w:val="auto"/>
                <w:sz w:val="24"/>
                <w:szCs w:val="24"/>
                <w:highlight w:val="none"/>
                <w:vertAlign w:val="baseline"/>
                <w:lang w:val="en-US" w:eastAsia="zh-CN"/>
              </w:rPr>
            </w:pPr>
          </w:p>
          <w:p w14:paraId="24925948">
            <w:pPr>
              <w:widowControl w:val="0"/>
              <w:jc w:val="center"/>
              <w:rPr>
                <w:rFonts w:hint="eastAsia"/>
                <w:color w:val="auto"/>
                <w:sz w:val="24"/>
                <w:szCs w:val="24"/>
                <w:highlight w:val="none"/>
                <w:vertAlign w:val="baseline"/>
                <w:lang w:val="en-US" w:eastAsia="zh-CN"/>
              </w:rPr>
            </w:pPr>
          </w:p>
          <w:p w14:paraId="15EAD521">
            <w:pPr>
              <w:widowControl w:val="0"/>
              <w:jc w:val="center"/>
              <w:rPr>
                <w:rFonts w:hint="eastAsia"/>
                <w:color w:val="auto"/>
                <w:sz w:val="24"/>
                <w:szCs w:val="24"/>
                <w:highlight w:val="none"/>
                <w:vertAlign w:val="baseline"/>
                <w:lang w:val="en-US" w:eastAsia="zh-CN"/>
              </w:rPr>
            </w:pPr>
          </w:p>
          <w:p w14:paraId="69D094AA">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合同备案</w:t>
            </w:r>
          </w:p>
        </w:tc>
        <w:tc>
          <w:tcPr>
            <w:tcW w:w="2237" w:type="dxa"/>
          </w:tcPr>
          <w:p w14:paraId="6AAD09E8">
            <w:pPr>
              <w:widowControl w:val="0"/>
              <w:ind w:firstLine="480" w:firstLineChars="200"/>
              <w:rPr>
                <w:rFonts w:hint="default"/>
                <w:color w:val="auto"/>
                <w:sz w:val="24"/>
                <w:szCs w:val="24"/>
                <w:highlight w:val="none"/>
                <w:vertAlign w:val="baseline"/>
                <w:lang w:val="en-US" w:eastAsia="zh-CN"/>
              </w:rPr>
            </w:pPr>
          </w:p>
          <w:p w14:paraId="2AFB0BB2">
            <w:pPr>
              <w:widowControl w:val="0"/>
              <w:ind w:firstLine="480" w:firstLineChars="200"/>
              <w:rPr>
                <w:rFonts w:hint="default"/>
                <w:color w:val="auto"/>
                <w:sz w:val="24"/>
                <w:szCs w:val="24"/>
                <w:highlight w:val="none"/>
                <w:vertAlign w:val="baseline"/>
                <w:lang w:val="en-US" w:eastAsia="zh-CN"/>
              </w:rPr>
            </w:pPr>
          </w:p>
          <w:p w14:paraId="5723A974">
            <w:pPr>
              <w:widowControl w:val="0"/>
              <w:ind w:firstLine="480" w:firstLineChars="200"/>
              <w:rPr>
                <w:rFonts w:hint="default"/>
                <w:color w:val="auto"/>
                <w:sz w:val="24"/>
                <w:szCs w:val="24"/>
                <w:highlight w:val="none"/>
                <w:vertAlign w:val="baseline"/>
                <w:lang w:val="en-US" w:eastAsia="zh-CN"/>
              </w:rPr>
            </w:pPr>
          </w:p>
          <w:p w14:paraId="0E08BAB7">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政府采购合同签订之日起</w:t>
            </w:r>
            <w:r>
              <w:rPr>
                <w:rFonts w:hint="eastAsia"/>
                <w:color w:val="auto"/>
                <w:sz w:val="24"/>
                <w:szCs w:val="24"/>
                <w:highlight w:val="none"/>
                <w:vertAlign w:val="baseline"/>
                <w:lang w:val="en-US" w:eastAsia="zh-CN"/>
              </w:rPr>
              <w:t>1</w:t>
            </w:r>
            <w:r>
              <w:rPr>
                <w:rFonts w:hint="default"/>
                <w:color w:val="auto"/>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color w:val="auto"/>
                <w:sz w:val="24"/>
                <w:szCs w:val="24"/>
                <w:highlight w:val="none"/>
                <w:vertAlign w:val="baseline"/>
                <w:lang w:val="en-US" w:eastAsia="zh-CN"/>
              </w:rPr>
            </w:pPr>
          </w:p>
          <w:p w14:paraId="2C18317D">
            <w:pPr>
              <w:widowControl w:val="0"/>
              <w:ind w:firstLine="480" w:firstLineChars="200"/>
              <w:rPr>
                <w:rFonts w:hint="default"/>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color w:val="auto"/>
                <w:sz w:val="24"/>
                <w:szCs w:val="24"/>
                <w:highlight w:val="none"/>
                <w:vertAlign w:val="baseline"/>
                <w:lang w:val="en-US" w:eastAsia="zh-CN"/>
              </w:rPr>
            </w:pPr>
          </w:p>
          <w:p w14:paraId="6C4B7FE1">
            <w:pPr>
              <w:widowControl w:val="0"/>
              <w:jc w:val="center"/>
              <w:rPr>
                <w:rFonts w:hint="eastAsia"/>
                <w:color w:val="auto"/>
                <w:sz w:val="24"/>
                <w:szCs w:val="24"/>
                <w:highlight w:val="none"/>
                <w:vertAlign w:val="baseline"/>
                <w:lang w:val="en-US" w:eastAsia="zh-CN"/>
              </w:rPr>
            </w:pPr>
          </w:p>
          <w:p w14:paraId="51891975">
            <w:pPr>
              <w:widowControl w:val="0"/>
              <w:jc w:val="center"/>
              <w:rPr>
                <w:rFonts w:hint="eastAsia"/>
                <w:color w:val="auto"/>
                <w:sz w:val="24"/>
                <w:szCs w:val="24"/>
                <w:highlight w:val="none"/>
                <w:vertAlign w:val="baseline"/>
                <w:lang w:val="en-US" w:eastAsia="zh-CN"/>
              </w:rPr>
            </w:pPr>
          </w:p>
          <w:p w14:paraId="1453B99D">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履约验收</w:t>
            </w:r>
          </w:p>
        </w:tc>
        <w:tc>
          <w:tcPr>
            <w:tcW w:w="2237" w:type="dxa"/>
          </w:tcPr>
          <w:p w14:paraId="5268DD43">
            <w:pPr>
              <w:widowControl w:val="0"/>
              <w:ind w:firstLine="480" w:firstLineChars="200"/>
              <w:rPr>
                <w:rFonts w:hint="default"/>
                <w:color w:val="auto"/>
                <w:sz w:val="24"/>
                <w:szCs w:val="24"/>
                <w:highlight w:val="none"/>
                <w:vertAlign w:val="baseline"/>
                <w:lang w:val="en-US" w:eastAsia="zh-CN"/>
              </w:rPr>
            </w:pPr>
          </w:p>
          <w:p w14:paraId="1F4A7EBC">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采购人应该在供应商提出验收申请之日起</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个工作日内完成验收，验收完成之日起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color w:val="auto"/>
                <w:sz w:val="24"/>
                <w:szCs w:val="24"/>
                <w:highlight w:val="none"/>
                <w:vertAlign w:val="baseline"/>
                <w:lang w:val="en-US" w:eastAsia="zh-CN"/>
              </w:rPr>
            </w:pPr>
          </w:p>
          <w:p w14:paraId="254CE4FE">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color w:val="auto"/>
                <w:sz w:val="24"/>
                <w:szCs w:val="24"/>
                <w:highlight w:val="none"/>
                <w:vertAlign w:val="baseline"/>
                <w:lang w:val="en-US" w:eastAsia="zh-CN"/>
              </w:rPr>
              <w:t>2</w:t>
            </w:r>
            <w:r>
              <w:rPr>
                <w:rFonts w:hint="default"/>
                <w:color w:val="auto"/>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color w:val="auto"/>
                <w:sz w:val="24"/>
                <w:szCs w:val="24"/>
                <w:highlight w:val="none"/>
                <w:vertAlign w:val="baseline"/>
                <w:lang w:val="en-US" w:eastAsia="zh-CN"/>
              </w:rPr>
            </w:pPr>
          </w:p>
          <w:p w14:paraId="32DC10D6">
            <w:pPr>
              <w:widowControl w:val="0"/>
              <w:jc w:val="center"/>
              <w:rPr>
                <w:rFonts w:hint="eastAsia"/>
                <w:color w:val="auto"/>
                <w:sz w:val="24"/>
                <w:szCs w:val="24"/>
                <w:highlight w:val="none"/>
                <w:vertAlign w:val="baseline"/>
                <w:lang w:val="en-US" w:eastAsia="zh-CN"/>
              </w:rPr>
            </w:pPr>
          </w:p>
          <w:p w14:paraId="64240244">
            <w:pPr>
              <w:widowControl w:val="0"/>
              <w:jc w:val="center"/>
              <w:rPr>
                <w:rFonts w:hint="eastAsia"/>
                <w:color w:val="auto"/>
                <w:sz w:val="24"/>
                <w:szCs w:val="24"/>
                <w:highlight w:val="none"/>
                <w:vertAlign w:val="baseline"/>
                <w:lang w:val="en-US" w:eastAsia="zh-CN"/>
              </w:rPr>
            </w:pPr>
          </w:p>
          <w:p w14:paraId="3DE78AE8">
            <w:pPr>
              <w:widowControl w:val="0"/>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资金支付</w:t>
            </w:r>
          </w:p>
        </w:tc>
        <w:tc>
          <w:tcPr>
            <w:tcW w:w="2237" w:type="dxa"/>
          </w:tcPr>
          <w:p w14:paraId="0F35E306">
            <w:pPr>
              <w:widowControl w:val="0"/>
              <w:ind w:firstLine="480" w:firstLineChars="200"/>
              <w:rPr>
                <w:rFonts w:hint="default"/>
                <w:color w:val="auto"/>
                <w:sz w:val="24"/>
                <w:szCs w:val="24"/>
                <w:highlight w:val="none"/>
                <w:vertAlign w:val="baseline"/>
                <w:lang w:val="en-US" w:eastAsia="zh-CN"/>
              </w:rPr>
            </w:pPr>
          </w:p>
          <w:p w14:paraId="3E12313B">
            <w:pPr>
              <w:widowControl w:val="0"/>
              <w:ind w:firstLine="480" w:firstLineChars="200"/>
              <w:rPr>
                <w:rFonts w:hint="default"/>
                <w:color w:val="auto"/>
                <w:sz w:val="24"/>
                <w:szCs w:val="24"/>
                <w:highlight w:val="none"/>
                <w:vertAlign w:val="baseline"/>
                <w:lang w:val="en-US" w:eastAsia="zh-CN"/>
              </w:rPr>
            </w:pPr>
            <w:r>
              <w:rPr>
                <w:rFonts w:hint="default"/>
                <w:color w:val="auto"/>
                <w:sz w:val="24"/>
                <w:szCs w:val="24"/>
                <w:highlight w:val="none"/>
                <w:vertAlign w:val="baseline"/>
                <w:lang w:val="en-US" w:eastAsia="zh-CN"/>
              </w:rPr>
              <w:t>验收合格具备付款条件的项目， 采购人应在</w:t>
            </w:r>
            <w:r>
              <w:rPr>
                <w:rFonts w:hint="eastAsia"/>
                <w:color w:val="auto"/>
                <w:sz w:val="24"/>
                <w:szCs w:val="24"/>
                <w:highlight w:val="none"/>
                <w:vertAlign w:val="baseline"/>
                <w:lang w:val="en-US" w:eastAsia="zh-CN"/>
              </w:rPr>
              <w:t>3</w:t>
            </w:r>
            <w:r>
              <w:rPr>
                <w:rFonts w:hint="default"/>
                <w:color w:val="auto"/>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color w:val="auto"/>
                <w:sz w:val="24"/>
                <w:szCs w:val="24"/>
                <w:highlight w:val="none"/>
                <w:vertAlign w:val="baseline"/>
                <w:lang w:val="en-US" w:eastAsia="zh-CN"/>
              </w:rPr>
            </w:pPr>
          </w:p>
          <w:p w14:paraId="68C5BF58">
            <w:pPr>
              <w:widowControl w:val="0"/>
              <w:ind w:firstLine="480" w:firstLineChars="200"/>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color w:val="auto"/>
          <w:sz w:val="24"/>
          <w:szCs w:val="24"/>
          <w:highlight w:val="none"/>
          <w:lang w:val="en-US" w:eastAsia="zh-CN"/>
        </w:rPr>
      </w:pPr>
    </w:p>
    <w:p w14:paraId="26D0B260">
      <w:pPr>
        <w:ind w:firstLine="240" w:firstLineChars="100"/>
        <w:jc w:val="left"/>
        <w:rPr>
          <w:rFonts w:hint="default"/>
          <w:color w:val="auto"/>
          <w:sz w:val="24"/>
          <w:szCs w:val="32"/>
          <w:highlight w:val="none"/>
          <w:lang w:val="en-US" w:eastAsia="zh-CN"/>
        </w:rPr>
      </w:pPr>
    </w:p>
    <w:p w14:paraId="0CB7E5C4">
      <w:pPr>
        <w:jc w:val="right"/>
        <w:rPr>
          <w:rFonts w:hint="eastAsia"/>
          <w:color w:val="auto"/>
          <w:sz w:val="24"/>
          <w:szCs w:val="24"/>
          <w:highlight w:val="none"/>
          <w:lang w:val="en-US" w:eastAsia="zh-CN"/>
        </w:rPr>
      </w:pPr>
      <w:r>
        <w:rPr>
          <w:rFonts w:hint="eastAsia"/>
          <w:color w:val="auto"/>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唐河县迎宾大道行道树改造工程(宁西铁路桥-新时代大道)项目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3C49A3"/>
    <w:rsid w:val="03A46EC5"/>
    <w:rsid w:val="03B63E3A"/>
    <w:rsid w:val="03F005BF"/>
    <w:rsid w:val="049308F0"/>
    <w:rsid w:val="04D330E5"/>
    <w:rsid w:val="05017C52"/>
    <w:rsid w:val="05704DD8"/>
    <w:rsid w:val="057E12A3"/>
    <w:rsid w:val="05882122"/>
    <w:rsid w:val="05C0628F"/>
    <w:rsid w:val="05C661DF"/>
    <w:rsid w:val="05C82C12"/>
    <w:rsid w:val="05EB6017"/>
    <w:rsid w:val="06344057"/>
    <w:rsid w:val="064B2778"/>
    <w:rsid w:val="06731CDB"/>
    <w:rsid w:val="0684097A"/>
    <w:rsid w:val="06BD7DF4"/>
    <w:rsid w:val="06C74ECC"/>
    <w:rsid w:val="073F4A62"/>
    <w:rsid w:val="074E68E5"/>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87973"/>
    <w:rsid w:val="0C3E178C"/>
    <w:rsid w:val="0C450913"/>
    <w:rsid w:val="0C692CAD"/>
    <w:rsid w:val="0CE85EBA"/>
    <w:rsid w:val="0CF167FE"/>
    <w:rsid w:val="0D753432"/>
    <w:rsid w:val="0D894C89"/>
    <w:rsid w:val="0E3E7CBD"/>
    <w:rsid w:val="0E4D2FF3"/>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74A70"/>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AFC2F3E"/>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B25D28"/>
    <w:rsid w:val="1DD12460"/>
    <w:rsid w:val="1DD2442A"/>
    <w:rsid w:val="1DE877F1"/>
    <w:rsid w:val="1DF4614E"/>
    <w:rsid w:val="1E3B5E6B"/>
    <w:rsid w:val="1E6454A8"/>
    <w:rsid w:val="1ECA0914"/>
    <w:rsid w:val="1EF83A1C"/>
    <w:rsid w:val="1FCD677B"/>
    <w:rsid w:val="1FCF1E87"/>
    <w:rsid w:val="200C644E"/>
    <w:rsid w:val="208C08C0"/>
    <w:rsid w:val="208E4164"/>
    <w:rsid w:val="21095A4E"/>
    <w:rsid w:val="212C3E51"/>
    <w:rsid w:val="2188552B"/>
    <w:rsid w:val="21A07893"/>
    <w:rsid w:val="21D044C0"/>
    <w:rsid w:val="21F11323"/>
    <w:rsid w:val="2217065D"/>
    <w:rsid w:val="2221328A"/>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2C6E92"/>
    <w:rsid w:val="27982240"/>
    <w:rsid w:val="27B26F9B"/>
    <w:rsid w:val="27C93253"/>
    <w:rsid w:val="27CA507F"/>
    <w:rsid w:val="28032F0B"/>
    <w:rsid w:val="28277120"/>
    <w:rsid w:val="282B18E0"/>
    <w:rsid w:val="28706D19"/>
    <w:rsid w:val="28732DC2"/>
    <w:rsid w:val="28AB1AFF"/>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A80578"/>
    <w:rsid w:val="2C255C52"/>
    <w:rsid w:val="2CBE44F7"/>
    <w:rsid w:val="2CD208B5"/>
    <w:rsid w:val="2D095047"/>
    <w:rsid w:val="2D4824EE"/>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0308E"/>
    <w:rsid w:val="35C44201"/>
    <w:rsid w:val="360F3354"/>
    <w:rsid w:val="364041CF"/>
    <w:rsid w:val="36486409"/>
    <w:rsid w:val="3699568D"/>
    <w:rsid w:val="372E3757"/>
    <w:rsid w:val="37BD0585"/>
    <w:rsid w:val="37CA6352"/>
    <w:rsid w:val="37D369EE"/>
    <w:rsid w:val="38533A18"/>
    <w:rsid w:val="389C7FFD"/>
    <w:rsid w:val="38B814EC"/>
    <w:rsid w:val="38C74734"/>
    <w:rsid w:val="395D6E46"/>
    <w:rsid w:val="396226AE"/>
    <w:rsid w:val="39B774C6"/>
    <w:rsid w:val="39E82BB3"/>
    <w:rsid w:val="3AB900AC"/>
    <w:rsid w:val="3AFD47CB"/>
    <w:rsid w:val="3B223EA3"/>
    <w:rsid w:val="3B4C0F20"/>
    <w:rsid w:val="3B8B7C9A"/>
    <w:rsid w:val="3BAF7174"/>
    <w:rsid w:val="3C033CD5"/>
    <w:rsid w:val="3C274470"/>
    <w:rsid w:val="3C8666B4"/>
    <w:rsid w:val="3C987E0C"/>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B415CD"/>
    <w:rsid w:val="41F66AB4"/>
    <w:rsid w:val="4214206C"/>
    <w:rsid w:val="42A21C64"/>
    <w:rsid w:val="43056584"/>
    <w:rsid w:val="435C016E"/>
    <w:rsid w:val="43D372D6"/>
    <w:rsid w:val="43DB5537"/>
    <w:rsid w:val="43DF35A3"/>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280A93"/>
    <w:rsid w:val="47332F94"/>
    <w:rsid w:val="47490A0A"/>
    <w:rsid w:val="47717886"/>
    <w:rsid w:val="48435459"/>
    <w:rsid w:val="486A6E89"/>
    <w:rsid w:val="497C0C22"/>
    <w:rsid w:val="498A3D49"/>
    <w:rsid w:val="49D62A28"/>
    <w:rsid w:val="4A122688"/>
    <w:rsid w:val="4ACA3C0F"/>
    <w:rsid w:val="4AE4014A"/>
    <w:rsid w:val="4B4B11F4"/>
    <w:rsid w:val="4B515E20"/>
    <w:rsid w:val="4B6C4D31"/>
    <w:rsid w:val="4B6D116B"/>
    <w:rsid w:val="4B743FB4"/>
    <w:rsid w:val="4B7B2DFC"/>
    <w:rsid w:val="4B7C315C"/>
    <w:rsid w:val="4BBB7B8C"/>
    <w:rsid w:val="4BE02C05"/>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3169C7"/>
    <w:rsid w:val="528079D5"/>
    <w:rsid w:val="529C6026"/>
    <w:rsid w:val="52AF2069"/>
    <w:rsid w:val="52B21B59"/>
    <w:rsid w:val="52ED7805"/>
    <w:rsid w:val="531B5950"/>
    <w:rsid w:val="53282ABD"/>
    <w:rsid w:val="533D7674"/>
    <w:rsid w:val="53413F99"/>
    <w:rsid w:val="534F55FA"/>
    <w:rsid w:val="53605111"/>
    <w:rsid w:val="5362532D"/>
    <w:rsid w:val="53634C01"/>
    <w:rsid w:val="538452A3"/>
    <w:rsid w:val="53E67D0C"/>
    <w:rsid w:val="543C1ADB"/>
    <w:rsid w:val="554A067A"/>
    <w:rsid w:val="55C73B6D"/>
    <w:rsid w:val="55EA7902"/>
    <w:rsid w:val="55FB55C5"/>
    <w:rsid w:val="56090B56"/>
    <w:rsid w:val="561843C9"/>
    <w:rsid w:val="562B2D19"/>
    <w:rsid w:val="566F2249"/>
    <w:rsid w:val="5677573D"/>
    <w:rsid w:val="56C500AD"/>
    <w:rsid w:val="56C72EAD"/>
    <w:rsid w:val="571C70F4"/>
    <w:rsid w:val="572E090C"/>
    <w:rsid w:val="578C1E3F"/>
    <w:rsid w:val="57A203EE"/>
    <w:rsid w:val="57A31A70"/>
    <w:rsid w:val="57FD3876"/>
    <w:rsid w:val="57FD40DE"/>
    <w:rsid w:val="58122B18"/>
    <w:rsid w:val="582157B7"/>
    <w:rsid w:val="582B0AE5"/>
    <w:rsid w:val="583737A8"/>
    <w:rsid w:val="584A5D0C"/>
    <w:rsid w:val="58695A64"/>
    <w:rsid w:val="586A64C1"/>
    <w:rsid w:val="587C29ED"/>
    <w:rsid w:val="58A27F7A"/>
    <w:rsid w:val="59791FCF"/>
    <w:rsid w:val="597B2CA5"/>
    <w:rsid w:val="59C70462"/>
    <w:rsid w:val="59DF6FA4"/>
    <w:rsid w:val="59F45FB0"/>
    <w:rsid w:val="5A113609"/>
    <w:rsid w:val="5A246C8E"/>
    <w:rsid w:val="5A715E56"/>
    <w:rsid w:val="5A736072"/>
    <w:rsid w:val="5A771EDB"/>
    <w:rsid w:val="5AA43D90"/>
    <w:rsid w:val="5ABA5A4E"/>
    <w:rsid w:val="5B01542B"/>
    <w:rsid w:val="5B464F22"/>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2D2C81"/>
    <w:rsid w:val="623B71A5"/>
    <w:rsid w:val="627A589A"/>
    <w:rsid w:val="629D12A0"/>
    <w:rsid w:val="62F6339C"/>
    <w:rsid w:val="631A352E"/>
    <w:rsid w:val="639037F0"/>
    <w:rsid w:val="63BC45E5"/>
    <w:rsid w:val="63CB6D8C"/>
    <w:rsid w:val="643B0528"/>
    <w:rsid w:val="648A46E4"/>
    <w:rsid w:val="64B4350F"/>
    <w:rsid w:val="64C17C5F"/>
    <w:rsid w:val="64E32222"/>
    <w:rsid w:val="652E506F"/>
    <w:rsid w:val="65474383"/>
    <w:rsid w:val="65817895"/>
    <w:rsid w:val="65A73073"/>
    <w:rsid w:val="66065FEC"/>
    <w:rsid w:val="660C0310"/>
    <w:rsid w:val="6639016F"/>
    <w:rsid w:val="66F81DD8"/>
    <w:rsid w:val="671E1113"/>
    <w:rsid w:val="674A54CB"/>
    <w:rsid w:val="67503E05"/>
    <w:rsid w:val="679B09B6"/>
    <w:rsid w:val="67C021CA"/>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C323A57"/>
    <w:rsid w:val="6DAF0580"/>
    <w:rsid w:val="6DAF51BB"/>
    <w:rsid w:val="6DD02520"/>
    <w:rsid w:val="6DE17F47"/>
    <w:rsid w:val="6E1128F7"/>
    <w:rsid w:val="6E1B1D16"/>
    <w:rsid w:val="6E1F5E9D"/>
    <w:rsid w:val="6E5A5127"/>
    <w:rsid w:val="6E6B7F83"/>
    <w:rsid w:val="6EAF69AF"/>
    <w:rsid w:val="6EE2110B"/>
    <w:rsid w:val="6F3239AE"/>
    <w:rsid w:val="6F3A0AB4"/>
    <w:rsid w:val="6FB40867"/>
    <w:rsid w:val="70090BB2"/>
    <w:rsid w:val="70411D13"/>
    <w:rsid w:val="705B6F34"/>
    <w:rsid w:val="70787AE6"/>
    <w:rsid w:val="70B07280"/>
    <w:rsid w:val="70C1148D"/>
    <w:rsid w:val="713C6D66"/>
    <w:rsid w:val="716562BC"/>
    <w:rsid w:val="7186122A"/>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0D0CD1"/>
    <w:rsid w:val="76102BC1"/>
    <w:rsid w:val="766E2B9C"/>
    <w:rsid w:val="766F3739"/>
    <w:rsid w:val="76721112"/>
    <w:rsid w:val="76851B5E"/>
    <w:rsid w:val="768D73E4"/>
    <w:rsid w:val="769253FB"/>
    <w:rsid w:val="76ED1478"/>
    <w:rsid w:val="778B45A3"/>
    <w:rsid w:val="77AC443F"/>
    <w:rsid w:val="77E936DB"/>
    <w:rsid w:val="781B5927"/>
    <w:rsid w:val="786170B2"/>
    <w:rsid w:val="786749F3"/>
    <w:rsid w:val="7870237F"/>
    <w:rsid w:val="78C35701"/>
    <w:rsid w:val="78F607B2"/>
    <w:rsid w:val="791660EE"/>
    <w:rsid w:val="795A422D"/>
    <w:rsid w:val="795B10B3"/>
    <w:rsid w:val="79A15AC2"/>
    <w:rsid w:val="7A262361"/>
    <w:rsid w:val="7A831F22"/>
    <w:rsid w:val="7B2E771F"/>
    <w:rsid w:val="7B4F3823"/>
    <w:rsid w:val="7B890DF9"/>
    <w:rsid w:val="7B8B2141"/>
    <w:rsid w:val="7BC65611"/>
    <w:rsid w:val="7C010F27"/>
    <w:rsid w:val="7C2C76E7"/>
    <w:rsid w:val="7C4A1361"/>
    <w:rsid w:val="7C944D74"/>
    <w:rsid w:val="7CC61BD9"/>
    <w:rsid w:val="7D0B3271"/>
    <w:rsid w:val="7D31799A"/>
    <w:rsid w:val="7DAB214F"/>
    <w:rsid w:val="7DB163E5"/>
    <w:rsid w:val="7DCA74A7"/>
    <w:rsid w:val="7DE70059"/>
    <w:rsid w:val="7DE92023"/>
    <w:rsid w:val="7E357BE9"/>
    <w:rsid w:val="7E374AAC"/>
    <w:rsid w:val="7E417769"/>
    <w:rsid w:val="7EB20667"/>
    <w:rsid w:val="7EDC1B88"/>
    <w:rsid w:val="7F590AE3"/>
    <w:rsid w:val="7F97149A"/>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3032</Words>
  <Characters>3397</Characters>
  <TotalTime>20</TotalTime>
  <ScaleCrop>false</ScaleCrop>
  <LinksUpToDate>false</LinksUpToDate>
  <CharactersWithSpaces>3549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2025-09-16T09:21:00Z</cp:lastPrinted>
  <dcterms:modified xsi:type="dcterms:W3CDTF">2026-02-28T03:10:34Z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2052-12.1.0.25225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